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16" w:rsidRDefault="00D12816" w:rsidP="00D128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CENTRO PAULA SOUZA</w:t>
      </w:r>
    </w:p>
    <w:p w:rsidR="00BC0EA5" w:rsidRDefault="00D12816" w:rsidP="00D128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ETEC ZONA LESTE </w:t>
      </w:r>
    </w:p>
    <w:p w:rsidR="00D12816" w:rsidRDefault="00BC0EA5" w:rsidP="00D1281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CARLOS HETIEL </w:t>
      </w:r>
      <w:r w:rsidR="00D12816">
        <w:rPr>
          <w:rFonts w:ascii="Times New Roman" w:hAnsi="Times New Roman"/>
          <w:b/>
          <w:sz w:val="28"/>
        </w:rPr>
        <w:t>PINHEIRO SILVA</w:t>
      </w: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FICHAMENTO DO LIVRO: O CORPO FALA</w:t>
      </w: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b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sz w:val="28"/>
        </w:rPr>
      </w:pPr>
    </w:p>
    <w:p w:rsidR="00D12816" w:rsidRDefault="00D12816" w:rsidP="00D128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São Paulo, SP</w:t>
      </w:r>
    </w:p>
    <w:p w:rsidR="00D12816" w:rsidRDefault="00BC0EA5" w:rsidP="00D1281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</w:t>
      </w:r>
    </w:p>
    <w:p w:rsidR="006D6CEA" w:rsidRDefault="006D6CEA" w:rsidP="00D12816">
      <w:pPr>
        <w:jc w:val="center"/>
        <w:rPr>
          <w:rFonts w:ascii="Times New Roman" w:hAnsi="Times New Roman"/>
          <w:sz w:val="28"/>
        </w:rPr>
      </w:pPr>
    </w:p>
    <w:p w:rsidR="00D12816" w:rsidRPr="006D6CEA" w:rsidRDefault="00D12816" w:rsidP="00D12816">
      <w:pPr>
        <w:jc w:val="center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>FICHAMENTO</w:t>
      </w:r>
    </w:p>
    <w:p w:rsidR="00D12816" w:rsidRPr="006D6CEA" w:rsidRDefault="00D12816" w:rsidP="00D12816">
      <w:pPr>
        <w:jc w:val="center"/>
        <w:rPr>
          <w:rFonts w:ascii="Times New Roman" w:hAnsi="Times New Roman"/>
          <w:sz w:val="24"/>
          <w:szCs w:val="24"/>
        </w:rPr>
      </w:pPr>
    </w:p>
    <w:p w:rsidR="00D12816" w:rsidRPr="006D6CEA" w:rsidRDefault="00D12816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>Livro: O Corpo Fala, 1973,</w:t>
      </w:r>
      <w:r w:rsidR="0007753D" w:rsidRPr="006D6CEA">
        <w:rPr>
          <w:rFonts w:ascii="Times New Roman" w:hAnsi="Times New Roman"/>
          <w:sz w:val="24"/>
          <w:szCs w:val="24"/>
        </w:rPr>
        <w:t xml:space="preserve"> Edição 1,</w:t>
      </w:r>
      <w:r w:rsidRPr="006D6CEA">
        <w:rPr>
          <w:rFonts w:ascii="Times New Roman" w:hAnsi="Times New Roman"/>
          <w:sz w:val="24"/>
          <w:szCs w:val="24"/>
        </w:rPr>
        <w:t xml:space="preserve"> Editora Vozes Ltda, </w:t>
      </w:r>
      <w:r w:rsidR="006D6CEA" w:rsidRPr="006D6CEA">
        <w:rPr>
          <w:rFonts w:ascii="Times New Roman" w:hAnsi="Times New Roman"/>
          <w:sz w:val="24"/>
          <w:szCs w:val="24"/>
        </w:rPr>
        <w:t>288 páginas.</w:t>
      </w:r>
    </w:p>
    <w:p w:rsidR="006D6CEA" w:rsidRPr="006D6CEA" w:rsidRDefault="006D6CEA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 xml:space="preserve">Autores: </w:t>
      </w:r>
      <w:hyperlink r:id="rId6" w:history="1">
        <w:r w:rsidRPr="006D6CE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Pierre Weil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e</w:t>
      </w:r>
      <w:r w:rsidRPr="006D6CEA">
        <w:rPr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7" w:history="1">
        <w:r w:rsidRPr="006D6CE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Roland Tompakow</w:t>
        </w:r>
      </w:hyperlink>
    </w:p>
    <w:p w:rsidR="006D6CEA" w:rsidRDefault="006D6CEA" w:rsidP="00D12816">
      <w:pPr>
        <w:jc w:val="both"/>
        <w:rPr>
          <w:rFonts w:ascii="Times New Roman" w:hAnsi="Times New Roman"/>
          <w:sz w:val="24"/>
          <w:szCs w:val="24"/>
        </w:rPr>
      </w:pPr>
    </w:p>
    <w:p w:rsidR="00D12816" w:rsidRPr="006D6CEA" w:rsidRDefault="00E42417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>"T</w:t>
      </w:r>
      <w:r w:rsidR="00D12816" w:rsidRPr="006D6CEA">
        <w:rPr>
          <w:rFonts w:ascii="Times New Roman" w:hAnsi="Times New Roman"/>
          <w:sz w:val="24"/>
          <w:szCs w:val="24"/>
        </w:rPr>
        <w:t>rês bichos de estimação que provavelmente vão fazer parte do nosso vocabulário para o resto da vida. Vamos desafiá-los no capítulo seguinte. (p.6).</w:t>
      </w:r>
      <w:r w:rsidR="006D6CEA">
        <w:rPr>
          <w:rFonts w:ascii="Times New Roman" w:hAnsi="Times New Roman"/>
          <w:sz w:val="24"/>
          <w:szCs w:val="24"/>
        </w:rPr>
        <w:t xml:space="preserve"> </w:t>
      </w:r>
      <w:r w:rsidR="00D12816" w:rsidRPr="006D6CEA">
        <w:rPr>
          <w:rFonts w:ascii="Times New Roman" w:hAnsi="Times New Roman"/>
          <w:sz w:val="24"/>
          <w:szCs w:val="24"/>
        </w:rPr>
        <w:t>A característica dominante do símbolo é fugir da palavra ou frase escrita por extenso. Frase já é grupo de símbolo (palavra), por sua vez também composta de símbolo (letra) de fugazes vibrações sonoras. E tudo isso sujeito a um código gramatical de origem empírica a lastrada com a inevitável impressão semântica, especialmente a deterioração do significado perce</w:t>
      </w:r>
      <w:r w:rsidR="006D6CEA">
        <w:rPr>
          <w:rFonts w:ascii="Times New Roman" w:hAnsi="Times New Roman"/>
          <w:sz w:val="24"/>
          <w:szCs w:val="24"/>
        </w:rPr>
        <w:t>bido através de gerações.” (p.7)</w:t>
      </w:r>
      <w:r w:rsidR="00D12816" w:rsidRPr="006D6CEA">
        <w:rPr>
          <w:rFonts w:ascii="Times New Roman" w:hAnsi="Times New Roman"/>
          <w:sz w:val="24"/>
          <w:szCs w:val="24"/>
        </w:rPr>
        <w:t xml:space="preserve">: </w:t>
      </w:r>
    </w:p>
    <w:p w:rsidR="00D12816" w:rsidRPr="006D6CEA" w:rsidRDefault="00E42417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>Nessa parte do texto, o autor explica sobre significados através de símbolos, fugindo de palavras ou frases, expressando-se de forma silenciosa, porém compreensível; e também explica sobre frases e palavras também serem símbolos, que seus significados foram percebidos através de gerações por conta do código grama</w:t>
      </w:r>
      <w:r w:rsidR="0007753D" w:rsidRPr="006D6CEA">
        <w:rPr>
          <w:rFonts w:ascii="Times New Roman" w:hAnsi="Times New Roman"/>
          <w:sz w:val="24"/>
          <w:szCs w:val="24"/>
        </w:rPr>
        <w:t>tical, porém há mudanças no entendimento dessa linguagem ao passar das gerações.</w:t>
      </w:r>
    </w:p>
    <w:p w:rsidR="00D12816" w:rsidRPr="006D6CEA" w:rsidRDefault="00D12816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>"Usemos então um símbolo: podemos comparar o corpo humano a uma esfinge;"</w:t>
      </w:r>
      <w:r w:rsidR="006D6CEA">
        <w:rPr>
          <w:rFonts w:ascii="Times New Roman" w:hAnsi="Times New Roman"/>
          <w:sz w:val="24"/>
          <w:szCs w:val="24"/>
        </w:rPr>
        <w:t xml:space="preserve"> (p.8)</w:t>
      </w:r>
      <w:r w:rsidRPr="006D6CEA">
        <w:rPr>
          <w:rFonts w:ascii="Times New Roman" w:hAnsi="Times New Roman"/>
          <w:sz w:val="24"/>
          <w:szCs w:val="24"/>
        </w:rPr>
        <w:t xml:space="preserve">: </w:t>
      </w:r>
    </w:p>
    <w:p w:rsidR="00D12816" w:rsidRPr="006D6CEA" w:rsidRDefault="0007753D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>C</w:t>
      </w:r>
      <w:r w:rsidR="00D12816" w:rsidRPr="006D6CEA">
        <w:rPr>
          <w:rFonts w:ascii="Times New Roman" w:hAnsi="Times New Roman"/>
          <w:sz w:val="24"/>
          <w:szCs w:val="24"/>
        </w:rPr>
        <w:t xml:space="preserve">omparação </w:t>
      </w:r>
      <w:r w:rsidRPr="006D6CEA">
        <w:rPr>
          <w:rFonts w:ascii="Times New Roman" w:hAnsi="Times New Roman"/>
          <w:sz w:val="24"/>
          <w:szCs w:val="24"/>
        </w:rPr>
        <w:t>feita</w:t>
      </w:r>
      <w:r w:rsidR="00D12816" w:rsidRPr="006D6CEA">
        <w:rPr>
          <w:rFonts w:ascii="Times New Roman" w:hAnsi="Times New Roman"/>
          <w:sz w:val="24"/>
          <w:szCs w:val="24"/>
        </w:rPr>
        <w:t xml:space="preserve"> pelo autor</w:t>
      </w:r>
      <w:r w:rsidRPr="006D6CEA">
        <w:rPr>
          <w:rFonts w:ascii="Times New Roman" w:hAnsi="Times New Roman"/>
          <w:sz w:val="24"/>
          <w:szCs w:val="24"/>
        </w:rPr>
        <w:t>, onde o</w:t>
      </w:r>
      <w:r w:rsidR="00D12816" w:rsidRPr="006D6CEA">
        <w:rPr>
          <w:rFonts w:ascii="Times New Roman" w:hAnsi="Times New Roman"/>
          <w:sz w:val="24"/>
          <w:szCs w:val="24"/>
        </w:rPr>
        <w:t xml:space="preserve"> homem e seu </w:t>
      </w:r>
      <w:r w:rsidRPr="006D6CEA">
        <w:rPr>
          <w:rFonts w:ascii="Times New Roman" w:hAnsi="Times New Roman"/>
          <w:sz w:val="24"/>
          <w:szCs w:val="24"/>
        </w:rPr>
        <w:t>corpo com a esfinge egípcia,</w:t>
      </w:r>
      <w:r w:rsidR="00D12816" w:rsidRPr="006D6CEA">
        <w:rPr>
          <w:rFonts w:ascii="Times New Roman" w:hAnsi="Times New Roman"/>
          <w:sz w:val="24"/>
          <w:szCs w:val="24"/>
        </w:rPr>
        <w:t xml:space="preserve"> é compos</w:t>
      </w:r>
      <w:r w:rsidRPr="006D6CEA">
        <w:rPr>
          <w:rFonts w:ascii="Times New Roman" w:hAnsi="Times New Roman"/>
          <w:sz w:val="24"/>
          <w:szCs w:val="24"/>
        </w:rPr>
        <w:t xml:space="preserve">ta por partes de quatro animais: </w:t>
      </w:r>
      <w:r w:rsidR="00D12816" w:rsidRPr="006D6CEA">
        <w:rPr>
          <w:rFonts w:ascii="Times New Roman" w:hAnsi="Times New Roman"/>
          <w:sz w:val="24"/>
          <w:szCs w:val="24"/>
        </w:rPr>
        <w:t xml:space="preserve">corpo de boi, tórax de leão, asas de águia e cabeça de homem. A esfinge é um símbolo que se encaixa </w:t>
      </w:r>
      <w:r w:rsidRPr="006D6CEA">
        <w:rPr>
          <w:rFonts w:ascii="Times New Roman" w:hAnsi="Times New Roman"/>
          <w:sz w:val="24"/>
          <w:szCs w:val="24"/>
        </w:rPr>
        <w:t xml:space="preserve">perfeitamente </w:t>
      </w:r>
      <w:r w:rsidR="00D12816" w:rsidRPr="006D6CEA">
        <w:rPr>
          <w:rFonts w:ascii="Times New Roman" w:hAnsi="Times New Roman"/>
          <w:sz w:val="24"/>
          <w:szCs w:val="24"/>
        </w:rPr>
        <w:t>na questão da representaçã</w:t>
      </w:r>
      <w:r w:rsidRPr="006D6CEA">
        <w:rPr>
          <w:rFonts w:ascii="Times New Roman" w:hAnsi="Times New Roman"/>
          <w:sz w:val="24"/>
          <w:szCs w:val="24"/>
        </w:rPr>
        <w:t>o humana e de seu comportamento através de expressões.</w:t>
      </w:r>
    </w:p>
    <w:p w:rsidR="00D12816" w:rsidRPr="006D6CEA" w:rsidRDefault="00D12816" w:rsidP="006D6CEA">
      <w:pPr>
        <w:jc w:val="both"/>
        <w:rPr>
          <w:rFonts w:ascii="Times New Roman" w:hAnsi="Times New Roman"/>
          <w:sz w:val="24"/>
          <w:szCs w:val="24"/>
        </w:rPr>
      </w:pPr>
      <w:r w:rsidRPr="006D6CEA">
        <w:rPr>
          <w:rFonts w:ascii="Times New Roman" w:hAnsi="Times New Roman"/>
          <w:sz w:val="24"/>
          <w:szCs w:val="24"/>
        </w:rPr>
        <w:t xml:space="preserve">A partir do ponto da esfinge, o autor inicia </w:t>
      </w:r>
      <w:r w:rsidR="0007753D" w:rsidRPr="006D6CEA">
        <w:rPr>
          <w:rFonts w:ascii="Times New Roman" w:hAnsi="Times New Roman"/>
          <w:sz w:val="24"/>
          <w:szCs w:val="24"/>
        </w:rPr>
        <w:t>a leitura</w:t>
      </w:r>
      <w:r w:rsidRPr="006D6CEA">
        <w:rPr>
          <w:rFonts w:ascii="Times New Roman" w:hAnsi="Times New Roman"/>
          <w:sz w:val="24"/>
          <w:szCs w:val="24"/>
        </w:rPr>
        <w:t xml:space="preserve"> </w:t>
      </w:r>
      <w:r w:rsidR="0007753D" w:rsidRPr="006D6CEA">
        <w:rPr>
          <w:rFonts w:ascii="Times New Roman" w:hAnsi="Times New Roman"/>
          <w:sz w:val="24"/>
          <w:szCs w:val="24"/>
        </w:rPr>
        <w:t>corporal de cada pessoa</w:t>
      </w:r>
      <w:r w:rsidRPr="006D6CEA">
        <w:rPr>
          <w:rFonts w:ascii="Times New Roman" w:hAnsi="Times New Roman"/>
          <w:sz w:val="24"/>
          <w:szCs w:val="24"/>
        </w:rPr>
        <w:t xml:space="preserve"> e o que </w:t>
      </w:r>
      <w:r w:rsidR="0007753D" w:rsidRPr="006D6CEA">
        <w:rPr>
          <w:rFonts w:ascii="Times New Roman" w:hAnsi="Times New Roman"/>
          <w:sz w:val="24"/>
          <w:szCs w:val="24"/>
        </w:rPr>
        <w:t>o corpo dela</w:t>
      </w:r>
      <w:r w:rsidRPr="006D6CEA">
        <w:rPr>
          <w:rFonts w:ascii="Times New Roman" w:hAnsi="Times New Roman"/>
          <w:sz w:val="24"/>
          <w:szCs w:val="24"/>
        </w:rPr>
        <w:t xml:space="preserve"> pode nos dizer s</w:t>
      </w:r>
      <w:r w:rsidR="0007753D" w:rsidRPr="006D6CEA">
        <w:rPr>
          <w:rFonts w:ascii="Times New Roman" w:hAnsi="Times New Roman"/>
          <w:sz w:val="24"/>
          <w:szCs w:val="24"/>
        </w:rPr>
        <w:t>obre as intenções por trás dos gestos e expressões.</w:t>
      </w:r>
      <w:r w:rsidRPr="006D6CEA">
        <w:rPr>
          <w:rFonts w:ascii="Times New Roman" w:hAnsi="Times New Roman"/>
          <w:sz w:val="24"/>
          <w:szCs w:val="24"/>
        </w:rPr>
        <w:t xml:space="preserve"> No decorrer do livro, </w:t>
      </w:r>
      <w:r w:rsidR="0007753D" w:rsidRPr="006D6CEA">
        <w:rPr>
          <w:rFonts w:ascii="Times New Roman" w:hAnsi="Times New Roman"/>
          <w:sz w:val="24"/>
          <w:szCs w:val="24"/>
        </w:rPr>
        <w:t>durante a leitura, é notável parte onde o autor da ênfase nas partes do corpo para a compreensão das expressões e gestos.</w:t>
      </w:r>
    </w:p>
    <w:p w:rsidR="00670450" w:rsidRPr="008D3404" w:rsidRDefault="00670450" w:rsidP="006D6CEA">
      <w:pPr>
        <w:jc w:val="both"/>
        <w:rPr>
          <w:u w:val="single"/>
        </w:rPr>
      </w:pPr>
      <w:bookmarkStart w:id="0" w:name="_GoBack"/>
      <w:bookmarkEnd w:id="0"/>
    </w:p>
    <w:sectPr w:rsidR="00670450" w:rsidRPr="008D3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586" w:rsidRDefault="00502586" w:rsidP="00D12816">
      <w:pPr>
        <w:spacing w:after="0" w:line="240" w:lineRule="auto"/>
      </w:pPr>
      <w:r>
        <w:separator/>
      </w:r>
    </w:p>
  </w:endnote>
  <w:endnote w:type="continuationSeparator" w:id="0">
    <w:p w:rsidR="00502586" w:rsidRDefault="00502586" w:rsidP="00D1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586" w:rsidRDefault="00502586" w:rsidP="00D12816">
      <w:pPr>
        <w:spacing w:after="0" w:line="240" w:lineRule="auto"/>
      </w:pPr>
      <w:r>
        <w:separator/>
      </w:r>
    </w:p>
  </w:footnote>
  <w:footnote w:type="continuationSeparator" w:id="0">
    <w:p w:rsidR="00502586" w:rsidRDefault="00502586" w:rsidP="00D12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16"/>
    <w:rsid w:val="00000852"/>
    <w:rsid w:val="0007753D"/>
    <w:rsid w:val="00502586"/>
    <w:rsid w:val="00670450"/>
    <w:rsid w:val="006D6CEA"/>
    <w:rsid w:val="008D3404"/>
    <w:rsid w:val="00BC0EA5"/>
    <w:rsid w:val="00D12816"/>
    <w:rsid w:val="00E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95B7E-460F-4B37-A8CA-60CBB674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816"/>
    <w:pPr>
      <w:spacing w:after="200" w:line="27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2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2816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12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2816"/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D6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br/search?hl=pt-BR&amp;tbo=p&amp;tbm=bks&amp;q=inauthor:%22Roland+Tompakow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br/search?hl=pt-BR&amp;tbo=p&amp;tbm=bks&amp;q=inauthor:%22Pierre+Weil%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Greice1</dc:creator>
  <cp:keywords/>
  <dc:description/>
  <cp:lastModifiedBy>Borders .</cp:lastModifiedBy>
  <cp:revision>4</cp:revision>
  <dcterms:created xsi:type="dcterms:W3CDTF">2018-06-27T20:14:00Z</dcterms:created>
  <dcterms:modified xsi:type="dcterms:W3CDTF">2020-03-04T19:19:00Z</dcterms:modified>
</cp:coreProperties>
</file>