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06FFCC" w14:textId="3323C934" w:rsidR="00CF11DF" w:rsidRDefault="00055BFB" w:rsidP="00055BFB">
      <w:pPr>
        <w:pStyle w:val="Heading1"/>
      </w:pPr>
      <w:r>
        <w:t xml:space="preserve">                  </w:t>
      </w:r>
      <w:r w:rsidR="00CF11DF" w:rsidRPr="00CF11DF">
        <w:t xml:space="preserve">ACE Superstore Retail </w:t>
      </w:r>
      <w:r w:rsidR="00575897">
        <w:t xml:space="preserve">SALES </w:t>
      </w:r>
      <w:r w:rsidR="00CF11DF" w:rsidRPr="00CF11DF">
        <w:t>Performance &amp; Strategic Insights</w:t>
      </w:r>
    </w:p>
    <w:p w14:paraId="0EF60BC7" w14:textId="77777777" w:rsidR="00CF11DF" w:rsidRDefault="00CF11DF" w:rsidP="00CF11DF">
      <w:pPr>
        <w:rPr>
          <w:sz w:val="16"/>
          <w:szCs w:val="16"/>
        </w:rPr>
      </w:pPr>
    </w:p>
    <w:p w14:paraId="74474FF8" w14:textId="77777777" w:rsidR="006B633A" w:rsidRDefault="006B633A" w:rsidP="00CF11DF">
      <w:pPr>
        <w:rPr>
          <w:sz w:val="16"/>
          <w:szCs w:val="16"/>
        </w:rPr>
      </w:pPr>
      <w:r>
        <w:rPr>
          <w:sz w:val="16"/>
          <w:szCs w:val="16"/>
        </w:rPr>
        <w:t>Upon analyzing ACE Superstore Retail sales figures for the reporting period between 2023 – 2025 some key KPIs to highlight are as follows:</w:t>
      </w:r>
    </w:p>
    <w:p w14:paraId="7CA95936" w14:textId="3FAED113" w:rsidR="00055BFB" w:rsidRPr="00AC5A10" w:rsidRDefault="006B633A" w:rsidP="006B6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C5A10">
        <w:rPr>
          <w:sz w:val="16"/>
          <w:szCs w:val="16"/>
        </w:rPr>
        <w:t>Total Revenue = £3.10M</w:t>
      </w:r>
    </w:p>
    <w:p w14:paraId="43FA8C25" w14:textId="298DF9D3" w:rsidR="006B633A" w:rsidRPr="00AC5A10" w:rsidRDefault="006B633A" w:rsidP="006B6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C5A10">
        <w:rPr>
          <w:sz w:val="16"/>
          <w:szCs w:val="16"/>
        </w:rPr>
        <w:t>Total Sales = £293.89K</w:t>
      </w:r>
    </w:p>
    <w:p w14:paraId="48657A7C" w14:textId="7B2F62C1" w:rsidR="006B633A" w:rsidRPr="00AC5A10" w:rsidRDefault="006B633A" w:rsidP="006B6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C5A10">
        <w:rPr>
          <w:sz w:val="16"/>
          <w:szCs w:val="16"/>
        </w:rPr>
        <w:t>Total Cost = £1.02M</w:t>
      </w:r>
    </w:p>
    <w:p w14:paraId="03851EB5" w14:textId="24489DD2" w:rsidR="006B633A" w:rsidRPr="00AC5A10" w:rsidRDefault="006B633A" w:rsidP="006B6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C5A10">
        <w:rPr>
          <w:sz w:val="16"/>
          <w:szCs w:val="16"/>
        </w:rPr>
        <w:t>Total Units Sold = 113K</w:t>
      </w:r>
    </w:p>
    <w:p w14:paraId="484FA92A" w14:textId="68B5E67D" w:rsidR="006B633A" w:rsidRPr="00AC5A10" w:rsidRDefault="006B633A" w:rsidP="006B633A">
      <w:pPr>
        <w:pStyle w:val="ListParagraph"/>
        <w:numPr>
          <w:ilvl w:val="0"/>
          <w:numId w:val="1"/>
        </w:numPr>
        <w:rPr>
          <w:sz w:val="16"/>
          <w:szCs w:val="16"/>
        </w:rPr>
      </w:pPr>
      <w:r w:rsidRPr="00AC5A10">
        <w:rPr>
          <w:sz w:val="16"/>
          <w:szCs w:val="16"/>
        </w:rPr>
        <w:t>Profit Margin (%) = 68%</w:t>
      </w:r>
    </w:p>
    <w:p w14:paraId="45F100F1" w14:textId="77777777" w:rsidR="00115AC7" w:rsidRDefault="001414E5" w:rsidP="00115AC7">
      <w:pPr>
        <w:pStyle w:val="Heading2"/>
      </w:pPr>
      <w:r w:rsidRPr="001414E5">
        <w:t>SALES</w:t>
      </w:r>
    </w:p>
    <w:p w14:paraId="7002FF76" w14:textId="77777777" w:rsidR="0007317D" w:rsidRPr="006A2121" w:rsidRDefault="0007317D" w:rsidP="0007317D">
      <w:pPr>
        <w:rPr>
          <w:b/>
          <w:bCs/>
        </w:rPr>
      </w:pPr>
      <w:r w:rsidRPr="006A2121">
        <w:rPr>
          <w:b/>
          <w:bCs/>
        </w:rPr>
        <w:t>A summary of total sales, Revenue and discount by Region and Segment indicated the following:</w:t>
      </w:r>
    </w:p>
    <w:p w14:paraId="3178BC42" w14:textId="7CADA4E8" w:rsidR="00AC5A10" w:rsidRDefault="00AC5A10" w:rsidP="001414E5">
      <w:pPr>
        <w:rPr>
          <w:sz w:val="16"/>
          <w:szCs w:val="16"/>
        </w:rPr>
      </w:pPr>
      <w:r>
        <w:rPr>
          <w:sz w:val="16"/>
          <w:szCs w:val="16"/>
        </w:rPr>
        <w:t xml:space="preserve">Total Sales </w:t>
      </w:r>
      <w:r w:rsidR="00F03A1B">
        <w:rPr>
          <w:sz w:val="16"/>
          <w:szCs w:val="16"/>
        </w:rPr>
        <w:t xml:space="preserve">in relation to </w:t>
      </w:r>
      <w:r w:rsidR="00765784">
        <w:rPr>
          <w:sz w:val="16"/>
          <w:szCs w:val="16"/>
        </w:rPr>
        <w:t xml:space="preserve">all 12 </w:t>
      </w:r>
      <w:r w:rsidR="00F03A1B">
        <w:rPr>
          <w:sz w:val="16"/>
          <w:szCs w:val="16"/>
        </w:rPr>
        <w:t>region</w:t>
      </w:r>
      <w:r w:rsidR="00765784">
        <w:rPr>
          <w:sz w:val="16"/>
          <w:szCs w:val="16"/>
        </w:rPr>
        <w:t>s</w:t>
      </w:r>
      <w:r w:rsidR="00F03A1B">
        <w:rPr>
          <w:sz w:val="16"/>
          <w:szCs w:val="16"/>
        </w:rPr>
        <w:t xml:space="preserve"> </w:t>
      </w:r>
      <w:r>
        <w:rPr>
          <w:sz w:val="16"/>
          <w:szCs w:val="16"/>
        </w:rPr>
        <w:t>ranged from £47,906 (East Midlands)</w:t>
      </w:r>
      <w:r w:rsidR="00C85DCD">
        <w:rPr>
          <w:sz w:val="16"/>
          <w:szCs w:val="16"/>
        </w:rPr>
        <w:t>,</w:t>
      </w:r>
      <w:r>
        <w:rPr>
          <w:sz w:val="16"/>
          <w:szCs w:val="16"/>
        </w:rPr>
        <w:t xml:space="preserve"> the </w:t>
      </w:r>
      <w:r w:rsidR="00FA1187">
        <w:rPr>
          <w:sz w:val="16"/>
          <w:szCs w:val="16"/>
        </w:rPr>
        <w:t>highest,</w:t>
      </w:r>
      <w:r>
        <w:rPr>
          <w:sz w:val="16"/>
          <w:szCs w:val="16"/>
        </w:rPr>
        <w:t xml:space="preserve"> to £2,943 (</w:t>
      </w:r>
      <w:proofErr w:type="gramStart"/>
      <w:r>
        <w:rPr>
          <w:sz w:val="16"/>
          <w:szCs w:val="16"/>
        </w:rPr>
        <w:t>North East</w:t>
      </w:r>
      <w:proofErr w:type="gramEnd"/>
      <w:r>
        <w:rPr>
          <w:sz w:val="16"/>
          <w:szCs w:val="16"/>
        </w:rPr>
        <w:t>)</w:t>
      </w:r>
      <w:r w:rsidR="00C85DCD">
        <w:rPr>
          <w:sz w:val="16"/>
          <w:szCs w:val="16"/>
        </w:rPr>
        <w:t>,</w:t>
      </w:r>
      <w:r>
        <w:rPr>
          <w:sz w:val="16"/>
          <w:szCs w:val="16"/>
        </w:rPr>
        <w:t xml:space="preserve"> </w:t>
      </w:r>
      <w:r w:rsidR="00C85DCD">
        <w:rPr>
          <w:sz w:val="16"/>
          <w:szCs w:val="16"/>
        </w:rPr>
        <w:t>which is</w:t>
      </w:r>
      <w:r>
        <w:rPr>
          <w:sz w:val="16"/>
          <w:szCs w:val="16"/>
        </w:rPr>
        <w:t xml:space="preserve"> the lowest</w:t>
      </w:r>
      <w:r w:rsidR="005E59DD">
        <w:rPr>
          <w:sz w:val="16"/>
          <w:szCs w:val="16"/>
        </w:rPr>
        <w:t>.</w:t>
      </w:r>
    </w:p>
    <w:p w14:paraId="3CEC92EC" w14:textId="77777777" w:rsidR="003B2842" w:rsidRPr="00BF43B4" w:rsidRDefault="003B2842" w:rsidP="003B2842">
      <w:pPr>
        <w:rPr>
          <w:sz w:val="16"/>
          <w:szCs w:val="16"/>
        </w:rPr>
      </w:pPr>
      <w:r w:rsidRPr="00BF43B4">
        <w:rPr>
          <w:sz w:val="16"/>
          <w:szCs w:val="16"/>
        </w:rPr>
        <w:t>Total Sales in relation to product segment ranged from £34,729 (Outdoor)</w:t>
      </w:r>
      <w:r>
        <w:rPr>
          <w:sz w:val="16"/>
          <w:szCs w:val="16"/>
        </w:rPr>
        <w:t>,</w:t>
      </w:r>
      <w:r w:rsidRPr="00BF43B4">
        <w:rPr>
          <w:sz w:val="16"/>
          <w:szCs w:val="16"/>
        </w:rPr>
        <w:t xml:space="preserve"> the highest, to £7 (Dressing)</w:t>
      </w:r>
      <w:r>
        <w:rPr>
          <w:sz w:val="16"/>
          <w:szCs w:val="16"/>
        </w:rPr>
        <w:t>, which</w:t>
      </w:r>
      <w:r w:rsidRPr="00BF43B4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is </w:t>
      </w:r>
      <w:r w:rsidRPr="00BF43B4">
        <w:rPr>
          <w:sz w:val="16"/>
          <w:szCs w:val="16"/>
        </w:rPr>
        <w:t>the lowest.</w:t>
      </w:r>
    </w:p>
    <w:p w14:paraId="3BE3BBB4" w14:textId="579B52E3" w:rsidR="00AC5A10" w:rsidRDefault="00AC5A10" w:rsidP="00AC5A10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The top 5 perform</w:t>
      </w:r>
      <w:r w:rsidR="009D2356">
        <w:rPr>
          <w:sz w:val="16"/>
          <w:szCs w:val="16"/>
        </w:rPr>
        <w:t>ing regions</w:t>
      </w:r>
      <w:r>
        <w:rPr>
          <w:sz w:val="16"/>
          <w:szCs w:val="16"/>
        </w:rPr>
        <w:t xml:space="preserve"> in Total Sales are:</w:t>
      </w:r>
    </w:p>
    <w:p w14:paraId="76E3FDF1" w14:textId="321D1D8A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East Midland</w:t>
      </w:r>
      <w:r w:rsidR="00013D60">
        <w:rPr>
          <w:sz w:val="16"/>
          <w:szCs w:val="16"/>
        </w:rPr>
        <w:t>s</w:t>
      </w:r>
      <w:r>
        <w:rPr>
          <w:sz w:val="16"/>
          <w:szCs w:val="16"/>
        </w:rPr>
        <w:t xml:space="preserve"> - £47,906</w:t>
      </w:r>
    </w:p>
    <w:p w14:paraId="23920ABA" w14:textId="77777777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Yorkshire and the Humber - £40,909</w:t>
      </w:r>
    </w:p>
    <w:p w14:paraId="34B244EF" w14:textId="77777777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Scotland - £35,036</w:t>
      </w:r>
    </w:p>
    <w:p w14:paraId="360B439D" w14:textId="77777777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London - £32,535</w:t>
      </w:r>
    </w:p>
    <w:p w14:paraId="692DC01D" w14:textId="77777777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South East</w:t>
      </w:r>
      <w:proofErr w:type="gramEnd"/>
      <w:r>
        <w:rPr>
          <w:sz w:val="16"/>
          <w:szCs w:val="16"/>
        </w:rPr>
        <w:t xml:space="preserve"> - £28,257</w:t>
      </w:r>
    </w:p>
    <w:p w14:paraId="439A929C" w14:textId="59BAADB8" w:rsidR="00F03A1B" w:rsidRDefault="00F03A1B" w:rsidP="00F03A1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The top 5 underperform</w:t>
      </w:r>
      <w:r w:rsidR="009D2356">
        <w:rPr>
          <w:sz w:val="16"/>
          <w:szCs w:val="16"/>
        </w:rPr>
        <w:t>ing regions</w:t>
      </w:r>
      <w:r>
        <w:rPr>
          <w:sz w:val="16"/>
          <w:szCs w:val="16"/>
        </w:rPr>
        <w:t xml:space="preserve"> in Total Sales are:</w:t>
      </w:r>
    </w:p>
    <w:p w14:paraId="260E7634" w14:textId="249A9D70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West Midlands - </w:t>
      </w:r>
      <w:r w:rsidRPr="00AC5A10">
        <w:rPr>
          <w:sz w:val="16"/>
          <w:szCs w:val="16"/>
        </w:rPr>
        <w:t>£</w:t>
      </w:r>
      <w:r>
        <w:rPr>
          <w:sz w:val="16"/>
          <w:szCs w:val="16"/>
        </w:rPr>
        <w:t>22,321</w:t>
      </w:r>
    </w:p>
    <w:p w14:paraId="63E4AD48" w14:textId="69D9C42A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East of England - </w:t>
      </w:r>
      <w:r w:rsidRPr="00AC5A10">
        <w:rPr>
          <w:sz w:val="16"/>
          <w:szCs w:val="16"/>
        </w:rPr>
        <w:t>£</w:t>
      </w:r>
      <w:r>
        <w:rPr>
          <w:sz w:val="16"/>
          <w:szCs w:val="16"/>
        </w:rPr>
        <w:t>15,927</w:t>
      </w:r>
    </w:p>
    <w:p w14:paraId="0A31891C" w14:textId="70FB3882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Northern Ireland - </w:t>
      </w:r>
      <w:r w:rsidRPr="00AC5A10">
        <w:rPr>
          <w:sz w:val="16"/>
          <w:szCs w:val="16"/>
        </w:rPr>
        <w:t>£</w:t>
      </w:r>
      <w:r>
        <w:rPr>
          <w:sz w:val="16"/>
          <w:szCs w:val="16"/>
        </w:rPr>
        <w:t>8,896</w:t>
      </w:r>
    </w:p>
    <w:p w14:paraId="2C0C175F" w14:textId="029C1875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Wales - </w:t>
      </w:r>
      <w:r w:rsidRPr="00AC5A10">
        <w:rPr>
          <w:sz w:val="16"/>
          <w:szCs w:val="16"/>
        </w:rPr>
        <w:t>£</w:t>
      </w:r>
      <w:r>
        <w:rPr>
          <w:sz w:val="16"/>
          <w:szCs w:val="16"/>
        </w:rPr>
        <w:t>3,854</w:t>
      </w:r>
    </w:p>
    <w:p w14:paraId="68DDBFEF" w14:textId="2E289780" w:rsidR="00F03A1B" w:rsidRDefault="00F03A1B" w:rsidP="00F03A1B">
      <w:pPr>
        <w:pStyle w:val="ListParagraph"/>
        <w:numPr>
          <w:ilvl w:val="1"/>
          <w:numId w:val="2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North East</w:t>
      </w:r>
      <w:proofErr w:type="gramEnd"/>
      <w:r>
        <w:rPr>
          <w:sz w:val="16"/>
          <w:szCs w:val="16"/>
        </w:rPr>
        <w:t xml:space="preserve"> - </w:t>
      </w:r>
      <w:r w:rsidRPr="00AC5A10">
        <w:rPr>
          <w:sz w:val="16"/>
          <w:szCs w:val="16"/>
        </w:rPr>
        <w:t>£</w:t>
      </w:r>
      <w:r>
        <w:rPr>
          <w:sz w:val="16"/>
          <w:szCs w:val="16"/>
        </w:rPr>
        <w:t>2,943</w:t>
      </w:r>
    </w:p>
    <w:p w14:paraId="3AA79F25" w14:textId="69A759E9" w:rsidR="00205A8D" w:rsidRDefault="00205A8D" w:rsidP="00F03A1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The top 5 perform</w:t>
      </w:r>
      <w:r w:rsidR="009D2356">
        <w:rPr>
          <w:sz w:val="16"/>
          <w:szCs w:val="16"/>
        </w:rPr>
        <w:t>ing segments in Total Sales are:</w:t>
      </w:r>
    </w:p>
    <w:p w14:paraId="18E45E90" w14:textId="4E221173" w:rsidR="00C266F9" w:rsidRDefault="00E22B7F" w:rsidP="00C266F9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Outdoor</w:t>
      </w:r>
      <w:r w:rsidR="00D73F6B">
        <w:rPr>
          <w:sz w:val="16"/>
          <w:szCs w:val="16"/>
        </w:rPr>
        <w:t xml:space="preserve"> - </w:t>
      </w:r>
      <w:r w:rsidR="00D73F6B" w:rsidRPr="00AC5A10">
        <w:rPr>
          <w:sz w:val="16"/>
          <w:szCs w:val="16"/>
        </w:rPr>
        <w:t>£</w:t>
      </w:r>
      <w:r w:rsidR="00D73F6B">
        <w:rPr>
          <w:sz w:val="16"/>
          <w:szCs w:val="16"/>
        </w:rPr>
        <w:t>34,729</w:t>
      </w:r>
    </w:p>
    <w:p w14:paraId="61BDBDFE" w14:textId="6D5F89FC" w:rsidR="00E22B7F" w:rsidRDefault="00E22B7F" w:rsidP="00C266F9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Kitchen</w:t>
      </w:r>
      <w:r w:rsidR="00EF7A34">
        <w:rPr>
          <w:sz w:val="16"/>
          <w:szCs w:val="16"/>
        </w:rPr>
        <w:t xml:space="preserve"> - </w:t>
      </w:r>
      <w:r w:rsidR="00EF7A34" w:rsidRPr="00AC5A10">
        <w:rPr>
          <w:sz w:val="16"/>
          <w:szCs w:val="16"/>
        </w:rPr>
        <w:t>£</w:t>
      </w:r>
      <w:r w:rsidR="00EF7A34">
        <w:rPr>
          <w:sz w:val="16"/>
          <w:szCs w:val="16"/>
        </w:rPr>
        <w:t>34,496</w:t>
      </w:r>
    </w:p>
    <w:p w14:paraId="2DF79ABA" w14:textId="03031147" w:rsidR="00D73F6B" w:rsidRDefault="00D73F6B" w:rsidP="00C266F9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Home</w:t>
      </w:r>
      <w:r w:rsidR="00EF7A34">
        <w:rPr>
          <w:sz w:val="16"/>
          <w:szCs w:val="16"/>
        </w:rPr>
        <w:t xml:space="preserve"> - </w:t>
      </w:r>
      <w:r w:rsidR="00EF7A34" w:rsidRPr="00AC5A10">
        <w:rPr>
          <w:sz w:val="16"/>
          <w:szCs w:val="16"/>
        </w:rPr>
        <w:t>£</w:t>
      </w:r>
      <w:r w:rsidR="00EF7A34">
        <w:rPr>
          <w:sz w:val="16"/>
          <w:szCs w:val="16"/>
        </w:rPr>
        <w:t>25,604</w:t>
      </w:r>
    </w:p>
    <w:p w14:paraId="075AF5E2" w14:textId="423DBFC8" w:rsidR="00D73F6B" w:rsidRDefault="00D73F6B" w:rsidP="00C266F9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Electronics</w:t>
      </w:r>
      <w:r w:rsidR="00EF7A34">
        <w:rPr>
          <w:sz w:val="16"/>
          <w:szCs w:val="16"/>
        </w:rPr>
        <w:t xml:space="preserve"> - </w:t>
      </w:r>
      <w:r w:rsidR="00EF7A34" w:rsidRPr="00AC5A10">
        <w:rPr>
          <w:sz w:val="16"/>
          <w:szCs w:val="16"/>
        </w:rPr>
        <w:t>£</w:t>
      </w:r>
      <w:r w:rsidR="00EF7A34">
        <w:rPr>
          <w:sz w:val="16"/>
          <w:szCs w:val="16"/>
        </w:rPr>
        <w:t>21,804</w:t>
      </w:r>
    </w:p>
    <w:p w14:paraId="2863C1AB" w14:textId="4F6995E4" w:rsidR="00D73F6B" w:rsidRDefault="00D73F6B" w:rsidP="00C266F9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Fitness</w:t>
      </w:r>
      <w:r w:rsidR="00FA1187">
        <w:rPr>
          <w:sz w:val="16"/>
          <w:szCs w:val="16"/>
        </w:rPr>
        <w:t xml:space="preserve"> - </w:t>
      </w:r>
      <w:r w:rsidR="00FA1187" w:rsidRPr="00AC5A10">
        <w:rPr>
          <w:sz w:val="16"/>
          <w:szCs w:val="16"/>
        </w:rPr>
        <w:t>£</w:t>
      </w:r>
      <w:r w:rsidR="00FA1187">
        <w:rPr>
          <w:sz w:val="16"/>
          <w:szCs w:val="16"/>
        </w:rPr>
        <w:t>14,049</w:t>
      </w:r>
    </w:p>
    <w:p w14:paraId="7F7124C0" w14:textId="70117505" w:rsidR="009D2356" w:rsidRDefault="009D2356" w:rsidP="00F03A1B">
      <w:pPr>
        <w:pStyle w:val="ListParagraph"/>
        <w:numPr>
          <w:ilvl w:val="0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The </w:t>
      </w:r>
      <w:r w:rsidR="00C266F9">
        <w:rPr>
          <w:sz w:val="16"/>
          <w:szCs w:val="16"/>
        </w:rPr>
        <w:t>top 5 underperforming segments in Total Sales are:</w:t>
      </w:r>
    </w:p>
    <w:p w14:paraId="5B9E66BC" w14:textId="0A21B481" w:rsidR="009A66BF" w:rsidRDefault="009A66BF" w:rsidP="009A66BF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 xml:space="preserve">Vegetarian - </w:t>
      </w:r>
      <w:r w:rsidR="00484B6B" w:rsidRPr="00AC5A10">
        <w:rPr>
          <w:sz w:val="16"/>
          <w:szCs w:val="16"/>
        </w:rPr>
        <w:t>£</w:t>
      </w:r>
      <w:r w:rsidR="00484B6B">
        <w:rPr>
          <w:sz w:val="16"/>
          <w:szCs w:val="16"/>
        </w:rPr>
        <w:t>20</w:t>
      </w:r>
    </w:p>
    <w:p w14:paraId="114CEC28" w14:textId="54F38043" w:rsidR="009A66BF" w:rsidRDefault="009A66BF" w:rsidP="009A66BF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Protein</w:t>
      </w:r>
      <w:r w:rsidR="00484B6B">
        <w:rPr>
          <w:sz w:val="16"/>
          <w:szCs w:val="16"/>
        </w:rPr>
        <w:t xml:space="preserve"> - </w:t>
      </w:r>
      <w:r w:rsidR="00484B6B" w:rsidRPr="00AC5A10">
        <w:rPr>
          <w:sz w:val="16"/>
          <w:szCs w:val="16"/>
        </w:rPr>
        <w:t>£</w:t>
      </w:r>
      <w:r w:rsidR="00484B6B">
        <w:rPr>
          <w:sz w:val="16"/>
          <w:szCs w:val="16"/>
        </w:rPr>
        <w:t>18</w:t>
      </w:r>
    </w:p>
    <w:p w14:paraId="4F196F47" w14:textId="0C9598C6" w:rsidR="009A66BF" w:rsidRDefault="009A66BF" w:rsidP="009A66BF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Spreads</w:t>
      </w:r>
      <w:r w:rsidR="00484B6B">
        <w:rPr>
          <w:sz w:val="16"/>
          <w:szCs w:val="16"/>
        </w:rPr>
        <w:t xml:space="preserve"> - </w:t>
      </w:r>
      <w:r w:rsidR="00484B6B" w:rsidRPr="00AC5A10">
        <w:rPr>
          <w:sz w:val="16"/>
          <w:szCs w:val="16"/>
        </w:rPr>
        <w:t>£</w:t>
      </w:r>
      <w:r w:rsidR="00484B6B">
        <w:rPr>
          <w:sz w:val="16"/>
          <w:szCs w:val="16"/>
        </w:rPr>
        <w:t>17</w:t>
      </w:r>
    </w:p>
    <w:p w14:paraId="5EB23D97" w14:textId="55458096" w:rsidR="009A66BF" w:rsidRDefault="009A66BF" w:rsidP="009A66BF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Salad Toppings</w:t>
      </w:r>
      <w:r w:rsidR="00484B6B">
        <w:rPr>
          <w:sz w:val="16"/>
          <w:szCs w:val="16"/>
        </w:rPr>
        <w:t xml:space="preserve"> - </w:t>
      </w:r>
      <w:r w:rsidR="00E22B7F" w:rsidRPr="00AC5A10">
        <w:rPr>
          <w:sz w:val="16"/>
          <w:szCs w:val="16"/>
        </w:rPr>
        <w:t>£</w:t>
      </w:r>
      <w:r w:rsidR="00E22B7F">
        <w:rPr>
          <w:sz w:val="16"/>
          <w:szCs w:val="16"/>
        </w:rPr>
        <w:t>10</w:t>
      </w:r>
    </w:p>
    <w:p w14:paraId="1923815E" w14:textId="14967B0B" w:rsidR="009A66BF" w:rsidRDefault="009A66BF" w:rsidP="009A66BF">
      <w:pPr>
        <w:pStyle w:val="ListParagraph"/>
        <w:numPr>
          <w:ilvl w:val="1"/>
          <w:numId w:val="2"/>
        </w:numPr>
        <w:rPr>
          <w:sz w:val="16"/>
          <w:szCs w:val="16"/>
        </w:rPr>
      </w:pPr>
      <w:r>
        <w:rPr>
          <w:sz w:val="16"/>
          <w:szCs w:val="16"/>
        </w:rPr>
        <w:t>Dressing</w:t>
      </w:r>
      <w:r w:rsidR="00E22B7F">
        <w:rPr>
          <w:sz w:val="16"/>
          <w:szCs w:val="16"/>
        </w:rPr>
        <w:t xml:space="preserve"> - </w:t>
      </w:r>
      <w:r w:rsidR="00E22B7F" w:rsidRPr="00AC5A10">
        <w:rPr>
          <w:sz w:val="16"/>
          <w:szCs w:val="16"/>
        </w:rPr>
        <w:t>£</w:t>
      </w:r>
      <w:r w:rsidR="00E22B7F">
        <w:rPr>
          <w:sz w:val="16"/>
          <w:szCs w:val="16"/>
        </w:rPr>
        <w:t>7</w:t>
      </w:r>
    </w:p>
    <w:p w14:paraId="7353AD45" w14:textId="77777777" w:rsidR="001039A1" w:rsidRDefault="001039A1" w:rsidP="001039A1">
      <w:pPr>
        <w:rPr>
          <w:b/>
          <w:bCs/>
          <w:sz w:val="16"/>
          <w:szCs w:val="16"/>
        </w:rPr>
      </w:pPr>
    </w:p>
    <w:p w14:paraId="27194B7F" w14:textId="77777777" w:rsidR="00976233" w:rsidRDefault="00976233" w:rsidP="001039A1">
      <w:pPr>
        <w:rPr>
          <w:b/>
          <w:bCs/>
          <w:sz w:val="16"/>
          <w:szCs w:val="16"/>
        </w:rPr>
      </w:pPr>
    </w:p>
    <w:p w14:paraId="017CB5A2" w14:textId="77777777" w:rsidR="00976233" w:rsidRDefault="00976233" w:rsidP="001039A1">
      <w:pPr>
        <w:rPr>
          <w:b/>
          <w:bCs/>
          <w:sz w:val="16"/>
          <w:szCs w:val="16"/>
        </w:rPr>
      </w:pPr>
    </w:p>
    <w:p w14:paraId="50C7CEBA" w14:textId="77777777" w:rsidR="001039A1" w:rsidRDefault="001039A1" w:rsidP="001039A1">
      <w:pPr>
        <w:rPr>
          <w:b/>
          <w:bCs/>
          <w:sz w:val="16"/>
          <w:szCs w:val="16"/>
        </w:rPr>
      </w:pPr>
    </w:p>
    <w:p w14:paraId="2523CE87" w14:textId="77777777" w:rsidR="001039A1" w:rsidRPr="001039A1" w:rsidRDefault="001039A1" w:rsidP="001039A1">
      <w:pPr>
        <w:rPr>
          <w:b/>
          <w:bCs/>
          <w:sz w:val="16"/>
          <w:szCs w:val="16"/>
        </w:rPr>
      </w:pPr>
    </w:p>
    <w:p w14:paraId="22E1EE53" w14:textId="3A89ADED" w:rsidR="00C266F9" w:rsidRPr="00115AC7" w:rsidRDefault="00115AC7" w:rsidP="00115AC7">
      <w:pPr>
        <w:pStyle w:val="Heading2"/>
      </w:pPr>
      <w:r w:rsidRPr="00115AC7">
        <w:lastRenderedPageBreak/>
        <w:t>REVENUE</w:t>
      </w:r>
    </w:p>
    <w:p w14:paraId="326243A5" w14:textId="69208E60" w:rsidR="00F03A1B" w:rsidRDefault="00022F33" w:rsidP="00F03A1B">
      <w:pPr>
        <w:rPr>
          <w:sz w:val="16"/>
          <w:szCs w:val="16"/>
        </w:rPr>
      </w:pPr>
      <w:r>
        <w:rPr>
          <w:sz w:val="16"/>
          <w:szCs w:val="16"/>
        </w:rPr>
        <w:t xml:space="preserve">Total Revenue in relation to </w:t>
      </w:r>
      <w:r w:rsidR="00C90E1F">
        <w:rPr>
          <w:sz w:val="16"/>
          <w:szCs w:val="16"/>
        </w:rPr>
        <w:t xml:space="preserve">all 12 </w:t>
      </w:r>
      <w:r w:rsidR="00B92F81">
        <w:rPr>
          <w:sz w:val="16"/>
          <w:szCs w:val="16"/>
        </w:rPr>
        <w:t>region</w:t>
      </w:r>
      <w:r w:rsidR="00C90E1F">
        <w:rPr>
          <w:sz w:val="16"/>
          <w:szCs w:val="16"/>
        </w:rPr>
        <w:t>s</w:t>
      </w:r>
      <w:r w:rsidR="00B92F81">
        <w:rPr>
          <w:sz w:val="16"/>
          <w:szCs w:val="16"/>
        </w:rPr>
        <w:t xml:space="preserve"> ranged from </w:t>
      </w:r>
      <w:r w:rsidR="00B92F81" w:rsidRPr="00AC5A10">
        <w:rPr>
          <w:sz w:val="16"/>
          <w:szCs w:val="16"/>
        </w:rPr>
        <w:t>£</w:t>
      </w:r>
      <w:r w:rsidR="00B92F81">
        <w:rPr>
          <w:sz w:val="16"/>
          <w:szCs w:val="16"/>
        </w:rPr>
        <w:t>510,544</w:t>
      </w:r>
      <w:r w:rsidR="00013D60">
        <w:rPr>
          <w:sz w:val="16"/>
          <w:szCs w:val="16"/>
        </w:rPr>
        <w:t xml:space="preserve"> (East Midlands)</w:t>
      </w:r>
      <w:r w:rsidR="00C85DCD">
        <w:rPr>
          <w:sz w:val="16"/>
          <w:szCs w:val="16"/>
        </w:rPr>
        <w:t xml:space="preserve">, </w:t>
      </w:r>
      <w:r w:rsidR="00FB1B5A">
        <w:rPr>
          <w:sz w:val="16"/>
          <w:szCs w:val="16"/>
        </w:rPr>
        <w:t xml:space="preserve">the highest, to </w:t>
      </w:r>
      <w:r w:rsidR="006B1098" w:rsidRPr="00AC5A10">
        <w:rPr>
          <w:sz w:val="16"/>
          <w:szCs w:val="16"/>
        </w:rPr>
        <w:t>£</w:t>
      </w:r>
      <w:r w:rsidR="006B1098">
        <w:rPr>
          <w:sz w:val="16"/>
          <w:szCs w:val="16"/>
        </w:rPr>
        <w:t>34,987 (Nort East)</w:t>
      </w:r>
      <w:r w:rsidR="00C85DCD">
        <w:rPr>
          <w:sz w:val="16"/>
          <w:szCs w:val="16"/>
        </w:rPr>
        <w:t>, which is</w:t>
      </w:r>
      <w:r w:rsidR="006B1098">
        <w:rPr>
          <w:sz w:val="16"/>
          <w:szCs w:val="16"/>
        </w:rPr>
        <w:t xml:space="preserve"> the lowest</w:t>
      </w:r>
      <w:r w:rsidR="003C0C18">
        <w:rPr>
          <w:sz w:val="16"/>
          <w:szCs w:val="16"/>
        </w:rPr>
        <w:t>.</w:t>
      </w:r>
    </w:p>
    <w:p w14:paraId="60281B8C" w14:textId="77777777" w:rsidR="003B2842" w:rsidRPr="00BF43B4" w:rsidRDefault="003B2842" w:rsidP="003B2842">
      <w:pPr>
        <w:rPr>
          <w:sz w:val="16"/>
          <w:szCs w:val="16"/>
        </w:rPr>
      </w:pPr>
      <w:r w:rsidRPr="00BF43B4">
        <w:rPr>
          <w:sz w:val="16"/>
          <w:szCs w:val="16"/>
        </w:rPr>
        <w:t xml:space="preserve">Total </w:t>
      </w:r>
      <w:r>
        <w:rPr>
          <w:sz w:val="16"/>
          <w:szCs w:val="16"/>
        </w:rPr>
        <w:t>Revenue</w:t>
      </w:r>
      <w:r w:rsidRPr="00BF43B4">
        <w:rPr>
          <w:sz w:val="16"/>
          <w:szCs w:val="16"/>
        </w:rPr>
        <w:t xml:space="preserve"> in relation to product segment ranged from £3</w:t>
      </w:r>
      <w:r>
        <w:rPr>
          <w:sz w:val="16"/>
          <w:szCs w:val="16"/>
        </w:rPr>
        <w:t>78,040</w:t>
      </w:r>
      <w:r w:rsidRPr="00BF43B4">
        <w:rPr>
          <w:sz w:val="16"/>
          <w:szCs w:val="16"/>
        </w:rPr>
        <w:t xml:space="preserve"> (</w:t>
      </w:r>
      <w:r>
        <w:rPr>
          <w:sz w:val="16"/>
          <w:szCs w:val="16"/>
        </w:rPr>
        <w:t>Outdoor</w:t>
      </w:r>
      <w:r w:rsidRPr="00BF43B4">
        <w:rPr>
          <w:sz w:val="16"/>
          <w:szCs w:val="16"/>
        </w:rPr>
        <w:t>), the highest, to £</w:t>
      </w:r>
      <w:r>
        <w:rPr>
          <w:sz w:val="16"/>
          <w:szCs w:val="16"/>
        </w:rPr>
        <w:t>55</w:t>
      </w:r>
      <w:r w:rsidRPr="00BF43B4">
        <w:rPr>
          <w:sz w:val="16"/>
          <w:szCs w:val="16"/>
        </w:rPr>
        <w:t xml:space="preserve"> (</w:t>
      </w:r>
      <w:r>
        <w:rPr>
          <w:sz w:val="16"/>
          <w:szCs w:val="16"/>
        </w:rPr>
        <w:t>Dressin</w:t>
      </w:r>
      <w:r w:rsidRPr="00BF43B4">
        <w:rPr>
          <w:sz w:val="16"/>
          <w:szCs w:val="16"/>
        </w:rPr>
        <w:t>g), which is the lowest.</w:t>
      </w:r>
    </w:p>
    <w:p w14:paraId="1D7F826D" w14:textId="458CA9FF" w:rsidR="005B0672" w:rsidRDefault="005B0672" w:rsidP="005B0672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top 5 performing regions in Total Revenue are:</w:t>
      </w:r>
    </w:p>
    <w:p w14:paraId="3FBB42C6" w14:textId="2E9BB060" w:rsidR="005B0672" w:rsidRDefault="005B0672" w:rsidP="005B0672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East Midlands - £510</w:t>
      </w:r>
      <w:r w:rsidR="00A85A73">
        <w:rPr>
          <w:sz w:val="16"/>
          <w:szCs w:val="16"/>
        </w:rPr>
        <w:t>,544</w:t>
      </w:r>
    </w:p>
    <w:p w14:paraId="0DFD8218" w14:textId="55939DB9" w:rsidR="005B0672" w:rsidRDefault="005B0672" w:rsidP="005B0672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Yorkshire and the Humber - £</w:t>
      </w:r>
      <w:r w:rsidR="00A85A73">
        <w:rPr>
          <w:sz w:val="16"/>
          <w:szCs w:val="16"/>
        </w:rPr>
        <w:t>423,635</w:t>
      </w:r>
    </w:p>
    <w:p w14:paraId="5174963A" w14:textId="4C046BA6" w:rsidR="005B0672" w:rsidRDefault="005B0672" w:rsidP="005B0672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Scotland - £</w:t>
      </w:r>
      <w:r w:rsidR="00A85A73">
        <w:rPr>
          <w:sz w:val="16"/>
          <w:szCs w:val="16"/>
        </w:rPr>
        <w:t>379,</w:t>
      </w:r>
      <w:r w:rsidR="00287D6C">
        <w:rPr>
          <w:sz w:val="16"/>
          <w:szCs w:val="16"/>
        </w:rPr>
        <w:t>396</w:t>
      </w:r>
    </w:p>
    <w:p w14:paraId="00B4222A" w14:textId="1345217A" w:rsidR="005B0672" w:rsidRDefault="005B0672" w:rsidP="005B0672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London - £</w:t>
      </w:r>
      <w:r w:rsidR="00287D6C">
        <w:rPr>
          <w:sz w:val="16"/>
          <w:szCs w:val="16"/>
        </w:rPr>
        <w:t>3</w:t>
      </w:r>
      <w:r w:rsidR="007A4915">
        <w:rPr>
          <w:sz w:val="16"/>
          <w:szCs w:val="16"/>
        </w:rPr>
        <w:t>51</w:t>
      </w:r>
      <w:r w:rsidR="00287D6C">
        <w:rPr>
          <w:sz w:val="16"/>
          <w:szCs w:val="16"/>
        </w:rPr>
        <w:t>,</w:t>
      </w:r>
      <w:r w:rsidR="007A4915">
        <w:rPr>
          <w:sz w:val="16"/>
          <w:szCs w:val="16"/>
        </w:rPr>
        <w:t>379</w:t>
      </w:r>
    </w:p>
    <w:p w14:paraId="198F58BC" w14:textId="6BAB5479" w:rsidR="005B0672" w:rsidRDefault="005B0672" w:rsidP="005B0672">
      <w:pPr>
        <w:pStyle w:val="ListParagraph"/>
        <w:numPr>
          <w:ilvl w:val="1"/>
          <w:numId w:val="3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 xml:space="preserve">South </w:t>
      </w:r>
      <w:r w:rsidR="00F23500">
        <w:rPr>
          <w:sz w:val="16"/>
          <w:szCs w:val="16"/>
        </w:rPr>
        <w:t>West</w:t>
      </w:r>
      <w:proofErr w:type="gramEnd"/>
      <w:r>
        <w:rPr>
          <w:sz w:val="16"/>
          <w:szCs w:val="16"/>
        </w:rPr>
        <w:t xml:space="preserve"> - £</w:t>
      </w:r>
      <w:r w:rsidR="00287D6C">
        <w:rPr>
          <w:sz w:val="16"/>
          <w:szCs w:val="16"/>
        </w:rPr>
        <w:t>300,</w:t>
      </w:r>
      <w:r w:rsidR="00F23500">
        <w:rPr>
          <w:sz w:val="16"/>
          <w:szCs w:val="16"/>
        </w:rPr>
        <w:t>969</w:t>
      </w:r>
    </w:p>
    <w:p w14:paraId="687A6A1D" w14:textId="77777777" w:rsidR="00BF43B4" w:rsidRDefault="00BF43B4" w:rsidP="00BF43B4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The top 5 underperforming regions in Total Sales are:</w:t>
      </w:r>
    </w:p>
    <w:p w14:paraId="6229A4DB" w14:textId="1D6F0F5D" w:rsidR="00D82DEA" w:rsidRDefault="00D82DEA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West Midlands - </w:t>
      </w:r>
      <w:r w:rsidRPr="00AC5A10">
        <w:rPr>
          <w:sz w:val="16"/>
          <w:szCs w:val="16"/>
        </w:rPr>
        <w:t>£</w:t>
      </w:r>
      <w:r>
        <w:rPr>
          <w:sz w:val="16"/>
          <w:szCs w:val="16"/>
        </w:rPr>
        <w:t>22</w:t>
      </w:r>
      <w:r w:rsidR="005C01EE">
        <w:rPr>
          <w:sz w:val="16"/>
          <w:szCs w:val="16"/>
        </w:rPr>
        <w:t>3</w:t>
      </w:r>
      <w:r>
        <w:rPr>
          <w:sz w:val="16"/>
          <w:szCs w:val="16"/>
        </w:rPr>
        <w:t>,</w:t>
      </w:r>
      <w:r w:rsidR="005C01EE">
        <w:rPr>
          <w:sz w:val="16"/>
          <w:szCs w:val="16"/>
        </w:rPr>
        <w:t>809</w:t>
      </w:r>
    </w:p>
    <w:p w14:paraId="72A65280" w14:textId="52002D21" w:rsidR="00D82DEA" w:rsidRDefault="00D82DEA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East of England - </w:t>
      </w:r>
      <w:r w:rsidRPr="00AC5A10">
        <w:rPr>
          <w:sz w:val="16"/>
          <w:szCs w:val="16"/>
        </w:rPr>
        <w:t>£</w:t>
      </w:r>
      <w:r>
        <w:rPr>
          <w:sz w:val="16"/>
          <w:szCs w:val="16"/>
        </w:rPr>
        <w:t>15</w:t>
      </w:r>
      <w:r w:rsidR="005C01EE">
        <w:rPr>
          <w:sz w:val="16"/>
          <w:szCs w:val="16"/>
        </w:rPr>
        <w:t>8</w:t>
      </w:r>
      <w:r>
        <w:rPr>
          <w:sz w:val="16"/>
          <w:szCs w:val="16"/>
        </w:rPr>
        <w:t>,</w:t>
      </w:r>
      <w:r w:rsidR="005C01EE">
        <w:rPr>
          <w:sz w:val="16"/>
          <w:szCs w:val="16"/>
        </w:rPr>
        <w:t>604</w:t>
      </w:r>
    </w:p>
    <w:p w14:paraId="71B7FCBF" w14:textId="658B0161" w:rsidR="00D82DEA" w:rsidRDefault="00D82DEA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Northern Ireland - </w:t>
      </w:r>
      <w:r w:rsidRPr="00AC5A10">
        <w:rPr>
          <w:sz w:val="16"/>
          <w:szCs w:val="16"/>
        </w:rPr>
        <w:t>£</w:t>
      </w:r>
      <w:r w:rsidR="000C1257">
        <w:rPr>
          <w:sz w:val="16"/>
          <w:szCs w:val="16"/>
        </w:rPr>
        <w:t>94,763</w:t>
      </w:r>
    </w:p>
    <w:p w14:paraId="3A681C28" w14:textId="56A5F4EC" w:rsidR="00D82DEA" w:rsidRDefault="00D82DEA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Wales - </w:t>
      </w:r>
      <w:r w:rsidRPr="00AC5A10">
        <w:rPr>
          <w:sz w:val="16"/>
          <w:szCs w:val="16"/>
        </w:rPr>
        <w:t>£</w:t>
      </w:r>
      <w:r w:rsidR="000C1257">
        <w:rPr>
          <w:sz w:val="16"/>
          <w:szCs w:val="16"/>
        </w:rPr>
        <w:t>37,979</w:t>
      </w:r>
    </w:p>
    <w:p w14:paraId="624248FF" w14:textId="15BD49C8" w:rsidR="00D82DEA" w:rsidRPr="000C1257" w:rsidRDefault="00D82DEA" w:rsidP="000C1257">
      <w:pPr>
        <w:pStyle w:val="ListParagraph"/>
        <w:numPr>
          <w:ilvl w:val="1"/>
          <w:numId w:val="3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North East</w:t>
      </w:r>
      <w:proofErr w:type="gramEnd"/>
      <w:r>
        <w:rPr>
          <w:sz w:val="16"/>
          <w:szCs w:val="16"/>
        </w:rPr>
        <w:t xml:space="preserve"> - </w:t>
      </w:r>
      <w:r w:rsidRPr="00AC5A10">
        <w:rPr>
          <w:sz w:val="16"/>
          <w:szCs w:val="16"/>
        </w:rPr>
        <w:t>£</w:t>
      </w:r>
      <w:r w:rsidR="000C1257">
        <w:rPr>
          <w:sz w:val="16"/>
          <w:szCs w:val="16"/>
        </w:rPr>
        <w:t>34,987</w:t>
      </w:r>
    </w:p>
    <w:p w14:paraId="3E7C329F" w14:textId="106D5A46" w:rsidR="00D82DEA" w:rsidRPr="006719C5" w:rsidRDefault="00D82DEA" w:rsidP="006719C5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The top 5 performing segments in Total </w:t>
      </w:r>
      <w:r w:rsidR="002F07B4">
        <w:rPr>
          <w:sz w:val="16"/>
          <w:szCs w:val="16"/>
        </w:rPr>
        <w:t>Revenue</w:t>
      </w:r>
      <w:r>
        <w:rPr>
          <w:sz w:val="16"/>
          <w:szCs w:val="16"/>
        </w:rPr>
        <w:t xml:space="preserve"> are:</w:t>
      </w:r>
    </w:p>
    <w:p w14:paraId="3DAECCF6" w14:textId="61F06F4E" w:rsidR="00D82DEA" w:rsidRDefault="009240A9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Outdoor</w:t>
      </w:r>
      <w:r w:rsidR="00D82DEA">
        <w:rPr>
          <w:sz w:val="16"/>
          <w:szCs w:val="16"/>
        </w:rPr>
        <w:t xml:space="preserve"> - </w:t>
      </w:r>
      <w:r w:rsidR="00D82DEA" w:rsidRPr="00AC5A10">
        <w:rPr>
          <w:sz w:val="16"/>
          <w:szCs w:val="16"/>
        </w:rPr>
        <w:t>£</w:t>
      </w:r>
      <w:r>
        <w:rPr>
          <w:sz w:val="16"/>
          <w:szCs w:val="16"/>
        </w:rPr>
        <w:t>378,040</w:t>
      </w:r>
    </w:p>
    <w:p w14:paraId="75F9D2FA" w14:textId="30AC54CB" w:rsidR="00D82DEA" w:rsidRDefault="009240A9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Kitchen</w:t>
      </w:r>
      <w:r w:rsidR="00D82DEA">
        <w:rPr>
          <w:sz w:val="16"/>
          <w:szCs w:val="16"/>
        </w:rPr>
        <w:t xml:space="preserve"> - </w:t>
      </w:r>
      <w:r w:rsidR="00D82DEA" w:rsidRPr="00AC5A10">
        <w:rPr>
          <w:sz w:val="16"/>
          <w:szCs w:val="16"/>
        </w:rPr>
        <w:t>£</w:t>
      </w:r>
      <w:r w:rsidR="00782269">
        <w:rPr>
          <w:sz w:val="16"/>
          <w:szCs w:val="16"/>
        </w:rPr>
        <w:t>359,589</w:t>
      </w:r>
    </w:p>
    <w:p w14:paraId="0C1FCA51" w14:textId="2D54EA7A" w:rsidR="00D82DEA" w:rsidRDefault="004A45F3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Home</w:t>
      </w:r>
      <w:r w:rsidR="00D82DEA">
        <w:rPr>
          <w:sz w:val="16"/>
          <w:szCs w:val="16"/>
        </w:rPr>
        <w:t xml:space="preserve">- </w:t>
      </w:r>
      <w:r w:rsidR="00D82DEA" w:rsidRPr="00AC5A10">
        <w:rPr>
          <w:sz w:val="16"/>
          <w:szCs w:val="16"/>
        </w:rPr>
        <w:t>£</w:t>
      </w:r>
      <w:r>
        <w:rPr>
          <w:sz w:val="16"/>
          <w:szCs w:val="16"/>
        </w:rPr>
        <w:t>263</w:t>
      </w:r>
      <w:r w:rsidR="00D54E75">
        <w:rPr>
          <w:sz w:val="16"/>
          <w:szCs w:val="16"/>
        </w:rPr>
        <w:t>,</w:t>
      </w:r>
      <w:r>
        <w:rPr>
          <w:sz w:val="16"/>
          <w:szCs w:val="16"/>
        </w:rPr>
        <w:t>826</w:t>
      </w:r>
    </w:p>
    <w:p w14:paraId="3AA144E4" w14:textId="2D956CAF" w:rsidR="00D82DEA" w:rsidRDefault="004A45F3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Electro</w:t>
      </w:r>
      <w:r w:rsidR="006337EA">
        <w:rPr>
          <w:sz w:val="16"/>
          <w:szCs w:val="16"/>
        </w:rPr>
        <w:t>nics</w:t>
      </w:r>
      <w:r w:rsidR="00D54E75">
        <w:rPr>
          <w:sz w:val="16"/>
          <w:szCs w:val="16"/>
        </w:rPr>
        <w:t xml:space="preserve"> </w:t>
      </w:r>
      <w:r w:rsidR="006337EA">
        <w:rPr>
          <w:sz w:val="16"/>
          <w:szCs w:val="16"/>
        </w:rPr>
        <w:t>– £</w:t>
      </w:r>
      <w:r w:rsidR="00D54E75">
        <w:rPr>
          <w:sz w:val="16"/>
          <w:szCs w:val="16"/>
        </w:rPr>
        <w:t>2</w:t>
      </w:r>
      <w:r w:rsidR="006337EA">
        <w:rPr>
          <w:sz w:val="16"/>
          <w:szCs w:val="16"/>
        </w:rPr>
        <w:t>10</w:t>
      </w:r>
      <w:r w:rsidR="00D54E75">
        <w:rPr>
          <w:sz w:val="16"/>
          <w:szCs w:val="16"/>
        </w:rPr>
        <w:t>,</w:t>
      </w:r>
      <w:r w:rsidR="006337EA">
        <w:rPr>
          <w:sz w:val="16"/>
          <w:szCs w:val="16"/>
        </w:rPr>
        <w:t>649</w:t>
      </w:r>
    </w:p>
    <w:p w14:paraId="10EE3A72" w14:textId="53FCCE62" w:rsidR="006337EA" w:rsidRDefault="006337EA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Fitness - £</w:t>
      </w:r>
      <w:r w:rsidR="006A7F5D">
        <w:rPr>
          <w:sz w:val="16"/>
          <w:szCs w:val="16"/>
        </w:rPr>
        <w:t>151,464</w:t>
      </w:r>
    </w:p>
    <w:p w14:paraId="57DCB2E6" w14:textId="2C3EE5E5" w:rsidR="00D82DEA" w:rsidRDefault="00D82DEA" w:rsidP="00D82DEA">
      <w:pPr>
        <w:pStyle w:val="ListParagraph"/>
        <w:numPr>
          <w:ilvl w:val="0"/>
          <w:numId w:val="3"/>
        </w:numPr>
        <w:rPr>
          <w:sz w:val="16"/>
          <w:szCs w:val="16"/>
        </w:rPr>
      </w:pPr>
      <w:r>
        <w:rPr>
          <w:sz w:val="16"/>
          <w:szCs w:val="16"/>
        </w:rPr>
        <w:t xml:space="preserve">The top 5 underperforming segments in Total </w:t>
      </w:r>
      <w:r w:rsidR="006719C5">
        <w:rPr>
          <w:sz w:val="16"/>
          <w:szCs w:val="16"/>
        </w:rPr>
        <w:t>Revenue</w:t>
      </w:r>
      <w:r>
        <w:rPr>
          <w:sz w:val="16"/>
          <w:szCs w:val="16"/>
        </w:rPr>
        <w:t xml:space="preserve"> are:</w:t>
      </w:r>
    </w:p>
    <w:p w14:paraId="48C7F3C0" w14:textId="2521DDF9" w:rsidR="00D82DEA" w:rsidRDefault="00BD16DE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Vegetarian</w:t>
      </w:r>
      <w:r w:rsidR="00D82DEA">
        <w:rPr>
          <w:sz w:val="16"/>
          <w:szCs w:val="16"/>
        </w:rPr>
        <w:t xml:space="preserve"> - </w:t>
      </w:r>
      <w:r w:rsidR="00D82DEA" w:rsidRPr="00AC5A10">
        <w:rPr>
          <w:sz w:val="16"/>
          <w:szCs w:val="16"/>
        </w:rPr>
        <w:t>£</w:t>
      </w:r>
      <w:r w:rsidR="00000ECE">
        <w:rPr>
          <w:sz w:val="16"/>
          <w:szCs w:val="16"/>
        </w:rPr>
        <w:t>175</w:t>
      </w:r>
    </w:p>
    <w:p w14:paraId="39DEF08E" w14:textId="3889959A" w:rsidR="00D82DEA" w:rsidRDefault="00DA3EA9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</w:t>
      </w:r>
      <w:r w:rsidR="00BD16DE">
        <w:rPr>
          <w:sz w:val="16"/>
          <w:szCs w:val="16"/>
        </w:rPr>
        <w:t>preads</w:t>
      </w:r>
      <w:r w:rsidR="00D82DEA">
        <w:rPr>
          <w:sz w:val="16"/>
          <w:szCs w:val="16"/>
        </w:rPr>
        <w:t xml:space="preserve"> - </w:t>
      </w:r>
      <w:r w:rsidR="00D82DEA" w:rsidRPr="00AC5A10">
        <w:rPr>
          <w:sz w:val="16"/>
          <w:szCs w:val="16"/>
        </w:rPr>
        <w:t>£</w:t>
      </w:r>
      <w:r w:rsidR="00000ECE">
        <w:rPr>
          <w:sz w:val="16"/>
          <w:szCs w:val="16"/>
        </w:rPr>
        <w:t>106</w:t>
      </w:r>
    </w:p>
    <w:p w14:paraId="38BF4F54" w14:textId="095F9E91" w:rsidR="00D82DEA" w:rsidRDefault="00D82DEA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S</w:t>
      </w:r>
      <w:r w:rsidR="00BD16DE">
        <w:rPr>
          <w:sz w:val="16"/>
          <w:szCs w:val="16"/>
        </w:rPr>
        <w:t>alad Toppings</w:t>
      </w:r>
      <w:r>
        <w:rPr>
          <w:sz w:val="16"/>
          <w:szCs w:val="16"/>
        </w:rPr>
        <w:t xml:space="preserve"> - </w:t>
      </w:r>
      <w:r w:rsidRPr="00AC5A10">
        <w:rPr>
          <w:sz w:val="16"/>
          <w:szCs w:val="16"/>
        </w:rPr>
        <w:t>£</w:t>
      </w:r>
      <w:r w:rsidR="00000ECE">
        <w:rPr>
          <w:sz w:val="16"/>
          <w:szCs w:val="16"/>
        </w:rPr>
        <w:t>103</w:t>
      </w:r>
    </w:p>
    <w:p w14:paraId="1E5317E5" w14:textId="496C1A0A" w:rsidR="00D82DEA" w:rsidRDefault="00000ECE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Protein</w:t>
      </w:r>
      <w:r w:rsidR="00D82DEA">
        <w:rPr>
          <w:sz w:val="16"/>
          <w:szCs w:val="16"/>
        </w:rPr>
        <w:t xml:space="preserve"> - </w:t>
      </w:r>
      <w:r w:rsidR="00D82DEA" w:rsidRPr="00AC5A10">
        <w:rPr>
          <w:sz w:val="16"/>
          <w:szCs w:val="16"/>
        </w:rPr>
        <w:t>£</w:t>
      </w:r>
      <w:r>
        <w:rPr>
          <w:sz w:val="16"/>
          <w:szCs w:val="16"/>
        </w:rPr>
        <w:t>90</w:t>
      </w:r>
    </w:p>
    <w:p w14:paraId="74C85F84" w14:textId="3A8574C9" w:rsidR="00D82DEA" w:rsidRDefault="00000ECE" w:rsidP="00D82DEA">
      <w:pPr>
        <w:pStyle w:val="ListParagraph"/>
        <w:numPr>
          <w:ilvl w:val="1"/>
          <w:numId w:val="3"/>
        </w:numPr>
        <w:rPr>
          <w:sz w:val="16"/>
          <w:szCs w:val="16"/>
        </w:rPr>
      </w:pPr>
      <w:r>
        <w:rPr>
          <w:sz w:val="16"/>
          <w:szCs w:val="16"/>
        </w:rPr>
        <w:t>Dressing</w:t>
      </w:r>
      <w:r w:rsidR="00D82DEA">
        <w:rPr>
          <w:sz w:val="16"/>
          <w:szCs w:val="16"/>
        </w:rPr>
        <w:t xml:space="preserve"> - </w:t>
      </w:r>
      <w:r w:rsidR="00D82DEA" w:rsidRPr="00AC5A10">
        <w:rPr>
          <w:sz w:val="16"/>
          <w:szCs w:val="16"/>
        </w:rPr>
        <w:t>£</w:t>
      </w:r>
      <w:r>
        <w:rPr>
          <w:sz w:val="16"/>
          <w:szCs w:val="16"/>
        </w:rPr>
        <w:t>55</w:t>
      </w:r>
    </w:p>
    <w:p w14:paraId="72E8364B" w14:textId="2A132F9E" w:rsidR="005B0672" w:rsidRPr="00FE6127" w:rsidRDefault="00FE6127" w:rsidP="00FE6127">
      <w:pPr>
        <w:pStyle w:val="Heading2"/>
      </w:pPr>
      <w:r>
        <w:t>DISCOUNT</w:t>
      </w:r>
    </w:p>
    <w:p w14:paraId="18E23B08" w14:textId="6AB11D17" w:rsidR="00F03A1B" w:rsidRDefault="00992677" w:rsidP="00830394">
      <w:pPr>
        <w:pStyle w:val="ListParagraph"/>
        <w:numPr>
          <w:ilvl w:val="0"/>
          <w:numId w:val="4"/>
        </w:numPr>
        <w:rPr>
          <w:sz w:val="16"/>
          <w:szCs w:val="16"/>
        </w:rPr>
      </w:pPr>
      <w:r w:rsidRPr="00830394">
        <w:rPr>
          <w:sz w:val="16"/>
          <w:szCs w:val="16"/>
        </w:rPr>
        <w:t xml:space="preserve">Average Discount in relation to </w:t>
      </w:r>
      <w:r w:rsidR="00C90E1F" w:rsidRPr="00830394">
        <w:rPr>
          <w:sz w:val="16"/>
          <w:szCs w:val="16"/>
        </w:rPr>
        <w:t xml:space="preserve">all 12 </w:t>
      </w:r>
      <w:r w:rsidRPr="00830394">
        <w:rPr>
          <w:sz w:val="16"/>
          <w:szCs w:val="16"/>
        </w:rPr>
        <w:t>region</w:t>
      </w:r>
      <w:r w:rsidR="00C90E1F" w:rsidRPr="00830394">
        <w:rPr>
          <w:sz w:val="16"/>
          <w:szCs w:val="16"/>
        </w:rPr>
        <w:t xml:space="preserve">s range from </w:t>
      </w:r>
      <w:r w:rsidR="00C31E1D" w:rsidRPr="00830394">
        <w:rPr>
          <w:sz w:val="16"/>
          <w:szCs w:val="16"/>
        </w:rPr>
        <w:t>0.1</w:t>
      </w:r>
      <w:r w:rsidR="00443698" w:rsidRPr="00830394">
        <w:rPr>
          <w:sz w:val="16"/>
          <w:szCs w:val="16"/>
        </w:rPr>
        <w:t>6</w:t>
      </w:r>
      <w:r w:rsidR="00C31E1D" w:rsidRPr="00830394">
        <w:rPr>
          <w:sz w:val="16"/>
          <w:szCs w:val="16"/>
        </w:rPr>
        <w:t>7</w:t>
      </w:r>
      <w:r w:rsidR="00443698" w:rsidRPr="00830394">
        <w:rPr>
          <w:sz w:val="16"/>
          <w:szCs w:val="16"/>
        </w:rPr>
        <w:t xml:space="preserve"> </w:t>
      </w:r>
      <w:r w:rsidR="00EF40E0" w:rsidRPr="00830394">
        <w:rPr>
          <w:sz w:val="16"/>
          <w:szCs w:val="16"/>
        </w:rPr>
        <w:t>(</w:t>
      </w:r>
      <w:proofErr w:type="gramStart"/>
      <w:r w:rsidR="00EF40E0" w:rsidRPr="00830394">
        <w:rPr>
          <w:sz w:val="16"/>
          <w:szCs w:val="16"/>
        </w:rPr>
        <w:t>North East</w:t>
      </w:r>
      <w:proofErr w:type="gramEnd"/>
      <w:r w:rsidR="00EF40E0" w:rsidRPr="00830394">
        <w:rPr>
          <w:sz w:val="16"/>
          <w:szCs w:val="16"/>
        </w:rPr>
        <w:t>), the highest to 0.149</w:t>
      </w:r>
      <w:r w:rsidR="00626B48" w:rsidRPr="00830394">
        <w:rPr>
          <w:sz w:val="16"/>
          <w:szCs w:val="16"/>
        </w:rPr>
        <w:t xml:space="preserve"> (</w:t>
      </w:r>
      <w:proofErr w:type="gramStart"/>
      <w:r w:rsidR="00626B48" w:rsidRPr="00830394">
        <w:rPr>
          <w:sz w:val="16"/>
          <w:szCs w:val="16"/>
        </w:rPr>
        <w:t>South West</w:t>
      </w:r>
      <w:proofErr w:type="gramEnd"/>
      <w:r w:rsidR="00626B48" w:rsidRPr="00830394">
        <w:rPr>
          <w:sz w:val="16"/>
          <w:szCs w:val="16"/>
        </w:rPr>
        <w:t>), which is the lowest.</w:t>
      </w:r>
    </w:p>
    <w:p w14:paraId="519B1296" w14:textId="19BDE2D6" w:rsidR="00830394" w:rsidRPr="00830394" w:rsidRDefault="00830394" w:rsidP="00830394">
      <w:pPr>
        <w:pStyle w:val="ListParagraph"/>
        <w:numPr>
          <w:ilvl w:val="0"/>
          <w:numId w:val="4"/>
        </w:numPr>
        <w:rPr>
          <w:sz w:val="16"/>
          <w:szCs w:val="16"/>
        </w:rPr>
      </w:pPr>
      <w:r>
        <w:rPr>
          <w:sz w:val="16"/>
          <w:szCs w:val="16"/>
        </w:rPr>
        <w:t xml:space="preserve">Average Discount in relation to </w:t>
      </w:r>
      <w:r w:rsidR="001947F4">
        <w:rPr>
          <w:sz w:val="16"/>
          <w:szCs w:val="16"/>
        </w:rPr>
        <w:t xml:space="preserve">segment range from </w:t>
      </w:r>
      <w:r w:rsidR="00E87402">
        <w:rPr>
          <w:sz w:val="16"/>
          <w:szCs w:val="16"/>
        </w:rPr>
        <w:t xml:space="preserve">0.200 (Baking &amp; Cooking), the highest to </w:t>
      </w:r>
      <w:r w:rsidR="00C3697E">
        <w:rPr>
          <w:sz w:val="16"/>
          <w:szCs w:val="16"/>
        </w:rPr>
        <w:t>0.080 (Apps), which is the lowest.</w:t>
      </w:r>
    </w:p>
    <w:p w14:paraId="23FE4117" w14:textId="08BA4CF9" w:rsidR="002F1D79" w:rsidRDefault="00C36DF0" w:rsidP="00C36DF0">
      <w:pPr>
        <w:pStyle w:val="Heading2"/>
      </w:pPr>
      <w:r>
        <w:t>Top sellers</w:t>
      </w:r>
    </w:p>
    <w:p w14:paraId="5BEBF6D1" w14:textId="77777777" w:rsidR="004F60B6" w:rsidRDefault="004F60B6" w:rsidP="004F60B6">
      <w:pPr>
        <w:rPr>
          <w:b/>
          <w:bCs/>
        </w:rPr>
      </w:pPr>
      <w:r w:rsidRPr="002F1D79">
        <w:rPr>
          <w:b/>
          <w:bCs/>
        </w:rPr>
        <w:t>A summary of top selling and underselling products indicated the following:</w:t>
      </w:r>
    </w:p>
    <w:p w14:paraId="1731B238" w14:textId="14DEAEBE" w:rsidR="00C36DF0" w:rsidRPr="00767611" w:rsidRDefault="00767611" w:rsidP="00F86AF8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767611">
        <w:rPr>
          <w:sz w:val="16"/>
          <w:szCs w:val="16"/>
        </w:rPr>
        <w:t>The top</w:t>
      </w:r>
      <w:r w:rsidR="00F86AF8" w:rsidRPr="00767611">
        <w:rPr>
          <w:sz w:val="16"/>
          <w:szCs w:val="16"/>
        </w:rPr>
        <w:t xml:space="preserve"> 5 selling products</w:t>
      </w:r>
      <w:r w:rsidRPr="00767611">
        <w:rPr>
          <w:sz w:val="16"/>
          <w:szCs w:val="16"/>
        </w:rPr>
        <w:t xml:space="preserve"> </w:t>
      </w:r>
      <w:r w:rsidR="006B7272">
        <w:rPr>
          <w:sz w:val="16"/>
          <w:szCs w:val="16"/>
        </w:rPr>
        <w:t xml:space="preserve">by revenue </w:t>
      </w:r>
      <w:r w:rsidRPr="00767611">
        <w:rPr>
          <w:sz w:val="16"/>
          <w:szCs w:val="16"/>
        </w:rPr>
        <w:t>are:</w:t>
      </w:r>
    </w:p>
    <w:p w14:paraId="50B0678A" w14:textId="5D209B16" w:rsidR="00767611" w:rsidRDefault="00AA58AC" w:rsidP="00767611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Portable Refrigerator Freezer</w:t>
      </w:r>
      <w:r w:rsidR="00B7138B">
        <w:rPr>
          <w:sz w:val="16"/>
          <w:szCs w:val="16"/>
        </w:rPr>
        <w:t xml:space="preserve"> - </w:t>
      </w:r>
      <w:r w:rsidR="00D50B3A" w:rsidRPr="00AC5A10">
        <w:rPr>
          <w:sz w:val="16"/>
          <w:szCs w:val="16"/>
        </w:rPr>
        <w:t>£</w:t>
      </w:r>
      <w:r w:rsidR="00D50B3A">
        <w:rPr>
          <w:sz w:val="16"/>
          <w:szCs w:val="16"/>
        </w:rPr>
        <w:t>51,</w:t>
      </w:r>
      <w:r w:rsidR="001563B4">
        <w:rPr>
          <w:sz w:val="16"/>
          <w:szCs w:val="16"/>
        </w:rPr>
        <w:t>380</w:t>
      </w:r>
    </w:p>
    <w:p w14:paraId="536E1ACE" w14:textId="061BCB6B" w:rsidR="00AA58AC" w:rsidRDefault="00A410EE" w:rsidP="00767611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Portable Solar Generator</w:t>
      </w:r>
      <w:r w:rsidR="001563B4">
        <w:rPr>
          <w:sz w:val="16"/>
          <w:szCs w:val="16"/>
        </w:rPr>
        <w:t xml:space="preserve"> - </w:t>
      </w:r>
      <w:r w:rsidR="001563B4" w:rsidRPr="00AC5A10">
        <w:rPr>
          <w:sz w:val="16"/>
          <w:szCs w:val="16"/>
        </w:rPr>
        <w:t>£</w:t>
      </w:r>
      <w:r w:rsidR="001563B4">
        <w:rPr>
          <w:sz w:val="16"/>
          <w:szCs w:val="16"/>
        </w:rPr>
        <w:t>51,174</w:t>
      </w:r>
    </w:p>
    <w:p w14:paraId="7FFA1AB3" w14:textId="3D8AA064" w:rsidR="00A410EE" w:rsidRDefault="00A410EE" w:rsidP="00767611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Electric Bike</w:t>
      </w:r>
      <w:r w:rsidR="001563B4">
        <w:rPr>
          <w:sz w:val="16"/>
          <w:szCs w:val="16"/>
        </w:rPr>
        <w:t xml:space="preserve"> -</w:t>
      </w:r>
      <w:r w:rsidR="009D03CB">
        <w:rPr>
          <w:sz w:val="16"/>
          <w:szCs w:val="16"/>
        </w:rPr>
        <w:t xml:space="preserve"> </w:t>
      </w:r>
      <w:r w:rsidR="009D03CB" w:rsidRPr="00AC5A10">
        <w:rPr>
          <w:sz w:val="16"/>
          <w:szCs w:val="16"/>
        </w:rPr>
        <w:t>£</w:t>
      </w:r>
      <w:r w:rsidR="009D03CB">
        <w:rPr>
          <w:sz w:val="16"/>
          <w:szCs w:val="16"/>
        </w:rPr>
        <w:t>47,708</w:t>
      </w:r>
    </w:p>
    <w:p w14:paraId="2719EBFF" w14:textId="7EF6F8E7" w:rsidR="00A410EE" w:rsidRDefault="00225613" w:rsidP="00767611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Compact Digital Camera</w:t>
      </w:r>
      <w:r w:rsidR="001563B4">
        <w:rPr>
          <w:sz w:val="16"/>
          <w:szCs w:val="16"/>
        </w:rPr>
        <w:t xml:space="preserve"> -</w:t>
      </w:r>
      <w:r w:rsidR="009D03CB">
        <w:rPr>
          <w:sz w:val="16"/>
          <w:szCs w:val="16"/>
        </w:rPr>
        <w:t xml:space="preserve"> </w:t>
      </w:r>
      <w:r w:rsidR="009D03CB" w:rsidRPr="00AC5A10">
        <w:rPr>
          <w:sz w:val="16"/>
          <w:szCs w:val="16"/>
        </w:rPr>
        <w:t>£</w:t>
      </w:r>
      <w:r w:rsidR="009D03CB">
        <w:rPr>
          <w:sz w:val="16"/>
          <w:szCs w:val="16"/>
        </w:rPr>
        <w:t>33,252</w:t>
      </w:r>
    </w:p>
    <w:p w14:paraId="42BCD051" w14:textId="5AA9B6AD" w:rsidR="00225613" w:rsidRPr="00767611" w:rsidRDefault="00225613" w:rsidP="00767611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Compact Dishwasher</w:t>
      </w:r>
      <w:r w:rsidR="001563B4">
        <w:rPr>
          <w:sz w:val="16"/>
          <w:szCs w:val="16"/>
        </w:rPr>
        <w:t xml:space="preserve"> -</w:t>
      </w:r>
      <w:r w:rsidR="009D03CB">
        <w:rPr>
          <w:sz w:val="16"/>
          <w:szCs w:val="16"/>
        </w:rPr>
        <w:t xml:space="preserve"> </w:t>
      </w:r>
      <w:r w:rsidR="009D03CB" w:rsidRPr="00AC5A10">
        <w:rPr>
          <w:sz w:val="16"/>
          <w:szCs w:val="16"/>
        </w:rPr>
        <w:t>£</w:t>
      </w:r>
      <w:r w:rsidR="003763FF">
        <w:rPr>
          <w:sz w:val="16"/>
          <w:szCs w:val="16"/>
        </w:rPr>
        <w:t>32,738</w:t>
      </w:r>
    </w:p>
    <w:p w14:paraId="0E9A75D8" w14:textId="760BB2CC" w:rsidR="00767611" w:rsidRPr="00203D8E" w:rsidRDefault="00203D8E" w:rsidP="00F86AF8">
      <w:pPr>
        <w:pStyle w:val="ListParagraph"/>
        <w:numPr>
          <w:ilvl w:val="0"/>
          <w:numId w:val="9"/>
        </w:numPr>
        <w:rPr>
          <w:sz w:val="16"/>
          <w:szCs w:val="16"/>
        </w:rPr>
      </w:pPr>
      <w:r w:rsidRPr="00203D8E">
        <w:rPr>
          <w:sz w:val="16"/>
          <w:szCs w:val="16"/>
        </w:rPr>
        <w:t xml:space="preserve">The top 5 underselling products </w:t>
      </w:r>
      <w:r w:rsidR="006B7272">
        <w:rPr>
          <w:sz w:val="16"/>
          <w:szCs w:val="16"/>
        </w:rPr>
        <w:t xml:space="preserve">by revenue </w:t>
      </w:r>
      <w:r w:rsidRPr="00203D8E">
        <w:rPr>
          <w:sz w:val="16"/>
          <w:szCs w:val="16"/>
        </w:rPr>
        <w:t>are:</w:t>
      </w:r>
    </w:p>
    <w:p w14:paraId="14241B69" w14:textId="4097BDDD" w:rsidR="00203D8E" w:rsidRDefault="00EC3773" w:rsidP="00203D8E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Herb Seasond Rice</w:t>
      </w:r>
      <w:r w:rsidR="00802B75">
        <w:rPr>
          <w:sz w:val="16"/>
          <w:szCs w:val="16"/>
        </w:rPr>
        <w:t xml:space="preserve"> - </w:t>
      </w:r>
      <w:r w:rsidR="00802B75" w:rsidRPr="00AC5A10">
        <w:rPr>
          <w:sz w:val="16"/>
          <w:szCs w:val="16"/>
        </w:rPr>
        <w:t>£</w:t>
      </w:r>
      <w:r w:rsidR="00802B75">
        <w:rPr>
          <w:sz w:val="16"/>
          <w:szCs w:val="16"/>
        </w:rPr>
        <w:t>18</w:t>
      </w:r>
    </w:p>
    <w:p w14:paraId="3F22A3F7" w14:textId="7A922EB6" w:rsidR="00EC3773" w:rsidRDefault="00EC3773" w:rsidP="00203D8E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Flavored Rice Cakes</w:t>
      </w:r>
      <w:r w:rsidR="00802B75">
        <w:rPr>
          <w:sz w:val="16"/>
          <w:szCs w:val="16"/>
        </w:rPr>
        <w:t xml:space="preserve"> - </w:t>
      </w:r>
      <w:r w:rsidR="00802B75" w:rsidRPr="00AC5A10">
        <w:rPr>
          <w:sz w:val="16"/>
          <w:szCs w:val="16"/>
        </w:rPr>
        <w:t>£</w:t>
      </w:r>
      <w:r w:rsidR="00863734">
        <w:rPr>
          <w:sz w:val="16"/>
          <w:szCs w:val="16"/>
        </w:rPr>
        <w:t>18</w:t>
      </w:r>
    </w:p>
    <w:p w14:paraId="05398295" w14:textId="4BE1D5BA" w:rsidR="00EC3773" w:rsidRDefault="00EC3773" w:rsidP="00203D8E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Canned Black Beans</w:t>
      </w:r>
      <w:r w:rsidR="00863734">
        <w:rPr>
          <w:sz w:val="16"/>
          <w:szCs w:val="16"/>
        </w:rPr>
        <w:t xml:space="preserve"> - </w:t>
      </w:r>
      <w:r w:rsidR="00863734" w:rsidRPr="00AC5A10">
        <w:rPr>
          <w:sz w:val="16"/>
          <w:szCs w:val="16"/>
        </w:rPr>
        <w:t>£</w:t>
      </w:r>
      <w:r w:rsidR="00863734">
        <w:rPr>
          <w:sz w:val="16"/>
          <w:szCs w:val="16"/>
        </w:rPr>
        <w:t>9</w:t>
      </w:r>
    </w:p>
    <w:p w14:paraId="7D9F8D47" w14:textId="3A7A3A16" w:rsidR="00EC3773" w:rsidRDefault="00EC3773" w:rsidP="00203D8E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Baking Soda</w:t>
      </w:r>
      <w:r w:rsidR="00863734">
        <w:rPr>
          <w:sz w:val="16"/>
          <w:szCs w:val="16"/>
        </w:rPr>
        <w:t xml:space="preserve"> - </w:t>
      </w:r>
      <w:r w:rsidR="00863734" w:rsidRPr="00AC5A10">
        <w:rPr>
          <w:sz w:val="16"/>
          <w:szCs w:val="16"/>
        </w:rPr>
        <w:t>£</w:t>
      </w:r>
      <w:r w:rsidR="00863734">
        <w:rPr>
          <w:sz w:val="16"/>
          <w:szCs w:val="16"/>
        </w:rPr>
        <w:t>9</w:t>
      </w:r>
    </w:p>
    <w:p w14:paraId="021D7994" w14:textId="2E30AAF3" w:rsidR="00EC3773" w:rsidRDefault="0063745F" w:rsidP="00203D8E">
      <w:pPr>
        <w:pStyle w:val="ListParagraph"/>
        <w:numPr>
          <w:ilvl w:val="1"/>
          <w:numId w:val="9"/>
        </w:numPr>
        <w:rPr>
          <w:sz w:val="16"/>
          <w:szCs w:val="16"/>
        </w:rPr>
      </w:pPr>
      <w:r>
        <w:rPr>
          <w:sz w:val="16"/>
          <w:szCs w:val="16"/>
        </w:rPr>
        <w:t>Cinnamon Raisin Bagels</w:t>
      </w:r>
      <w:r w:rsidR="00863734">
        <w:rPr>
          <w:sz w:val="16"/>
          <w:szCs w:val="16"/>
        </w:rPr>
        <w:t xml:space="preserve"> - </w:t>
      </w:r>
      <w:r w:rsidR="00863734" w:rsidRPr="00AC5A10">
        <w:rPr>
          <w:sz w:val="16"/>
          <w:szCs w:val="16"/>
        </w:rPr>
        <w:t>£</w:t>
      </w:r>
      <w:r w:rsidR="00140541">
        <w:rPr>
          <w:sz w:val="16"/>
          <w:szCs w:val="16"/>
        </w:rPr>
        <w:t>6</w:t>
      </w:r>
    </w:p>
    <w:p w14:paraId="10ED1760" w14:textId="77777777" w:rsidR="00ED263C" w:rsidRDefault="00ED263C" w:rsidP="00955568">
      <w:pPr>
        <w:rPr>
          <w:sz w:val="16"/>
          <w:szCs w:val="16"/>
        </w:rPr>
      </w:pPr>
    </w:p>
    <w:p w14:paraId="65B53371" w14:textId="354809D9" w:rsidR="00ED263C" w:rsidRDefault="00D56855" w:rsidP="00196865">
      <w:pPr>
        <w:pStyle w:val="Heading2"/>
      </w:pPr>
      <w:r>
        <w:lastRenderedPageBreak/>
        <w:t>Profit Margin</w:t>
      </w:r>
    </w:p>
    <w:p w14:paraId="3B8473AD" w14:textId="77777777" w:rsidR="004F60B6" w:rsidRPr="00157085" w:rsidRDefault="004F60B6" w:rsidP="004F60B6">
      <w:pPr>
        <w:rPr>
          <w:b/>
          <w:bCs/>
        </w:rPr>
      </w:pPr>
      <w:r w:rsidRPr="00157085">
        <w:rPr>
          <w:b/>
          <w:bCs/>
        </w:rPr>
        <w:t xml:space="preserve">A summary of high and low profit margin product by category and sub-category </w:t>
      </w:r>
      <w:r>
        <w:rPr>
          <w:b/>
          <w:bCs/>
        </w:rPr>
        <w:t>indicated the following</w:t>
      </w:r>
      <w:r w:rsidRPr="00157085">
        <w:rPr>
          <w:b/>
          <w:bCs/>
        </w:rPr>
        <w:t>:</w:t>
      </w:r>
    </w:p>
    <w:p w14:paraId="16A57DC0" w14:textId="17D20BC1" w:rsidR="0087520E" w:rsidRDefault="00547E0C" w:rsidP="0087520E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The top 5 product categories</w:t>
      </w:r>
      <w:r w:rsidR="001313E1">
        <w:rPr>
          <w:sz w:val="16"/>
          <w:szCs w:val="16"/>
        </w:rPr>
        <w:t xml:space="preserve"> with the highest profit margin</w:t>
      </w:r>
      <w:r w:rsidR="0087520E">
        <w:rPr>
          <w:sz w:val="16"/>
          <w:szCs w:val="16"/>
        </w:rPr>
        <w:t>:</w:t>
      </w:r>
    </w:p>
    <w:p w14:paraId="18DE8216" w14:textId="11A150DB" w:rsidR="0087520E" w:rsidRDefault="0087520E" w:rsidP="0087520E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Grooming</w:t>
      </w:r>
      <w:r w:rsidR="000318E8">
        <w:rPr>
          <w:sz w:val="16"/>
          <w:szCs w:val="16"/>
        </w:rPr>
        <w:t xml:space="preserve"> </w:t>
      </w:r>
      <w:r w:rsidR="00D2490A">
        <w:rPr>
          <w:sz w:val="16"/>
          <w:szCs w:val="16"/>
        </w:rPr>
        <w:t>–</w:t>
      </w:r>
      <w:r w:rsidR="000318E8">
        <w:rPr>
          <w:sz w:val="16"/>
          <w:szCs w:val="16"/>
        </w:rPr>
        <w:t xml:space="preserve"> </w:t>
      </w:r>
      <w:r w:rsidR="00D2490A">
        <w:rPr>
          <w:sz w:val="16"/>
          <w:szCs w:val="16"/>
        </w:rPr>
        <w:t>70.4%</w:t>
      </w:r>
    </w:p>
    <w:p w14:paraId="7131D707" w14:textId="0338EA38" w:rsidR="0087520E" w:rsidRDefault="000318E8" w:rsidP="0087520E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Storage</w:t>
      </w:r>
      <w:r w:rsidR="00D2490A">
        <w:rPr>
          <w:sz w:val="16"/>
          <w:szCs w:val="16"/>
        </w:rPr>
        <w:t xml:space="preserve"> </w:t>
      </w:r>
      <w:r w:rsidR="007A6696">
        <w:rPr>
          <w:sz w:val="16"/>
          <w:szCs w:val="16"/>
        </w:rPr>
        <w:t>–</w:t>
      </w:r>
      <w:r w:rsidR="00D2490A">
        <w:rPr>
          <w:sz w:val="16"/>
          <w:szCs w:val="16"/>
        </w:rPr>
        <w:t xml:space="preserve"> </w:t>
      </w:r>
      <w:r w:rsidR="007A6696">
        <w:rPr>
          <w:sz w:val="16"/>
          <w:szCs w:val="16"/>
        </w:rPr>
        <w:t>70.3%</w:t>
      </w:r>
    </w:p>
    <w:p w14:paraId="09C1D095" w14:textId="5807BF82" w:rsidR="000318E8" w:rsidRDefault="000318E8" w:rsidP="0087520E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Baby</w:t>
      </w:r>
      <w:r w:rsidR="007A6696">
        <w:rPr>
          <w:sz w:val="16"/>
          <w:szCs w:val="16"/>
        </w:rPr>
        <w:t xml:space="preserve"> – 70.1%</w:t>
      </w:r>
    </w:p>
    <w:p w14:paraId="5EBCE740" w14:textId="3DA01453" w:rsidR="000318E8" w:rsidRDefault="000318E8" w:rsidP="0087520E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Wearable</w:t>
      </w:r>
      <w:r w:rsidR="007A6696">
        <w:rPr>
          <w:sz w:val="16"/>
          <w:szCs w:val="16"/>
        </w:rPr>
        <w:t xml:space="preserve"> – 70.0%</w:t>
      </w:r>
    </w:p>
    <w:p w14:paraId="4927D25D" w14:textId="30B45C5E" w:rsidR="000318E8" w:rsidRDefault="000318E8" w:rsidP="0087520E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Food</w:t>
      </w:r>
      <w:r w:rsidR="007A6696">
        <w:rPr>
          <w:sz w:val="16"/>
          <w:szCs w:val="16"/>
        </w:rPr>
        <w:t xml:space="preserve"> – 69.1%</w:t>
      </w:r>
    </w:p>
    <w:p w14:paraId="5EE86CAE" w14:textId="2BF773C7" w:rsidR="0087520E" w:rsidRDefault="00DE6A53" w:rsidP="0087520E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 xml:space="preserve">The top 5 products </w:t>
      </w:r>
      <w:r w:rsidR="00BD6E7B">
        <w:rPr>
          <w:sz w:val="16"/>
          <w:szCs w:val="16"/>
        </w:rPr>
        <w:t xml:space="preserve">categories </w:t>
      </w:r>
      <w:r>
        <w:rPr>
          <w:sz w:val="16"/>
          <w:szCs w:val="16"/>
        </w:rPr>
        <w:t>with the least profit margin:</w:t>
      </w:r>
    </w:p>
    <w:p w14:paraId="34454FAC" w14:textId="07C8B0EE" w:rsidR="00AA6CF0" w:rsidRDefault="00AA6CF0" w:rsidP="00AA6CF0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Crafts – 63.4%</w:t>
      </w:r>
    </w:p>
    <w:p w14:paraId="40B3BA9E" w14:textId="6808C278" w:rsidR="00AA6CF0" w:rsidRDefault="00AA6CF0" w:rsidP="00AA6CF0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 xml:space="preserve">Sports </w:t>
      </w:r>
      <w:r w:rsidR="000C0791">
        <w:rPr>
          <w:sz w:val="16"/>
          <w:szCs w:val="16"/>
        </w:rPr>
        <w:t>–</w:t>
      </w:r>
      <w:r>
        <w:rPr>
          <w:sz w:val="16"/>
          <w:szCs w:val="16"/>
        </w:rPr>
        <w:t xml:space="preserve"> </w:t>
      </w:r>
      <w:r w:rsidR="000C0791">
        <w:rPr>
          <w:sz w:val="16"/>
          <w:szCs w:val="16"/>
        </w:rPr>
        <w:t>61.1%</w:t>
      </w:r>
    </w:p>
    <w:p w14:paraId="72222C48" w14:textId="656E47E5" w:rsidR="000C0791" w:rsidRDefault="000C0791" w:rsidP="00AA6CF0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Footwear – 60.7%</w:t>
      </w:r>
    </w:p>
    <w:p w14:paraId="07AF47BD" w14:textId="1CA99556" w:rsidR="000C0791" w:rsidRDefault="000C0791" w:rsidP="00AA6CF0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Furniture – 60.0%</w:t>
      </w:r>
    </w:p>
    <w:p w14:paraId="23C14743" w14:textId="43C20424" w:rsidR="000C0791" w:rsidRDefault="00672A96" w:rsidP="00AA6CF0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Apps – 59.7%</w:t>
      </w:r>
    </w:p>
    <w:p w14:paraId="52AE4CF3" w14:textId="77777777" w:rsidR="00BD6E7B" w:rsidRDefault="00AA6CF0" w:rsidP="0087520E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The top 5</w:t>
      </w:r>
      <w:r w:rsidR="00672A96">
        <w:rPr>
          <w:sz w:val="16"/>
          <w:szCs w:val="16"/>
        </w:rPr>
        <w:t xml:space="preserve"> products </w:t>
      </w:r>
      <w:r w:rsidR="00BD6E7B">
        <w:rPr>
          <w:sz w:val="16"/>
          <w:szCs w:val="16"/>
        </w:rPr>
        <w:t>sub-categories with</w:t>
      </w:r>
      <w:r w:rsidR="00672A96">
        <w:rPr>
          <w:sz w:val="16"/>
          <w:szCs w:val="16"/>
        </w:rPr>
        <w:t xml:space="preserve"> the</w:t>
      </w:r>
      <w:r w:rsidR="00BD6E7B">
        <w:rPr>
          <w:sz w:val="16"/>
          <w:szCs w:val="16"/>
        </w:rPr>
        <w:t xml:space="preserve"> highest profit margin:</w:t>
      </w:r>
    </w:p>
    <w:p w14:paraId="1748C964" w14:textId="3C591CA9" w:rsidR="00E15FE9" w:rsidRDefault="00E15FE9" w:rsidP="00E15FE9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Frozen Potatoe Products</w:t>
      </w:r>
      <w:r w:rsidR="00E63F5B">
        <w:rPr>
          <w:sz w:val="16"/>
          <w:szCs w:val="16"/>
        </w:rPr>
        <w:t xml:space="preserve"> – 82.6%</w:t>
      </w:r>
    </w:p>
    <w:p w14:paraId="06DEF25A" w14:textId="29AA53DC" w:rsidR="00E63F5B" w:rsidRDefault="00E63F5B" w:rsidP="00E15FE9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Fruit Dips – 80.9%</w:t>
      </w:r>
    </w:p>
    <w:p w14:paraId="7188C9ED" w14:textId="668BBA68" w:rsidR="00E63F5B" w:rsidRDefault="00E63F5B" w:rsidP="00E15FE9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Vinaigrettes</w:t>
      </w:r>
      <w:r w:rsidR="0055485C">
        <w:rPr>
          <w:sz w:val="16"/>
          <w:szCs w:val="16"/>
        </w:rPr>
        <w:t xml:space="preserve"> – 80.5%</w:t>
      </w:r>
    </w:p>
    <w:p w14:paraId="1E9ACBC7" w14:textId="37278A26" w:rsidR="00E63F5B" w:rsidRDefault="00E63F5B" w:rsidP="00E15FE9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Oatmeal</w:t>
      </w:r>
      <w:r w:rsidR="0055485C">
        <w:rPr>
          <w:sz w:val="16"/>
          <w:szCs w:val="16"/>
        </w:rPr>
        <w:t xml:space="preserve"> – 80.0%</w:t>
      </w:r>
    </w:p>
    <w:p w14:paraId="2F0226AC" w14:textId="6AA353E6" w:rsidR="00E63F5B" w:rsidRDefault="00E63F5B" w:rsidP="00E15FE9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Olives</w:t>
      </w:r>
      <w:r w:rsidR="0055485C">
        <w:rPr>
          <w:sz w:val="16"/>
          <w:szCs w:val="16"/>
        </w:rPr>
        <w:t xml:space="preserve"> – 79.6%</w:t>
      </w:r>
    </w:p>
    <w:p w14:paraId="35BF9B62" w14:textId="64BEF3AC" w:rsidR="00DE6A53" w:rsidRDefault="00BD6E7B" w:rsidP="0087520E">
      <w:pPr>
        <w:pStyle w:val="ListParagraph"/>
        <w:numPr>
          <w:ilvl w:val="0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 xml:space="preserve">The top 5 </w:t>
      </w:r>
      <w:r w:rsidR="00E15FE9">
        <w:rPr>
          <w:sz w:val="16"/>
          <w:szCs w:val="16"/>
        </w:rPr>
        <w:t>product sub-categories with the least profit margin:</w:t>
      </w:r>
      <w:r w:rsidR="00672A96">
        <w:rPr>
          <w:sz w:val="16"/>
          <w:szCs w:val="16"/>
        </w:rPr>
        <w:t xml:space="preserve"> </w:t>
      </w:r>
    </w:p>
    <w:p w14:paraId="1782BB3A" w14:textId="2F1AF476" w:rsidR="00442432" w:rsidRDefault="00442432" w:rsidP="00442432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Pre-Packaged Produce Kits</w:t>
      </w:r>
      <w:r w:rsidR="00910C09">
        <w:rPr>
          <w:sz w:val="16"/>
          <w:szCs w:val="16"/>
        </w:rPr>
        <w:t xml:space="preserve"> – 57.8%</w:t>
      </w:r>
    </w:p>
    <w:p w14:paraId="7E35966E" w14:textId="5F47D4BD" w:rsidR="00442432" w:rsidRDefault="00442432" w:rsidP="00442432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Gourmet Ice Cream</w:t>
      </w:r>
      <w:r w:rsidR="00910C09">
        <w:rPr>
          <w:sz w:val="16"/>
          <w:szCs w:val="16"/>
        </w:rPr>
        <w:t xml:space="preserve"> – 57.7%</w:t>
      </w:r>
    </w:p>
    <w:p w14:paraId="20550357" w14:textId="52F7C29F" w:rsidR="00442432" w:rsidRDefault="00442432" w:rsidP="00442432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Dairy Desserts</w:t>
      </w:r>
      <w:r w:rsidR="00910C09">
        <w:rPr>
          <w:sz w:val="16"/>
          <w:szCs w:val="16"/>
        </w:rPr>
        <w:t xml:space="preserve"> – 57.1%</w:t>
      </w:r>
    </w:p>
    <w:p w14:paraId="2B0AC5F3" w14:textId="3024B918" w:rsidR="00442432" w:rsidRDefault="00442432" w:rsidP="00442432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Wraps and Flatbreads</w:t>
      </w:r>
      <w:r w:rsidR="00910C09">
        <w:rPr>
          <w:sz w:val="16"/>
          <w:szCs w:val="16"/>
        </w:rPr>
        <w:t xml:space="preserve"> – 56.8%</w:t>
      </w:r>
    </w:p>
    <w:p w14:paraId="0DDC07E0" w14:textId="6F26ACF7" w:rsidR="00442432" w:rsidRDefault="00442432" w:rsidP="00442432">
      <w:pPr>
        <w:pStyle w:val="ListParagraph"/>
        <w:numPr>
          <w:ilvl w:val="1"/>
          <w:numId w:val="10"/>
        </w:numPr>
        <w:rPr>
          <w:sz w:val="16"/>
          <w:szCs w:val="16"/>
        </w:rPr>
      </w:pPr>
      <w:r>
        <w:rPr>
          <w:sz w:val="16"/>
          <w:szCs w:val="16"/>
        </w:rPr>
        <w:t>Root Vegetables</w:t>
      </w:r>
      <w:r w:rsidR="00EB053C">
        <w:rPr>
          <w:sz w:val="16"/>
          <w:szCs w:val="16"/>
        </w:rPr>
        <w:t xml:space="preserve"> – 49.6%</w:t>
      </w:r>
    </w:p>
    <w:p w14:paraId="44ADF186" w14:textId="33B3E136" w:rsidR="00D56855" w:rsidRDefault="00363950" w:rsidP="00363950">
      <w:pPr>
        <w:pStyle w:val="Heading2"/>
      </w:pPr>
      <w:r w:rsidRPr="00363950">
        <w:t>Sales channel</w:t>
      </w:r>
    </w:p>
    <w:p w14:paraId="4227A9B7" w14:textId="77777777" w:rsidR="0077762E" w:rsidRDefault="0077762E" w:rsidP="0077762E">
      <w:pPr>
        <w:rPr>
          <w:b/>
          <w:bCs/>
        </w:rPr>
      </w:pPr>
      <w:r w:rsidRPr="000E19CD">
        <w:rPr>
          <w:b/>
          <w:bCs/>
        </w:rPr>
        <w:t xml:space="preserve">A summary of the sales, </w:t>
      </w:r>
      <w:r>
        <w:rPr>
          <w:b/>
          <w:bCs/>
        </w:rPr>
        <w:t>and revenue</w:t>
      </w:r>
      <w:r w:rsidRPr="000E19CD">
        <w:rPr>
          <w:b/>
          <w:bCs/>
        </w:rPr>
        <w:t xml:space="preserve"> by type of order</w:t>
      </w:r>
      <w:r>
        <w:rPr>
          <w:b/>
          <w:bCs/>
        </w:rPr>
        <w:t xml:space="preserve"> indicated the following</w:t>
      </w:r>
      <w:r w:rsidRPr="000E19CD">
        <w:rPr>
          <w:b/>
          <w:bCs/>
        </w:rPr>
        <w:t>:</w:t>
      </w:r>
    </w:p>
    <w:p w14:paraId="16BFFA77" w14:textId="679817CE" w:rsidR="00363950" w:rsidRDefault="0060545C" w:rsidP="00363950">
      <w:pPr>
        <w:rPr>
          <w:sz w:val="16"/>
          <w:szCs w:val="16"/>
        </w:rPr>
      </w:pPr>
      <w:r>
        <w:rPr>
          <w:sz w:val="16"/>
          <w:szCs w:val="16"/>
        </w:rPr>
        <w:t>Key KPI</w:t>
      </w:r>
      <w:r w:rsidR="00F8118E">
        <w:rPr>
          <w:sz w:val="16"/>
          <w:szCs w:val="16"/>
        </w:rPr>
        <w:t>s</w:t>
      </w:r>
      <w:r>
        <w:rPr>
          <w:sz w:val="16"/>
          <w:szCs w:val="16"/>
        </w:rPr>
        <w:t xml:space="preserve">: There are 2 </w:t>
      </w:r>
      <w:r w:rsidR="0048780D">
        <w:rPr>
          <w:sz w:val="16"/>
          <w:szCs w:val="16"/>
        </w:rPr>
        <w:t>order types</w:t>
      </w:r>
    </w:p>
    <w:p w14:paraId="2D94FE0B" w14:textId="3A94D4E7" w:rsidR="0048780D" w:rsidRDefault="0048780D" w:rsidP="0048780D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48780D">
        <w:rPr>
          <w:sz w:val="16"/>
          <w:szCs w:val="16"/>
        </w:rPr>
        <w:t>Online</w:t>
      </w:r>
    </w:p>
    <w:p w14:paraId="695E8DB9" w14:textId="29C9FB27" w:rsidR="0048780D" w:rsidRDefault="0048780D" w:rsidP="0048780D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In-</w:t>
      </w:r>
      <w:r w:rsidR="009C2BDB">
        <w:rPr>
          <w:sz w:val="16"/>
          <w:szCs w:val="16"/>
        </w:rPr>
        <w:t>Store</w:t>
      </w:r>
    </w:p>
    <w:p w14:paraId="4E0753BF" w14:textId="77777777" w:rsidR="002E4D32" w:rsidRDefault="002E4D32" w:rsidP="002E4D32">
      <w:pPr>
        <w:pStyle w:val="ListParagraph"/>
        <w:ind w:left="1080"/>
        <w:rPr>
          <w:sz w:val="16"/>
          <w:szCs w:val="16"/>
        </w:rPr>
      </w:pPr>
    </w:p>
    <w:p w14:paraId="4F56AD6E" w14:textId="7244593B" w:rsidR="00C40ED8" w:rsidRDefault="000657D1" w:rsidP="00C40ED8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The total sales made online</w:t>
      </w:r>
      <w:r w:rsidR="00AA5C65">
        <w:rPr>
          <w:sz w:val="16"/>
          <w:szCs w:val="16"/>
        </w:rPr>
        <w:t xml:space="preserve"> – 51.37%</w:t>
      </w:r>
    </w:p>
    <w:p w14:paraId="3421F79A" w14:textId="76DF0C25" w:rsidR="00E7673C" w:rsidRDefault="00E7673C" w:rsidP="00C40ED8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The total revenue made online – 51.48%</w:t>
      </w:r>
    </w:p>
    <w:p w14:paraId="62E412B2" w14:textId="3DD070B9" w:rsidR="00684CCD" w:rsidRDefault="00684CCD" w:rsidP="00C40ED8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The total sales made in-store – 48.63%</w:t>
      </w:r>
    </w:p>
    <w:p w14:paraId="07C0CA3C" w14:textId="422C1A15" w:rsidR="00E7673C" w:rsidRDefault="00E7673C" w:rsidP="00C40ED8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The total r</w:t>
      </w:r>
      <w:r w:rsidR="00976C9B">
        <w:rPr>
          <w:sz w:val="16"/>
          <w:szCs w:val="16"/>
        </w:rPr>
        <w:t>evenue made in-store – 48.52%</w:t>
      </w:r>
    </w:p>
    <w:p w14:paraId="0F3F32FA" w14:textId="3F955B92" w:rsidR="00FB3D2D" w:rsidRDefault="003812A4" w:rsidP="00C40ED8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>Over time</w:t>
      </w:r>
      <w:r w:rsidR="007A7FE1">
        <w:rPr>
          <w:sz w:val="16"/>
          <w:szCs w:val="16"/>
        </w:rPr>
        <w:t>,</w:t>
      </w:r>
      <w:r>
        <w:rPr>
          <w:sz w:val="16"/>
          <w:szCs w:val="16"/>
        </w:rPr>
        <w:t xml:space="preserve"> online revenue and in-store revenue </w:t>
      </w:r>
      <w:r w:rsidR="007E6ACE">
        <w:rPr>
          <w:sz w:val="16"/>
          <w:szCs w:val="16"/>
        </w:rPr>
        <w:t>grew when we compared figures in 2023 to 2024.</w:t>
      </w:r>
    </w:p>
    <w:p w14:paraId="57A48C78" w14:textId="19732A1A" w:rsidR="00645EDE" w:rsidRDefault="007A7FE1" w:rsidP="00C40ED8">
      <w:pPr>
        <w:pStyle w:val="ListParagraph"/>
        <w:numPr>
          <w:ilvl w:val="0"/>
          <w:numId w:val="12"/>
        </w:numPr>
        <w:rPr>
          <w:sz w:val="16"/>
          <w:szCs w:val="16"/>
        </w:rPr>
      </w:pPr>
      <w:r>
        <w:rPr>
          <w:sz w:val="16"/>
          <w:szCs w:val="16"/>
        </w:rPr>
        <w:t xml:space="preserve">As the data </w:t>
      </w:r>
      <w:r w:rsidR="00741201">
        <w:rPr>
          <w:sz w:val="16"/>
          <w:szCs w:val="16"/>
        </w:rPr>
        <w:t>contained information up to 31 March 2025</w:t>
      </w:r>
      <w:r w:rsidR="009B33C3">
        <w:rPr>
          <w:sz w:val="16"/>
          <w:szCs w:val="16"/>
        </w:rPr>
        <w:t xml:space="preserve"> when compared to the same period in 2024</w:t>
      </w:r>
      <w:r w:rsidR="00F87490">
        <w:rPr>
          <w:sz w:val="16"/>
          <w:szCs w:val="16"/>
        </w:rPr>
        <w:t>, the data revealed</w:t>
      </w:r>
      <w:r w:rsidR="00325E7C">
        <w:rPr>
          <w:sz w:val="16"/>
          <w:szCs w:val="16"/>
        </w:rPr>
        <w:t xml:space="preserve"> 2024 recording higher </w:t>
      </w:r>
      <w:r w:rsidR="007562AA">
        <w:rPr>
          <w:sz w:val="16"/>
          <w:szCs w:val="16"/>
        </w:rPr>
        <w:t>revenue for both online and in-store channels than 2025.</w:t>
      </w:r>
    </w:p>
    <w:p w14:paraId="15B1CA03" w14:textId="667EE532" w:rsidR="00F363E9" w:rsidRDefault="00F8118E" w:rsidP="00F8118E">
      <w:pPr>
        <w:pStyle w:val="Heading2"/>
      </w:pPr>
      <w:r>
        <w:t>Product Gross Profit</w:t>
      </w:r>
    </w:p>
    <w:p w14:paraId="75A5C3A3" w14:textId="77777777" w:rsidR="00D920FF" w:rsidRDefault="00D920FF" w:rsidP="00D920FF">
      <w:pPr>
        <w:rPr>
          <w:b/>
          <w:bCs/>
        </w:rPr>
      </w:pPr>
      <w:r w:rsidRPr="00F363E9">
        <w:rPr>
          <w:b/>
          <w:bCs/>
        </w:rPr>
        <w:t xml:space="preserve">A summary of gross profit per unit across </w:t>
      </w:r>
      <w:proofErr w:type="gramStart"/>
      <w:r>
        <w:rPr>
          <w:b/>
          <w:bCs/>
        </w:rPr>
        <w:t>country</w:t>
      </w:r>
      <w:proofErr w:type="gramEnd"/>
      <w:r w:rsidRPr="00F363E9">
        <w:rPr>
          <w:b/>
          <w:bCs/>
        </w:rPr>
        <w:t>, region, and city indicated the following:</w:t>
      </w:r>
    </w:p>
    <w:p w14:paraId="59A45701" w14:textId="198DD96D" w:rsidR="00F8118E" w:rsidRDefault="00F8118E" w:rsidP="00F8118E">
      <w:pPr>
        <w:rPr>
          <w:sz w:val="16"/>
          <w:szCs w:val="16"/>
        </w:rPr>
      </w:pPr>
      <w:r w:rsidRPr="00F8118E">
        <w:rPr>
          <w:sz w:val="16"/>
          <w:szCs w:val="16"/>
        </w:rPr>
        <w:t>Key KPIs</w:t>
      </w:r>
      <w:r w:rsidR="00B75BAB">
        <w:rPr>
          <w:sz w:val="16"/>
          <w:szCs w:val="16"/>
        </w:rPr>
        <w:t>:</w:t>
      </w:r>
    </w:p>
    <w:p w14:paraId="315A4920" w14:textId="7506D8FB" w:rsidR="00B75BAB" w:rsidRDefault="00FF097F" w:rsidP="00B75BAB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Gross Profit per Unit</w:t>
      </w:r>
      <w:r w:rsidR="008518E6">
        <w:rPr>
          <w:sz w:val="16"/>
          <w:szCs w:val="16"/>
        </w:rPr>
        <w:t xml:space="preserve">: </w:t>
      </w:r>
      <w:r w:rsidR="00B75BAB">
        <w:rPr>
          <w:sz w:val="16"/>
          <w:szCs w:val="16"/>
        </w:rPr>
        <w:t>£18.29</w:t>
      </w:r>
    </w:p>
    <w:p w14:paraId="301A1E3D" w14:textId="298DB8E7" w:rsidR="008518E6" w:rsidRDefault="008518E6" w:rsidP="00B75BAB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Number of products: 1695</w:t>
      </w:r>
    </w:p>
    <w:p w14:paraId="0F561DB9" w14:textId="19555F17" w:rsidR="000C7EC1" w:rsidRDefault="001018CC" w:rsidP="001334B0">
      <w:pPr>
        <w:pStyle w:val="ListParagraph"/>
        <w:numPr>
          <w:ilvl w:val="0"/>
          <w:numId w:val="13"/>
        </w:numPr>
        <w:rPr>
          <w:sz w:val="16"/>
          <w:szCs w:val="16"/>
        </w:rPr>
      </w:pPr>
      <w:r>
        <w:rPr>
          <w:sz w:val="16"/>
          <w:szCs w:val="16"/>
        </w:rPr>
        <w:t xml:space="preserve">Gross Profit per Unit </w:t>
      </w:r>
      <w:r w:rsidR="00F558D8">
        <w:rPr>
          <w:sz w:val="16"/>
          <w:szCs w:val="16"/>
        </w:rPr>
        <w:t>ranges</w:t>
      </w:r>
      <w:r>
        <w:rPr>
          <w:sz w:val="16"/>
          <w:szCs w:val="16"/>
        </w:rPr>
        <w:t xml:space="preserve"> from </w:t>
      </w:r>
      <w:r w:rsidR="001F123A">
        <w:rPr>
          <w:sz w:val="16"/>
          <w:szCs w:val="16"/>
        </w:rPr>
        <w:t>£540</w:t>
      </w:r>
      <w:r w:rsidR="003065F7">
        <w:rPr>
          <w:sz w:val="16"/>
          <w:szCs w:val="16"/>
        </w:rPr>
        <w:t xml:space="preserve"> (Electric Bike), the </w:t>
      </w:r>
      <w:r w:rsidR="00445D97">
        <w:rPr>
          <w:sz w:val="16"/>
          <w:szCs w:val="16"/>
        </w:rPr>
        <w:t>highest,</w:t>
      </w:r>
      <w:r w:rsidR="003065F7">
        <w:rPr>
          <w:sz w:val="16"/>
          <w:szCs w:val="16"/>
        </w:rPr>
        <w:t xml:space="preserve"> to </w:t>
      </w:r>
      <w:r w:rsidR="00F558D8">
        <w:rPr>
          <w:sz w:val="16"/>
          <w:szCs w:val="16"/>
        </w:rPr>
        <w:t>£1 (Zucchini), which is the lowest</w:t>
      </w:r>
      <w:r w:rsidR="00A613B8">
        <w:rPr>
          <w:sz w:val="16"/>
          <w:szCs w:val="16"/>
        </w:rPr>
        <w:t>.</w:t>
      </w:r>
    </w:p>
    <w:p w14:paraId="2627FD36" w14:textId="77777777" w:rsidR="000C7EC1" w:rsidRDefault="000C7EC1" w:rsidP="000C7EC1">
      <w:pPr>
        <w:rPr>
          <w:sz w:val="16"/>
          <w:szCs w:val="16"/>
        </w:rPr>
      </w:pPr>
    </w:p>
    <w:p w14:paraId="63A2B4A5" w14:textId="72EAEAD8" w:rsidR="000C7EC1" w:rsidRDefault="000C7EC1" w:rsidP="008A2DE0">
      <w:pPr>
        <w:pStyle w:val="Heading2"/>
      </w:pPr>
      <w:r>
        <w:t>Recommendations</w:t>
      </w:r>
    </w:p>
    <w:p w14:paraId="37D87B98" w14:textId="40961381" w:rsidR="00462CD6" w:rsidRDefault="00FD205E" w:rsidP="006A4B12">
      <w:pPr>
        <w:pStyle w:val="ListParagraph"/>
        <w:numPr>
          <w:ilvl w:val="0"/>
          <w:numId w:val="11"/>
        </w:numPr>
        <w:rPr>
          <w:sz w:val="16"/>
          <w:szCs w:val="16"/>
        </w:rPr>
      </w:pPr>
      <w:r w:rsidRPr="006A4B12">
        <w:rPr>
          <w:sz w:val="16"/>
          <w:szCs w:val="16"/>
        </w:rPr>
        <w:t>Noth East and Wales significantly underperformed in both</w:t>
      </w:r>
      <w:r w:rsidR="00634864">
        <w:rPr>
          <w:sz w:val="16"/>
          <w:szCs w:val="16"/>
        </w:rPr>
        <w:t xml:space="preserve"> </w:t>
      </w:r>
      <w:r w:rsidR="003C379C" w:rsidRPr="006A4B12">
        <w:rPr>
          <w:sz w:val="16"/>
          <w:szCs w:val="16"/>
        </w:rPr>
        <w:t>revenue and sales</w:t>
      </w:r>
      <w:r w:rsidR="004B296F">
        <w:rPr>
          <w:sz w:val="16"/>
          <w:szCs w:val="16"/>
        </w:rPr>
        <w:t xml:space="preserve"> – </w:t>
      </w:r>
    </w:p>
    <w:p w14:paraId="6AFD6313" w14:textId="5633630E" w:rsidR="008A2DE0" w:rsidRDefault="00BE5BC3" w:rsidP="00462CD6">
      <w:pPr>
        <w:pStyle w:val="ListParagraph"/>
        <w:numPr>
          <w:ilvl w:val="1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Investigate</w:t>
      </w:r>
      <w:r w:rsidR="00E527E5">
        <w:rPr>
          <w:sz w:val="16"/>
          <w:szCs w:val="16"/>
        </w:rPr>
        <w:t xml:space="preserve"> </w:t>
      </w:r>
      <w:r w:rsidR="00936034">
        <w:rPr>
          <w:sz w:val="16"/>
          <w:szCs w:val="16"/>
        </w:rPr>
        <w:t xml:space="preserve">to ascertain the contributing factors to the low figures in sales and revenue </w:t>
      </w:r>
      <w:r w:rsidR="00B938D3">
        <w:rPr>
          <w:sz w:val="16"/>
          <w:szCs w:val="16"/>
        </w:rPr>
        <w:t>by conducting localized market research</w:t>
      </w:r>
      <w:r w:rsidR="008778B7">
        <w:rPr>
          <w:sz w:val="16"/>
          <w:szCs w:val="16"/>
        </w:rPr>
        <w:t>.</w:t>
      </w:r>
    </w:p>
    <w:p w14:paraId="503E6713" w14:textId="0C6C00A2" w:rsidR="00462CD6" w:rsidRDefault="006E702F" w:rsidP="00462CD6">
      <w:pPr>
        <w:pStyle w:val="ListParagraph"/>
        <w:numPr>
          <w:ilvl w:val="1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Spearhead regional promotions to stimulate sales</w:t>
      </w:r>
      <w:r w:rsidR="008778B7">
        <w:rPr>
          <w:sz w:val="16"/>
          <w:szCs w:val="16"/>
        </w:rPr>
        <w:t>.</w:t>
      </w:r>
    </w:p>
    <w:p w14:paraId="05D2E162" w14:textId="24C9626D" w:rsidR="006A4B12" w:rsidRDefault="00F9442F" w:rsidP="006A4B12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 xml:space="preserve">East Midlands, Yorkshire and the Humber, Scotland, London and </w:t>
      </w:r>
      <w:proofErr w:type="gramStart"/>
      <w:r>
        <w:rPr>
          <w:sz w:val="16"/>
          <w:szCs w:val="16"/>
        </w:rPr>
        <w:t>So</w:t>
      </w:r>
      <w:r w:rsidR="00772344">
        <w:rPr>
          <w:sz w:val="16"/>
          <w:szCs w:val="16"/>
        </w:rPr>
        <w:t>u</w:t>
      </w:r>
      <w:r>
        <w:rPr>
          <w:sz w:val="16"/>
          <w:szCs w:val="16"/>
        </w:rPr>
        <w:t>th West</w:t>
      </w:r>
      <w:proofErr w:type="gramEnd"/>
      <w:r w:rsidR="00C27654">
        <w:rPr>
          <w:sz w:val="16"/>
          <w:szCs w:val="16"/>
        </w:rPr>
        <w:t xml:space="preserve"> performed very well </w:t>
      </w:r>
      <w:r w:rsidR="00772344">
        <w:rPr>
          <w:sz w:val="16"/>
          <w:szCs w:val="16"/>
        </w:rPr>
        <w:t>in both</w:t>
      </w:r>
      <w:r w:rsidR="00634864">
        <w:rPr>
          <w:sz w:val="16"/>
          <w:szCs w:val="16"/>
        </w:rPr>
        <w:t xml:space="preserve"> revenue and sales</w:t>
      </w:r>
      <w:r w:rsidR="00772344">
        <w:rPr>
          <w:sz w:val="16"/>
          <w:szCs w:val="16"/>
        </w:rPr>
        <w:t xml:space="preserve"> </w:t>
      </w:r>
      <w:r w:rsidR="00C27654">
        <w:rPr>
          <w:sz w:val="16"/>
          <w:szCs w:val="16"/>
        </w:rPr>
        <w:t xml:space="preserve">– </w:t>
      </w:r>
    </w:p>
    <w:p w14:paraId="57E2F8DF" w14:textId="61A0E78C" w:rsidR="00C27654" w:rsidRDefault="00AB11D2" w:rsidP="00C27654">
      <w:pPr>
        <w:pStyle w:val="ListParagraph"/>
        <w:numPr>
          <w:ilvl w:val="1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Maintain</w:t>
      </w:r>
      <w:r w:rsidR="00C27654">
        <w:rPr>
          <w:sz w:val="16"/>
          <w:szCs w:val="16"/>
        </w:rPr>
        <w:t xml:space="preserve"> focus</w:t>
      </w:r>
      <w:r>
        <w:rPr>
          <w:sz w:val="16"/>
          <w:szCs w:val="16"/>
        </w:rPr>
        <w:t xml:space="preserve"> within these regions</w:t>
      </w:r>
      <w:r w:rsidR="000B07AC">
        <w:rPr>
          <w:sz w:val="16"/>
          <w:szCs w:val="16"/>
        </w:rPr>
        <w:t xml:space="preserve"> by finding improved ways </w:t>
      </w:r>
      <w:r w:rsidR="00845813">
        <w:rPr>
          <w:sz w:val="16"/>
          <w:szCs w:val="16"/>
        </w:rPr>
        <w:t>to enhance</w:t>
      </w:r>
      <w:r w:rsidR="0016022C">
        <w:rPr>
          <w:sz w:val="16"/>
          <w:szCs w:val="16"/>
        </w:rPr>
        <w:t xml:space="preserve"> marketing of products</w:t>
      </w:r>
      <w:r w:rsidR="00334B7B">
        <w:rPr>
          <w:sz w:val="16"/>
          <w:szCs w:val="16"/>
        </w:rPr>
        <w:t xml:space="preserve">, </w:t>
      </w:r>
      <w:r w:rsidR="00530261">
        <w:rPr>
          <w:sz w:val="16"/>
          <w:szCs w:val="16"/>
        </w:rPr>
        <w:t>run more market campaigns</w:t>
      </w:r>
      <w:r w:rsidR="005F3EAE">
        <w:rPr>
          <w:sz w:val="16"/>
          <w:szCs w:val="16"/>
        </w:rPr>
        <w:t>.</w:t>
      </w:r>
    </w:p>
    <w:p w14:paraId="760B0C67" w14:textId="2B1ACB60" w:rsidR="006A4B12" w:rsidRDefault="00194FF1" w:rsidP="006A4B12">
      <w:pPr>
        <w:pStyle w:val="ListParagraph"/>
        <w:numPr>
          <w:ilvl w:val="0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Segments</w:t>
      </w:r>
      <w:r w:rsidR="00303841">
        <w:rPr>
          <w:sz w:val="16"/>
          <w:szCs w:val="16"/>
        </w:rPr>
        <w:t xml:space="preserve"> such as </w:t>
      </w:r>
      <w:r w:rsidR="00E70AE8">
        <w:rPr>
          <w:sz w:val="16"/>
          <w:szCs w:val="16"/>
        </w:rPr>
        <w:t>Vegetarian,</w:t>
      </w:r>
      <w:r w:rsidR="00F420E1">
        <w:rPr>
          <w:sz w:val="16"/>
          <w:szCs w:val="16"/>
        </w:rPr>
        <w:t xml:space="preserve"> Spreads, </w:t>
      </w:r>
      <w:r w:rsidR="00303841">
        <w:rPr>
          <w:sz w:val="16"/>
          <w:szCs w:val="16"/>
        </w:rPr>
        <w:t>Dressing, Protein and Salad Toppings generated negli</w:t>
      </w:r>
      <w:r w:rsidR="00333609">
        <w:rPr>
          <w:sz w:val="16"/>
          <w:szCs w:val="16"/>
        </w:rPr>
        <w:t>gible sales and revenue</w:t>
      </w:r>
      <w:r w:rsidR="00F420E1">
        <w:rPr>
          <w:sz w:val="16"/>
          <w:szCs w:val="16"/>
        </w:rPr>
        <w:t xml:space="preserve"> – </w:t>
      </w:r>
    </w:p>
    <w:p w14:paraId="445183A8" w14:textId="58F6117D" w:rsidR="00F420E1" w:rsidRDefault="00FF3B56" w:rsidP="00F420E1">
      <w:pPr>
        <w:pStyle w:val="ListParagraph"/>
        <w:numPr>
          <w:ilvl w:val="1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 xml:space="preserve">Phase out these </w:t>
      </w:r>
      <w:r w:rsidR="004B2903">
        <w:rPr>
          <w:sz w:val="16"/>
          <w:szCs w:val="16"/>
        </w:rPr>
        <w:t>underperformers</w:t>
      </w:r>
      <w:r w:rsidR="005F3EAE">
        <w:rPr>
          <w:sz w:val="16"/>
          <w:szCs w:val="16"/>
        </w:rPr>
        <w:t>.</w:t>
      </w:r>
    </w:p>
    <w:p w14:paraId="14BDD6C1" w14:textId="29FA69A3" w:rsidR="004B2903" w:rsidRDefault="00463AD0" w:rsidP="00F420E1">
      <w:pPr>
        <w:pStyle w:val="ListParagraph"/>
        <w:numPr>
          <w:ilvl w:val="1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 xml:space="preserve">Place more emphasis on top sellers </w:t>
      </w:r>
      <w:r w:rsidR="00F140C1">
        <w:rPr>
          <w:sz w:val="16"/>
          <w:szCs w:val="16"/>
        </w:rPr>
        <w:t>that are top gross profit per unit generators</w:t>
      </w:r>
      <w:r w:rsidR="00237D50">
        <w:rPr>
          <w:sz w:val="16"/>
          <w:szCs w:val="16"/>
        </w:rPr>
        <w:t xml:space="preserve"> such as Electric Bikes, </w:t>
      </w:r>
      <w:r w:rsidR="00157CA9">
        <w:rPr>
          <w:sz w:val="16"/>
          <w:szCs w:val="16"/>
        </w:rPr>
        <w:t xml:space="preserve">Portable </w:t>
      </w:r>
      <w:r w:rsidR="00237D50">
        <w:rPr>
          <w:sz w:val="16"/>
          <w:szCs w:val="16"/>
        </w:rPr>
        <w:t>Solar Generators</w:t>
      </w:r>
      <w:r w:rsidR="008067E1">
        <w:rPr>
          <w:sz w:val="16"/>
          <w:szCs w:val="16"/>
        </w:rPr>
        <w:t>, Compact</w:t>
      </w:r>
      <w:r w:rsidR="007125DB">
        <w:rPr>
          <w:sz w:val="16"/>
          <w:szCs w:val="16"/>
        </w:rPr>
        <w:t xml:space="preserve"> Appliances </w:t>
      </w:r>
      <w:r w:rsidR="00237D50">
        <w:rPr>
          <w:sz w:val="16"/>
          <w:szCs w:val="16"/>
        </w:rPr>
        <w:t xml:space="preserve">and </w:t>
      </w:r>
      <w:r w:rsidR="00207083">
        <w:rPr>
          <w:sz w:val="16"/>
          <w:szCs w:val="16"/>
        </w:rPr>
        <w:t>Foldable</w:t>
      </w:r>
      <w:r w:rsidR="005F3EAE">
        <w:rPr>
          <w:sz w:val="16"/>
          <w:szCs w:val="16"/>
        </w:rPr>
        <w:t xml:space="preserve"> Electric Scooter.</w:t>
      </w:r>
    </w:p>
    <w:p w14:paraId="15F3A24C" w14:textId="1372C884" w:rsidR="006E0E5B" w:rsidRDefault="00354E9B" w:rsidP="00F420E1">
      <w:pPr>
        <w:pStyle w:val="ListParagraph"/>
        <w:numPr>
          <w:ilvl w:val="1"/>
          <w:numId w:val="11"/>
        </w:numPr>
        <w:rPr>
          <w:sz w:val="16"/>
          <w:szCs w:val="16"/>
        </w:rPr>
      </w:pPr>
      <w:r>
        <w:rPr>
          <w:sz w:val="16"/>
          <w:szCs w:val="16"/>
        </w:rPr>
        <w:t>Implement higher margin alternatives</w:t>
      </w:r>
      <w:r w:rsidR="00B30F69">
        <w:rPr>
          <w:sz w:val="16"/>
          <w:szCs w:val="16"/>
        </w:rPr>
        <w:t xml:space="preserve"> to replace underperforming sub-categories</w:t>
      </w:r>
      <w:r w:rsidR="00E344C8">
        <w:rPr>
          <w:sz w:val="16"/>
          <w:szCs w:val="16"/>
        </w:rPr>
        <w:t xml:space="preserve"> like</w:t>
      </w:r>
      <w:r w:rsidR="00D530F7">
        <w:rPr>
          <w:sz w:val="16"/>
          <w:szCs w:val="16"/>
        </w:rPr>
        <w:t xml:space="preserve"> Gourmet Ice Cream with Frozen Fruit Bars</w:t>
      </w:r>
      <w:r w:rsidR="00CB34A6">
        <w:rPr>
          <w:sz w:val="16"/>
          <w:szCs w:val="16"/>
        </w:rPr>
        <w:t xml:space="preserve"> which is a </w:t>
      </w:r>
      <w:r w:rsidR="005703F2">
        <w:rPr>
          <w:sz w:val="16"/>
          <w:szCs w:val="16"/>
        </w:rPr>
        <w:t>favorite</w:t>
      </w:r>
      <w:r w:rsidR="00CB34A6">
        <w:rPr>
          <w:sz w:val="16"/>
          <w:szCs w:val="16"/>
        </w:rPr>
        <w:t xml:space="preserve"> </w:t>
      </w:r>
      <w:r w:rsidR="005703F2">
        <w:rPr>
          <w:sz w:val="16"/>
          <w:szCs w:val="16"/>
        </w:rPr>
        <w:t>of children</w:t>
      </w:r>
      <w:r w:rsidR="006E7462">
        <w:rPr>
          <w:sz w:val="16"/>
          <w:szCs w:val="16"/>
        </w:rPr>
        <w:t>.</w:t>
      </w:r>
    </w:p>
    <w:p w14:paraId="720AD43E" w14:textId="28B4923D" w:rsidR="00665D7A" w:rsidRDefault="00C80C64" w:rsidP="00665D7A">
      <w:pPr>
        <w:pStyle w:val="ListParagraph"/>
        <w:numPr>
          <w:ilvl w:val="0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Overall profit margin is strong at 68%, but some sub-categories</w:t>
      </w:r>
      <w:r w:rsidR="008719B7">
        <w:rPr>
          <w:sz w:val="16"/>
          <w:szCs w:val="16"/>
        </w:rPr>
        <w:t xml:space="preserve"> such as Root Vegetables at </w:t>
      </w:r>
      <w:r w:rsidR="00067834">
        <w:rPr>
          <w:sz w:val="16"/>
          <w:szCs w:val="16"/>
        </w:rPr>
        <w:t xml:space="preserve">49.6%, </w:t>
      </w:r>
      <w:r w:rsidR="008719B7">
        <w:rPr>
          <w:sz w:val="16"/>
          <w:szCs w:val="16"/>
        </w:rPr>
        <w:t>have a negative impact on this</w:t>
      </w:r>
      <w:r w:rsidR="00067834">
        <w:rPr>
          <w:sz w:val="16"/>
          <w:szCs w:val="16"/>
        </w:rPr>
        <w:t xml:space="preserve"> – </w:t>
      </w:r>
    </w:p>
    <w:p w14:paraId="72F7B46F" w14:textId="342F0538" w:rsidR="00067834" w:rsidRDefault="00900252" w:rsidP="00067834">
      <w:pPr>
        <w:pStyle w:val="ListParagraph"/>
        <w:numPr>
          <w:ilvl w:val="1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Possibly switch suppliers</w:t>
      </w:r>
      <w:r w:rsidR="006C50F3">
        <w:rPr>
          <w:sz w:val="16"/>
          <w:szCs w:val="16"/>
        </w:rPr>
        <w:t xml:space="preserve"> for low-margin categories.</w:t>
      </w:r>
    </w:p>
    <w:p w14:paraId="002317B6" w14:textId="7005E966" w:rsidR="006C50F3" w:rsidRDefault="006C50F3" w:rsidP="00067834">
      <w:pPr>
        <w:pStyle w:val="ListParagraph"/>
        <w:numPr>
          <w:ilvl w:val="1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Consider dynamic pricing models based on seasonal trends</w:t>
      </w:r>
      <w:r w:rsidR="00E61ECE">
        <w:rPr>
          <w:sz w:val="16"/>
          <w:szCs w:val="16"/>
        </w:rPr>
        <w:t xml:space="preserve"> and inventory turnover.</w:t>
      </w:r>
    </w:p>
    <w:p w14:paraId="7E21994F" w14:textId="2E30E33B" w:rsidR="00E61ECE" w:rsidRDefault="005B15A7" w:rsidP="00E61ECE">
      <w:pPr>
        <w:pStyle w:val="ListParagraph"/>
        <w:numPr>
          <w:ilvl w:val="0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Online and In-store revenue are almost balanced</w:t>
      </w:r>
      <w:r w:rsidR="008B5769">
        <w:rPr>
          <w:sz w:val="16"/>
          <w:szCs w:val="16"/>
        </w:rPr>
        <w:t>, but so far 2025 performance figures have fallen compared to 2024 figures for the same period</w:t>
      </w:r>
      <w:r w:rsidR="004E51D6">
        <w:rPr>
          <w:sz w:val="16"/>
          <w:szCs w:val="16"/>
        </w:rPr>
        <w:t xml:space="preserve"> – </w:t>
      </w:r>
    </w:p>
    <w:p w14:paraId="102CF5A8" w14:textId="6768AFE6" w:rsidR="004E51D6" w:rsidRDefault="00F24226" w:rsidP="004E51D6">
      <w:pPr>
        <w:pStyle w:val="ListParagraph"/>
        <w:numPr>
          <w:ilvl w:val="1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 xml:space="preserve">Reexamine </w:t>
      </w:r>
      <w:r w:rsidR="00C2321F">
        <w:rPr>
          <w:sz w:val="16"/>
          <w:szCs w:val="16"/>
        </w:rPr>
        <w:t>online user experience</w:t>
      </w:r>
      <w:r>
        <w:rPr>
          <w:sz w:val="16"/>
          <w:szCs w:val="16"/>
        </w:rPr>
        <w:t xml:space="preserve"> and </w:t>
      </w:r>
      <w:proofErr w:type="gramStart"/>
      <w:r>
        <w:rPr>
          <w:sz w:val="16"/>
          <w:szCs w:val="16"/>
        </w:rPr>
        <w:t>checkout</w:t>
      </w:r>
      <w:proofErr w:type="gramEnd"/>
      <w:r>
        <w:rPr>
          <w:sz w:val="16"/>
          <w:szCs w:val="16"/>
        </w:rPr>
        <w:t xml:space="preserve"> </w:t>
      </w:r>
      <w:r w:rsidR="003614D0">
        <w:rPr>
          <w:sz w:val="16"/>
          <w:szCs w:val="16"/>
        </w:rPr>
        <w:t xml:space="preserve">information </w:t>
      </w:r>
      <w:r>
        <w:rPr>
          <w:sz w:val="16"/>
          <w:szCs w:val="16"/>
        </w:rPr>
        <w:t xml:space="preserve">to identify any </w:t>
      </w:r>
      <w:r w:rsidR="00272969">
        <w:rPr>
          <w:sz w:val="16"/>
          <w:szCs w:val="16"/>
        </w:rPr>
        <w:t>negative contributing factors e.g., cart abandonment or payment failures</w:t>
      </w:r>
      <w:r w:rsidR="007961DA">
        <w:rPr>
          <w:sz w:val="16"/>
          <w:szCs w:val="16"/>
        </w:rPr>
        <w:t>.</w:t>
      </w:r>
    </w:p>
    <w:p w14:paraId="4161CD1E" w14:textId="5C68F5A2" w:rsidR="007961DA" w:rsidRDefault="001646C4" w:rsidP="004E51D6">
      <w:pPr>
        <w:pStyle w:val="ListParagraph"/>
        <w:numPr>
          <w:ilvl w:val="1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Introduce</w:t>
      </w:r>
      <w:r w:rsidR="007961DA">
        <w:rPr>
          <w:sz w:val="16"/>
          <w:szCs w:val="16"/>
        </w:rPr>
        <w:t xml:space="preserve"> channel </w:t>
      </w:r>
      <w:r w:rsidR="004E58FA">
        <w:rPr>
          <w:sz w:val="16"/>
          <w:szCs w:val="16"/>
        </w:rPr>
        <w:t xml:space="preserve">specific </w:t>
      </w:r>
      <w:r w:rsidR="007961DA">
        <w:rPr>
          <w:sz w:val="16"/>
          <w:szCs w:val="16"/>
        </w:rPr>
        <w:t xml:space="preserve">deals such as </w:t>
      </w:r>
      <w:r w:rsidR="00A60694">
        <w:rPr>
          <w:sz w:val="16"/>
          <w:szCs w:val="16"/>
        </w:rPr>
        <w:t xml:space="preserve">online </w:t>
      </w:r>
      <w:r w:rsidR="0051665A">
        <w:rPr>
          <w:sz w:val="16"/>
          <w:szCs w:val="16"/>
        </w:rPr>
        <w:t xml:space="preserve">or in-store loyalty </w:t>
      </w:r>
      <w:r w:rsidR="00880ADD">
        <w:rPr>
          <w:sz w:val="16"/>
          <w:szCs w:val="16"/>
        </w:rPr>
        <w:t>campaigns.</w:t>
      </w:r>
    </w:p>
    <w:p w14:paraId="78E5CFCA" w14:textId="6A78434D" w:rsidR="001646C4" w:rsidRDefault="00574496" w:rsidP="004E51D6">
      <w:pPr>
        <w:pStyle w:val="ListParagraph"/>
        <w:numPr>
          <w:ilvl w:val="1"/>
          <w:numId w:val="17"/>
        </w:numPr>
        <w:rPr>
          <w:sz w:val="16"/>
          <w:szCs w:val="16"/>
        </w:rPr>
      </w:pPr>
      <w:proofErr w:type="gramStart"/>
      <w:r>
        <w:rPr>
          <w:sz w:val="16"/>
          <w:szCs w:val="16"/>
        </w:rPr>
        <w:t>I</w:t>
      </w:r>
      <w:r w:rsidR="002041AA">
        <w:rPr>
          <w:sz w:val="16"/>
          <w:szCs w:val="16"/>
        </w:rPr>
        <w:t>mplement</w:t>
      </w:r>
      <w:proofErr w:type="gramEnd"/>
      <w:r>
        <w:rPr>
          <w:sz w:val="16"/>
          <w:szCs w:val="16"/>
        </w:rPr>
        <w:t xml:space="preserve"> click</w:t>
      </w:r>
      <w:r w:rsidR="002041AA">
        <w:rPr>
          <w:sz w:val="16"/>
          <w:szCs w:val="16"/>
        </w:rPr>
        <w:t>-</w:t>
      </w:r>
      <w:r>
        <w:rPr>
          <w:sz w:val="16"/>
          <w:szCs w:val="16"/>
        </w:rPr>
        <w:t>and</w:t>
      </w:r>
      <w:r w:rsidR="002041AA">
        <w:rPr>
          <w:sz w:val="16"/>
          <w:szCs w:val="16"/>
        </w:rPr>
        <w:t>-</w:t>
      </w:r>
      <w:r>
        <w:rPr>
          <w:sz w:val="16"/>
          <w:szCs w:val="16"/>
        </w:rPr>
        <w:t>collect</w:t>
      </w:r>
      <w:r w:rsidR="004F3B47">
        <w:rPr>
          <w:sz w:val="16"/>
          <w:szCs w:val="16"/>
        </w:rPr>
        <w:t xml:space="preserve"> options </w:t>
      </w:r>
      <w:r w:rsidR="00663027">
        <w:rPr>
          <w:sz w:val="16"/>
          <w:szCs w:val="16"/>
        </w:rPr>
        <w:t xml:space="preserve">as </w:t>
      </w:r>
      <w:r w:rsidR="004F3B47">
        <w:rPr>
          <w:sz w:val="16"/>
          <w:szCs w:val="16"/>
        </w:rPr>
        <w:t>enhance convenience</w:t>
      </w:r>
      <w:r w:rsidR="00663027">
        <w:rPr>
          <w:sz w:val="16"/>
          <w:szCs w:val="16"/>
        </w:rPr>
        <w:t xml:space="preserve"> is a welcomed feature</w:t>
      </w:r>
      <w:r w:rsidR="00BC6F2B">
        <w:rPr>
          <w:sz w:val="16"/>
          <w:szCs w:val="16"/>
        </w:rPr>
        <w:t>. This would also lead to an increase in</w:t>
      </w:r>
      <w:r w:rsidR="004F3B47">
        <w:rPr>
          <w:sz w:val="16"/>
          <w:szCs w:val="16"/>
        </w:rPr>
        <w:t xml:space="preserve"> basket size</w:t>
      </w:r>
    </w:p>
    <w:p w14:paraId="20E42903" w14:textId="42460FF6" w:rsidR="004E51D6" w:rsidRDefault="002041AA" w:rsidP="00E61ECE">
      <w:pPr>
        <w:pStyle w:val="ListParagraph"/>
        <w:numPr>
          <w:ilvl w:val="0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Discount</w:t>
      </w:r>
      <w:r w:rsidR="009974EE">
        <w:rPr>
          <w:sz w:val="16"/>
          <w:szCs w:val="16"/>
        </w:rPr>
        <w:t xml:space="preserve"> varied by region</w:t>
      </w:r>
      <w:r w:rsidR="00624E76">
        <w:rPr>
          <w:sz w:val="16"/>
          <w:szCs w:val="16"/>
        </w:rPr>
        <w:t xml:space="preserve"> and segment</w:t>
      </w:r>
      <w:r w:rsidR="005055DF">
        <w:rPr>
          <w:sz w:val="16"/>
          <w:szCs w:val="16"/>
        </w:rPr>
        <w:t xml:space="preserve"> – </w:t>
      </w:r>
    </w:p>
    <w:p w14:paraId="0A0FA580" w14:textId="5F2D5868" w:rsidR="005055DF" w:rsidRDefault="005055DF" w:rsidP="005055DF">
      <w:pPr>
        <w:pStyle w:val="ListParagraph"/>
        <w:numPr>
          <w:ilvl w:val="1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 xml:space="preserve">Revisit historical data </w:t>
      </w:r>
      <w:proofErr w:type="gramStart"/>
      <w:r w:rsidR="006A71F3">
        <w:rPr>
          <w:sz w:val="16"/>
          <w:szCs w:val="16"/>
        </w:rPr>
        <w:t>of</w:t>
      </w:r>
      <w:proofErr w:type="gramEnd"/>
      <w:r w:rsidR="00DA66E6">
        <w:rPr>
          <w:sz w:val="16"/>
          <w:szCs w:val="16"/>
        </w:rPr>
        <w:t xml:space="preserve"> </w:t>
      </w:r>
      <w:r w:rsidR="0040549C">
        <w:rPr>
          <w:sz w:val="16"/>
          <w:szCs w:val="16"/>
        </w:rPr>
        <w:t>discounts</w:t>
      </w:r>
      <w:r w:rsidR="00DA66E6">
        <w:rPr>
          <w:sz w:val="16"/>
          <w:szCs w:val="16"/>
        </w:rPr>
        <w:t xml:space="preserve"> over </w:t>
      </w:r>
      <w:r w:rsidR="006D45AF">
        <w:rPr>
          <w:sz w:val="16"/>
          <w:szCs w:val="16"/>
        </w:rPr>
        <w:t xml:space="preserve">prior </w:t>
      </w:r>
      <w:r w:rsidR="006A71F3">
        <w:rPr>
          <w:sz w:val="16"/>
          <w:szCs w:val="16"/>
        </w:rPr>
        <w:t>time periods</w:t>
      </w:r>
      <w:r w:rsidR="006834E4">
        <w:rPr>
          <w:sz w:val="16"/>
          <w:szCs w:val="16"/>
        </w:rPr>
        <w:t xml:space="preserve">. This would paint a clearer picture as to how sales and revenue </w:t>
      </w:r>
      <w:r w:rsidR="0040549C">
        <w:rPr>
          <w:sz w:val="16"/>
          <w:szCs w:val="16"/>
        </w:rPr>
        <w:t>are</w:t>
      </w:r>
      <w:r w:rsidR="006834E4">
        <w:rPr>
          <w:sz w:val="16"/>
          <w:szCs w:val="16"/>
        </w:rPr>
        <w:t xml:space="preserve"> affected</w:t>
      </w:r>
      <w:r w:rsidR="00AA1F55">
        <w:rPr>
          <w:sz w:val="16"/>
          <w:szCs w:val="16"/>
        </w:rPr>
        <w:t xml:space="preserve"> with </w:t>
      </w:r>
      <w:r w:rsidR="00911265">
        <w:rPr>
          <w:sz w:val="16"/>
          <w:szCs w:val="16"/>
        </w:rPr>
        <w:t>a focus</w:t>
      </w:r>
      <w:r w:rsidR="00AA1F55">
        <w:rPr>
          <w:sz w:val="16"/>
          <w:szCs w:val="16"/>
        </w:rPr>
        <w:t xml:space="preserve"> on </w:t>
      </w:r>
      <w:r w:rsidR="00217524">
        <w:rPr>
          <w:sz w:val="16"/>
          <w:szCs w:val="16"/>
        </w:rPr>
        <w:t xml:space="preserve">periods when smaller discounts produced higher </w:t>
      </w:r>
      <w:proofErr w:type="gramStart"/>
      <w:r w:rsidR="00217524">
        <w:rPr>
          <w:sz w:val="16"/>
          <w:szCs w:val="16"/>
        </w:rPr>
        <w:t>gains</w:t>
      </w:r>
      <w:proofErr w:type="gramEnd"/>
      <w:r w:rsidR="00217524">
        <w:rPr>
          <w:sz w:val="16"/>
          <w:szCs w:val="16"/>
        </w:rPr>
        <w:t xml:space="preserve"> for the company.</w:t>
      </w:r>
    </w:p>
    <w:p w14:paraId="0BACF79B" w14:textId="13EC54D0" w:rsidR="00911265" w:rsidRPr="00665D7A" w:rsidRDefault="00034AA4" w:rsidP="005055DF">
      <w:pPr>
        <w:pStyle w:val="ListParagraph"/>
        <w:numPr>
          <w:ilvl w:val="1"/>
          <w:numId w:val="17"/>
        </w:numPr>
        <w:rPr>
          <w:sz w:val="16"/>
          <w:szCs w:val="16"/>
        </w:rPr>
      </w:pPr>
      <w:r>
        <w:rPr>
          <w:sz w:val="16"/>
          <w:szCs w:val="16"/>
        </w:rPr>
        <w:t>Place</w:t>
      </w:r>
      <w:r w:rsidR="00322037">
        <w:rPr>
          <w:sz w:val="16"/>
          <w:szCs w:val="16"/>
        </w:rPr>
        <w:t xml:space="preserve"> more focus</w:t>
      </w:r>
      <w:r>
        <w:rPr>
          <w:sz w:val="16"/>
          <w:szCs w:val="16"/>
        </w:rPr>
        <w:t xml:space="preserve"> on specific </w:t>
      </w:r>
      <w:r w:rsidR="00B82BA1">
        <w:rPr>
          <w:sz w:val="16"/>
          <w:szCs w:val="16"/>
        </w:rPr>
        <w:t xml:space="preserve">loyalty programs and </w:t>
      </w:r>
      <w:r>
        <w:rPr>
          <w:sz w:val="16"/>
          <w:szCs w:val="16"/>
        </w:rPr>
        <w:t xml:space="preserve">less focus on </w:t>
      </w:r>
      <w:r w:rsidR="009B56CC">
        <w:rPr>
          <w:sz w:val="16"/>
          <w:szCs w:val="16"/>
        </w:rPr>
        <w:t>widespread</w:t>
      </w:r>
      <w:r w:rsidR="001E0837">
        <w:rPr>
          <w:sz w:val="16"/>
          <w:szCs w:val="16"/>
        </w:rPr>
        <w:t xml:space="preserve"> discounts.</w:t>
      </w:r>
    </w:p>
    <w:sectPr w:rsidR="00911265" w:rsidRPr="00665D7A">
      <w:footerReference w:type="default" r:id="rId7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95F7F52" w14:textId="77777777" w:rsidR="008A1760" w:rsidRDefault="008A1760" w:rsidP="00E84EE5">
      <w:pPr>
        <w:spacing w:before="0" w:after="0" w:line="240" w:lineRule="auto"/>
      </w:pPr>
      <w:r>
        <w:separator/>
      </w:r>
    </w:p>
  </w:endnote>
  <w:endnote w:type="continuationSeparator" w:id="0">
    <w:p w14:paraId="0B72E8F5" w14:textId="77777777" w:rsidR="008A1760" w:rsidRDefault="008A1760" w:rsidP="00E84EE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59EC4F6" w14:textId="00DA682E" w:rsidR="00D95DEA" w:rsidRDefault="00D95DEA">
    <w:pPr>
      <w:pStyle w:val="Footer"/>
      <w:tabs>
        <w:tab w:val="clear" w:pos="4680"/>
        <w:tab w:val="clear" w:pos="9360"/>
      </w:tabs>
      <w:rPr>
        <w:color w:val="595959" w:themeColor="text1" w:themeTint="A6"/>
        <w:sz w:val="18"/>
        <w:szCs w:val="18"/>
      </w:rPr>
    </w:pPr>
    <w:r>
      <w:rPr>
        <w:color w:val="595959" w:themeColor="text1" w:themeTint="A6"/>
        <w:sz w:val="18"/>
        <w:szCs w:val="18"/>
      </w:rPr>
      <w:ptab w:relativeTo="margin" w:alignment="right" w:leader="none"/>
    </w:r>
    <w:r>
      <w:rPr>
        <w:color w:val="595959" w:themeColor="text1" w:themeTint="A6"/>
        <w:sz w:val="18"/>
        <w:szCs w:val="18"/>
      </w:rPr>
      <w:t xml:space="preserve"> </w:t>
    </w:r>
    <w:sdt>
      <w:sdtPr>
        <w:rPr>
          <w:color w:val="595959" w:themeColor="text1" w:themeTint="A6"/>
          <w:sz w:val="18"/>
          <w:szCs w:val="18"/>
        </w:rPr>
        <w:alias w:val="Author"/>
        <w:tag w:val=""/>
        <w:id w:val="391861592"/>
        <w:placeholder>
          <w:docPart w:val="5E288BB4CDC64508893A7A31733E8466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 w:rsidR="008A130F">
          <w:rPr>
            <w:color w:val="595959" w:themeColor="text1" w:themeTint="A6"/>
            <w:sz w:val="18"/>
            <w:szCs w:val="18"/>
          </w:rPr>
          <w:t>Carlton Francis</w:t>
        </w:r>
      </w:sdtContent>
    </w:sdt>
  </w:p>
  <w:p w14:paraId="558CAF6B" w14:textId="3E4AC61B" w:rsidR="00E84EE5" w:rsidRDefault="00E84EE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13BC65D" w14:textId="77777777" w:rsidR="008A1760" w:rsidRDefault="008A1760" w:rsidP="00E84EE5">
      <w:pPr>
        <w:spacing w:before="0" w:after="0" w:line="240" w:lineRule="auto"/>
      </w:pPr>
      <w:r>
        <w:separator/>
      </w:r>
    </w:p>
  </w:footnote>
  <w:footnote w:type="continuationSeparator" w:id="0">
    <w:p w14:paraId="3B96C311" w14:textId="77777777" w:rsidR="008A1760" w:rsidRDefault="008A1760" w:rsidP="00E84EE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4D32FC"/>
    <w:multiLevelType w:val="hybridMultilevel"/>
    <w:tmpl w:val="4408610C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0DF071F"/>
    <w:multiLevelType w:val="hybridMultilevel"/>
    <w:tmpl w:val="E1389F8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200D0D"/>
    <w:multiLevelType w:val="hybridMultilevel"/>
    <w:tmpl w:val="956A89A4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06C848BD"/>
    <w:multiLevelType w:val="hybridMultilevel"/>
    <w:tmpl w:val="847AD78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9E4A1B"/>
    <w:multiLevelType w:val="hybridMultilevel"/>
    <w:tmpl w:val="30883E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4775B06"/>
    <w:multiLevelType w:val="hybridMultilevel"/>
    <w:tmpl w:val="82AA51F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7FC49E7"/>
    <w:multiLevelType w:val="hybridMultilevel"/>
    <w:tmpl w:val="BA7808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15C0FC2"/>
    <w:multiLevelType w:val="hybridMultilevel"/>
    <w:tmpl w:val="81E244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7314933"/>
    <w:multiLevelType w:val="hybridMultilevel"/>
    <w:tmpl w:val="D90413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38295A"/>
    <w:multiLevelType w:val="hybridMultilevel"/>
    <w:tmpl w:val="54A4A5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8A5544"/>
    <w:multiLevelType w:val="hybridMultilevel"/>
    <w:tmpl w:val="CA6E69AA"/>
    <w:lvl w:ilvl="0" w:tplc="0409000D">
      <w:start w:val="1"/>
      <w:numFmt w:val="bullet"/>
      <w:lvlText w:val=""/>
      <w:lvlJc w:val="left"/>
      <w:pPr>
        <w:ind w:left="108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93F45CF"/>
    <w:multiLevelType w:val="hybridMultilevel"/>
    <w:tmpl w:val="D070FB92"/>
    <w:lvl w:ilvl="0" w:tplc="04090001">
      <w:start w:val="1"/>
      <w:numFmt w:val="bullet"/>
      <w:lvlText w:val=""/>
      <w:lvlJc w:val="left"/>
      <w:pPr>
        <w:ind w:left="7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12" w:hanging="360"/>
      </w:pPr>
      <w:rPr>
        <w:rFonts w:ascii="Wingdings" w:hAnsi="Wingdings" w:hint="default"/>
      </w:rPr>
    </w:lvl>
  </w:abstractNum>
  <w:abstractNum w:abstractNumId="12" w15:restartNumberingAfterBreak="0">
    <w:nsid w:val="5543268B"/>
    <w:multiLevelType w:val="hybridMultilevel"/>
    <w:tmpl w:val="AA5C2B8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6A47F8"/>
    <w:multiLevelType w:val="hybridMultilevel"/>
    <w:tmpl w:val="6CC41F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D470059"/>
    <w:multiLevelType w:val="hybridMultilevel"/>
    <w:tmpl w:val="F4A029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59A5CAF"/>
    <w:multiLevelType w:val="hybridMultilevel"/>
    <w:tmpl w:val="C77461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7CC2BF6"/>
    <w:multiLevelType w:val="hybridMultilevel"/>
    <w:tmpl w:val="68C819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9275986">
    <w:abstractNumId w:val="11"/>
  </w:num>
  <w:num w:numId="2" w16cid:durableId="804930761">
    <w:abstractNumId w:val="4"/>
  </w:num>
  <w:num w:numId="3" w16cid:durableId="208345907">
    <w:abstractNumId w:val="8"/>
  </w:num>
  <w:num w:numId="4" w16cid:durableId="2097242333">
    <w:abstractNumId w:val="9"/>
  </w:num>
  <w:num w:numId="5" w16cid:durableId="268202011">
    <w:abstractNumId w:val="3"/>
  </w:num>
  <w:num w:numId="6" w16cid:durableId="967315182">
    <w:abstractNumId w:val="16"/>
  </w:num>
  <w:num w:numId="7" w16cid:durableId="594359950">
    <w:abstractNumId w:val="5"/>
  </w:num>
  <w:num w:numId="8" w16cid:durableId="1362591133">
    <w:abstractNumId w:val="12"/>
  </w:num>
  <w:num w:numId="9" w16cid:durableId="734664367">
    <w:abstractNumId w:val="15"/>
  </w:num>
  <w:num w:numId="10" w16cid:durableId="35011024">
    <w:abstractNumId w:val="6"/>
  </w:num>
  <w:num w:numId="11" w16cid:durableId="1935019144">
    <w:abstractNumId w:val="10"/>
  </w:num>
  <w:num w:numId="12" w16cid:durableId="578560905">
    <w:abstractNumId w:val="14"/>
  </w:num>
  <w:num w:numId="13" w16cid:durableId="1915119898">
    <w:abstractNumId w:val="13"/>
  </w:num>
  <w:num w:numId="14" w16cid:durableId="1316565258">
    <w:abstractNumId w:val="1"/>
  </w:num>
  <w:num w:numId="15" w16cid:durableId="1516383762">
    <w:abstractNumId w:val="7"/>
  </w:num>
  <w:num w:numId="16" w16cid:durableId="1514419453">
    <w:abstractNumId w:val="0"/>
  </w:num>
  <w:num w:numId="17" w16cid:durableId="318852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11DF"/>
    <w:rsid w:val="00000ECE"/>
    <w:rsid w:val="00013D60"/>
    <w:rsid w:val="00022F33"/>
    <w:rsid w:val="000318E8"/>
    <w:rsid w:val="00034AA4"/>
    <w:rsid w:val="00043995"/>
    <w:rsid w:val="00055BFB"/>
    <w:rsid w:val="000657D1"/>
    <w:rsid w:val="00067834"/>
    <w:rsid w:val="0007317D"/>
    <w:rsid w:val="000B07AC"/>
    <w:rsid w:val="000C0791"/>
    <w:rsid w:val="000C1257"/>
    <w:rsid w:val="000C7EC1"/>
    <w:rsid w:val="000E19CD"/>
    <w:rsid w:val="001018CC"/>
    <w:rsid w:val="001039A1"/>
    <w:rsid w:val="00115AC7"/>
    <w:rsid w:val="001313E1"/>
    <w:rsid w:val="001334B0"/>
    <w:rsid w:val="00140541"/>
    <w:rsid w:val="001414E5"/>
    <w:rsid w:val="001563B4"/>
    <w:rsid w:val="00157085"/>
    <w:rsid w:val="00157CA9"/>
    <w:rsid w:val="0016022C"/>
    <w:rsid w:val="001646C4"/>
    <w:rsid w:val="001947F4"/>
    <w:rsid w:val="00194FF1"/>
    <w:rsid w:val="00196865"/>
    <w:rsid w:val="001E0837"/>
    <w:rsid w:val="001E39AE"/>
    <w:rsid w:val="001F123A"/>
    <w:rsid w:val="00203D8E"/>
    <w:rsid w:val="002041AA"/>
    <w:rsid w:val="00205A8D"/>
    <w:rsid w:val="00207012"/>
    <w:rsid w:val="00207083"/>
    <w:rsid w:val="00217524"/>
    <w:rsid w:val="00225613"/>
    <w:rsid w:val="00237D50"/>
    <w:rsid w:val="00257C32"/>
    <w:rsid w:val="002621FA"/>
    <w:rsid w:val="00272969"/>
    <w:rsid w:val="00287D6C"/>
    <w:rsid w:val="002C0D3B"/>
    <w:rsid w:val="002E4D32"/>
    <w:rsid w:val="002F07B4"/>
    <w:rsid w:val="002F1D79"/>
    <w:rsid w:val="00303841"/>
    <w:rsid w:val="003065F7"/>
    <w:rsid w:val="00322037"/>
    <w:rsid w:val="00325E7C"/>
    <w:rsid w:val="00327A3E"/>
    <w:rsid w:val="00333609"/>
    <w:rsid w:val="00334B7B"/>
    <w:rsid w:val="00354E9B"/>
    <w:rsid w:val="003614D0"/>
    <w:rsid w:val="00363950"/>
    <w:rsid w:val="003763FF"/>
    <w:rsid w:val="003812A4"/>
    <w:rsid w:val="003B2842"/>
    <w:rsid w:val="003B5109"/>
    <w:rsid w:val="003C0C18"/>
    <w:rsid w:val="003C379C"/>
    <w:rsid w:val="0040549C"/>
    <w:rsid w:val="00415D00"/>
    <w:rsid w:val="00442432"/>
    <w:rsid w:val="00443698"/>
    <w:rsid w:val="00444251"/>
    <w:rsid w:val="00445D97"/>
    <w:rsid w:val="0045057D"/>
    <w:rsid w:val="00462CD6"/>
    <w:rsid w:val="00463AD0"/>
    <w:rsid w:val="00467A60"/>
    <w:rsid w:val="00484B6B"/>
    <w:rsid w:val="0048780D"/>
    <w:rsid w:val="004A45F3"/>
    <w:rsid w:val="004A6608"/>
    <w:rsid w:val="004B2903"/>
    <w:rsid w:val="004B296F"/>
    <w:rsid w:val="004B4133"/>
    <w:rsid w:val="004E51D6"/>
    <w:rsid w:val="004E58FA"/>
    <w:rsid w:val="004F2D22"/>
    <w:rsid w:val="004F3B47"/>
    <w:rsid w:val="004F60B6"/>
    <w:rsid w:val="00504CDF"/>
    <w:rsid w:val="005055DF"/>
    <w:rsid w:val="0051665A"/>
    <w:rsid w:val="00530261"/>
    <w:rsid w:val="00547E0C"/>
    <w:rsid w:val="0055485C"/>
    <w:rsid w:val="00557345"/>
    <w:rsid w:val="005703F2"/>
    <w:rsid w:val="00574496"/>
    <w:rsid w:val="00575897"/>
    <w:rsid w:val="00592BFF"/>
    <w:rsid w:val="005A3466"/>
    <w:rsid w:val="005B0672"/>
    <w:rsid w:val="005B15A7"/>
    <w:rsid w:val="005C01EE"/>
    <w:rsid w:val="005C3E37"/>
    <w:rsid w:val="005C4055"/>
    <w:rsid w:val="005E59DD"/>
    <w:rsid w:val="005F3EAE"/>
    <w:rsid w:val="0060545C"/>
    <w:rsid w:val="00624E76"/>
    <w:rsid w:val="00626B48"/>
    <w:rsid w:val="006337EA"/>
    <w:rsid w:val="00634864"/>
    <w:rsid w:val="0063745F"/>
    <w:rsid w:val="00640953"/>
    <w:rsid w:val="00645EDE"/>
    <w:rsid w:val="006538E6"/>
    <w:rsid w:val="00663027"/>
    <w:rsid w:val="00665D7A"/>
    <w:rsid w:val="00670DF5"/>
    <w:rsid w:val="006719C5"/>
    <w:rsid w:val="00672A96"/>
    <w:rsid w:val="006834E4"/>
    <w:rsid w:val="00684CCD"/>
    <w:rsid w:val="006A2121"/>
    <w:rsid w:val="006A4B12"/>
    <w:rsid w:val="006A71F3"/>
    <w:rsid w:val="006A7F5D"/>
    <w:rsid w:val="006B1098"/>
    <w:rsid w:val="006B633A"/>
    <w:rsid w:val="006B7272"/>
    <w:rsid w:val="006C50F3"/>
    <w:rsid w:val="006D45AF"/>
    <w:rsid w:val="006D50BD"/>
    <w:rsid w:val="006E0E5B"/>
    <w:rsid w:val="006E702F"/>
    <w:rsid w:val="006E7462"/>
    <w:rsid w:val="007125DB"/>
    <w:rsid w:val="00740AF2"/>
    <w:rsid w:val="00741201"/>
    <w:rsid w:val="007412A7"/>
    <w:rsid w:val="007562AA"/>
    <w:rsid w:val="00765784"/>
    <w:rsid w:val="00767611"/>
    <w:rsid w:val="00772344"/>
    <w:rsid w:val="00776B69"/>
    <w:rsid w:val="0077762E"/>
    <w:rsid w:val="00782269"/>
    <w:rsid w:val="007961DA"/>
    <w:rsid w:val="007A4915"/>
    <w:rsid w:val="007A6696"/>
    <w:rsid w:val="007A7FE1"/>
    <w:rsid w:val="007E6ACE"/>
    <w:rsid w:val="007E6D8B"/>
    <w:rsid w:val="007F2671"/>
    <w:rsid w:val="00802B75"/>
    <w:rsid w:val="008067E1"/>
    <w:rsid w:val="00824529"/>
    <w:rsid w:val="00830042"/>
    <w:rsid w:val="00830394"/>
    <w:rsid w:val="00845813"/>
    <w:rsid w:val="008518E6"/>
    <w:rsid w:val="00863734"/>
    <w:rsid w:val="008719B7"/>
    <w:rsid w:val="0087520E"/>
    <w:rsid w:val="008778B7"/>
    <w:rsid w:val="00880ADD"/>
    <w:rsid w:val="008A130F"/>
    <w:rsid w:val="008A1760"/>
    <w:rsid w:val="008A2DE0"/>
    <w:rsid w:val="008B5769"/>
    <w:rsid w:val="00900252"/>
    <w:rsid w:val="00910C09"/>
    <w:rsid w:val="00911265"/>
    <w:rsid w:val="009240A9"/>
    <w:rsid w:val="00936034"/>
    <w:rsid w:val="00950F82"/>
    <w:rsid w:val="00955568"/>
    <w:rsid w:val="00976233"/>
    <w:rsid w:val="00976C9B"/>
    <w:rsid w:val="00992677"/>
    <w:rsid w:val="009974EE"/>
    <w:rsid w:val="009A3BA0"/>
    <w:rsid w:val="009A66BF"/>
    <w:rsid w:val="009B33C3"/>
    <w:rsid w:val="009B499F"/>
    <w:rsid w:val="009B56B6"/>
    <w:rsid w:val="009B56CC"/>
    <w:rsid w:val="009C2BDB"/>
    <w:rsid w:val="009D03CB"/>
    <w:rsid w:val="009D2356"/>
    <w:rsid w:val="00A01C60"/>
    <w:rsid w:val="00A05311"/>
    <w:rsid w:val="00A410EE"/>
    <w:rsid w:val="00A60694"/>
    <w:rsid w:val="00A613B8"/>
    <w:rsid w:val="00A65592"/>
    <w:rsid w:val="00A67B3A"/>
    <w:rsid w:val="00A85A73"/>
    <w:rsid w:val="00AA1F55"/>
    <w:rsid w:val="00AA58AC"/>
    <w:rsid w:val="00AA5C65"/>
    <w:rsid w:val="00AA6CF0"/>
    <w:rsid w:val="00AB11D2"/>
    <w:rsid w:val="00AC5A10"/>
    <w:rsid w:val="00B30F69"/>
    <w:rsid w:val="00B7138B"/>
    <w:rsid w:val="00B75BAB"/>
    <w:rsid w:val="00B82BA1"/>
    <w:rsid w:val="00B92F81"/>
    <w:rsid w:val="00B938D3"/>
    <w:rsid w:val="00BC6F2B"/>
    <w:rsid w:val="00BD16DE"/>
    <w:rsid w:val="00BD6E7B"/>
    <w:rsid w:val="00BE5BC3"/>
    <w:rsid w:val="00BF43B4"/>
    <w:rsid w:val="00C22AFF"/>
    <w:rsid w:val="00C2321F"/>
    <w:rsid w:val="00C266F9"/>
    <w:rsid w:val="00C27654"/>
    <w:rsid w:val="00C31E1D"/>
    <w:rsid w:val="00C3697E"/>
    <w:rsid w:val="00C36DF0"/>
    <w:rsid w:val="00C40ED8"/>
    <w:rsid w:val="00C80C64"/>
    <w:rsid w:val="00C85DCD"/>
    <w:rsid w:val="00C90E1F"/>
    <w:rsid w:val="00CB34A6"/>
    <w:rsid w:val="00CD79F6"/>
    <w:rsid w:val="00CF11DF"/>
    <w:rsid w:val="00CF5B4C"/>
    <w:rsid w:val="00D2490A"/>
    <w:rsid w:val="00D50B3A"/>
    <w:rsid w:val="00D530F7"/>
    <w:rsid w:val="00D54E75"/>
    <w:rsid w:val="00D56855"/>
    <w:rsid w:val="00D65A82"/>
    <w:rsid w:val="00D73F6B"/>
    <w:rsid w:val="00D82DEA"/>
    <w:rsid w:val="00D920FF"/>
    <w:rsid w:val="00D95DEA"/>
    <w:rsid w:val="00DA3EA9"/>
    <w:rsid w:val="00DA66E6"/>
    <w:rsid w:val="00DE6A53"/>
    <w:rsid w:val="00DF2574"/>
    <w:rsid w:val="00E15FE9"/>
    <w:rsid w:val="00E22B7F"/>
    <w:rsid w:val="00E344C8"/>
    <w:rsid w:val="00E527E5"/>
    <w:rsid w:val="00E61ECE"/>
    <w:rsid w:val="00E63F5B"/>
    <w:rsid w:val="00E70AE8"/>
    <w:rsid w:val="00E7673C"/>
    <w:rsid w:val="00E84EE5"/>
    <w:rsid w:val="00E87402"/>
    <w:rsid w:val="00EB053C"/>
    <w:rsid w:val="00EC3773"/>
    <w:rsid w:val="00ED263C"/>
    <w:rsid w:val="00EF40E0"/>
    <w:rsid w:val="00EF7A34"/>
    <w:rsid w:val="00F03A1B"/>
    <w:rsid w:val="00F05F11"/>
    <w:rsid w:val="00F140C1"/>
    <w:rsid w:val="00F23500"/>
    <w:rsid w:val="00F24226"/>
    <w:rsid w:val="00F363E9"/>
    <w:rsid w:val="00F37C1C"/>
    <w:rsid w:val="00F420E1"/>
    <w:rsid w:val="00F558D8"/>
    <w:rsid w:val="00F8118E"/>
    <w:rsid w:val="00F86AF8"/>
    <w:rsid w:val="00F87490"/>
    <w:rsid w:val="00F9442F"/>
    <w:rsid w:val="00FA1187"/>
    <w:rsid w:val="00FB1B5A"/>
    <w:rsid w:val="00FB3D2D"/>
    <w:rsid w:val="00FD205E"/>
    <w:rsid w:val="00FE6127"/>
    <w:rsid w:val="00FF097F"/>
    <w:rsid w:val="00FF3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53AA3B"/>
  <w15:chartTrackingRefBased/>
  <w15:docId w15:val="{70CAEB84-E621-41EC-AA53-6BAF4C301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F11DF"/>
  </w:style>
  <w:style w:type="paragraph" w:styleId="Heading1">
    <w:name w:val="heading 1"/>
    <w:basedOn w:val="Normal"/>
    <w:next w:val="Normal"/>
    <w:link w:val="Heading1Char"/>
    <w:uiPriority w:val="9"/>
    <w:qFormat/>
    <w:rsid w:val="00CF11DF"/>
    <w:pPr>
      <w:pBdr>
        <w:top w:val="single" w:sz="24" w:space="0" w:color="156082" w:themeColor="accent1"/>
        <w:left w:val="single" w:sz="24" w:space="0" w:color="156082" w:themeColor="accent1"/>
        <w:bottom w:val="single" w:sz="24" w:space="0" w:color="156082" w:themeColor="accent1"/>
        <w:right w:val="single" w:sz="24" w:space="0" w:color="156082" w:themeColor="accent1"/>
      </w:pBdr>
      <w:shd w:val="clear" w:color="auto" w:fill="156082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11DF"/>
    <w:pPr>
      <w:pBdr>
        <w:top w:val="single" w:sz="24" w:space="0" w:color="C1E4F5" w:themeColor="accent1" w:themeTint="33"/>
        <w:left w:val="single" w:sz="24" w:space="0" w:color="C1E4F5" w:themeColor="accent1" w:themeTint="33"/>
        <w:bottom w:val="single" w:sz="24" w:space="0" w:color="C1E4F5" w:themeColor="accent1" w:themeTint="33"/>
        <w:right w:val="single" w:sz="24" w:space="0" w:color="C1E4F5" w:themeColor="accent1" w:themeTint="33"/>
      </w:pBdr>
      <w:shd w:val="clear" w:color="auto" w:fill="C1E4F5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F11DF"/>
    <w:pPr>
      <w:pBdr>
        <w:top w:val="single" w:sz="6" w:space="2" w:color="156082" w:themeColor="accent1"/>
      </w:pBdr>
      <w:spacing w:before="300" w:after="0"/>
      <w:outlineLvl w:val="2"/>
    </w:pPr>
    <w:rPr>
      <w:caps/>
      <w:color w:val="0A2F40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F11DF"/>
    <w:pPr>
      <w:pBdr>
        <w:top w:val="dotted" w:sz="6" w:space="2" w:color="156082" w:themeColor="accent1"/>
      </w:pBdr>
      <w:spacing w:before="200" w:after="0"/>
      <w:outlineLvl w:val="3"/>
    </w:pPr>
    <w:rPr>
      <w:caps/>
      <w:color w:val="0F4761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F11DF"/>
    <w:pPr>
      <w:pBdr>
        <w:bottom w:val="single" w:sz="6" w:space="1" w:color="156082" w:themeColor="accent1"/>
      </w:pBdr>
      <w:spacing w:before="200" w:after="0"/>
      <w:outlineLvl w:val="4"/>
    </w:pPr>
    <w:rPr>
      <w:caps/>
      <w:color w:val="0F4761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F11DF"/>
    <w:pPr>
      <w:pBdr>
        <w:bottom w:val="dotted" w:sz="6" w:space="1" w:color="156082" w:themeColor="accent1"/>
      </w:pBdr>
      <w:spacing w:before="200" w:after="0"/>
      <w:outlineLvl w:val="5"/>
    </w:pPr>
    <w:rPr>
      <w:caps/>
      <w:color w:val="0F4761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F11DF"/>
    <w:pPr>
      <w:spacing w:before="200" w:after="0"/>
      <w:outlineLvl w:val="6"/>
    </w:pPr>
    <w:rPr>
      <w:caps/>
      <w:color w:val="0F4761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F11DF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F11DF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F11DF"/>
    <w:rPr>
      <w:caps/>
      <w:color w:val="FFFFFF" w:themeColor="background1"/>
      <w:spacing w:val="15"/>
      <w:sz w:val="22"/>
      <w:szCs w:val="22"/>
      <w:shd w:val="clear" w:color="auto" w:fill="156082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CF11DF"/>
    <w:rPr>
      <w:caps/>
      <w:spacing w:val="15"/>
      <w:shd w:val="clear" w:color="auto" w:fill="C1E4F5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F11DF"/>
    <w:rPr>
      <w:caps/>
      <w:color w:val="0A2F40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F11DF"/>
    <w:rPr>
      <w:caps/>
      <w:color w:val="0F4761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F11DF"/>
    <w:rPr>
      <w:caps/>
      <w:color w:val="0F4761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F11DF"/>
    <w:rPr>
      <w:caps/>
      <w:color w:val="0F4761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F11DF"/>
    <w:rPr>
      <w:caps/>
      <w:color w:val="0F4761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F11DF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F11DF"/>
    <w:rPr>
      <w:i/>
      <w:iCs/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F11DF"/>
    <w:pPr>
      <w:spacing w:before="0" w:after="0"/>
    </w:pPr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CF11DF"/>
    <w:rPr>
      <w:rFonts w:asciiTheme="majorHAnsi" w:eastAsiaTheme="majorEastAsia" w:hAnsiTheme="majorHAnsi" w:cstheme="majorBidi"/>
      <w:caps/>
      <w:color w:val="156082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CF11DF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CF11DF"/>
    <w:rPr>
      <w:caps/>
      <w:color w:val="595959" w:themeColor="text1" w:themeTint="A6"/>
      <w:spacing w:val="10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qFormat/>
    <w:rsid w:val="00CF11DF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CF11DF"/>
    <w:rPr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F11DF"/>
    <w:pPr>
      <w:ind w:left="720"/>
      <w:contextualSpacing/>
    </w:pPr>
  </w:style>
  <w:style w:type="character" w:styleId="IntenseEmphasis">
    <w:name w:val="Intense Emphasis"/>
    <w:uiPriority w:val="21"/>
    <w:qFormat/>
    <w:rsid w:val="00CF11DF"/>
    <w:rPr>
      <w:b/>
      <w:bCs/>
      <w:caps/>
      <w:color w:val="0A2F40" w:themeColor="accent1" w:themeShade="7F"/>
      <w:spacing w:val="1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F11DF"/>
    <w:pPr>
      <w:spacing w:before="240" w:after="240" w:line="240" w:lineRule="auto"/>
      <w:ind w:left="1080" w:right="1080"/>
      <w:jc w:val="center"/>
    </w:pPr>
    <w:rPr>
      <w:color w:val="156082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F11DF"/>
    <w:rPr>
      <w:color w:val="156082" w:themeColor="accent1"/>
      <w:sz w:val="24"/>
      <w:szCs w:val="24"/>
    </w:rPr>
  </w:style>
  <w:style w:type="character" w:styleId="IntenseReference">
    <w:name w:val="Intense Reference"/>
    <w:uiPriority w:val="32"/>
    <w:qFormat/>
    <w:rsid w:val="00CF11DF"/>
    <w:rPr>
      <w:b/>
      <w:bCs/>
      <w:i/>
      <w:iCs/>
      <w:caps/>
      <w:color w:val="156082" w:themeColor="accent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F11DF"/>
    <w:rPr>
      <w:b/>
      <w:bCs/>
      <w:color w:val="0F4761" w:themeColor="accent1" w:themeShade="BF"/>
      <w:sz w:val="16"/>
      <w:szCs w:val="16"/>
    </w:rPr>
  </w:style>
  <w:style w:type="character" w:styleId="Strong">
    <w:name w:val="Strong"/>
    <w:uiPriority w:val="22"/>
    <w:qFormat/>
    <w:rsid w:val="00CF11DF"/>
    <w:rPr>
      <w:b/>
      <w:bCs/>
    </w:rPr>
  </w:style>
  <w:style w:type="character" w:styleId="Emphasis">
    <w:name w:val="Emphasis"/>
    <w:uiPriority w:val="20"/>
    <w:qFormat/>
    <w:rsid w:val="00CF11DF"/>
    <w:rPr>
      <w:caps/>
      <w:color w:val="0A2F40" w:themeColor="accent1" w:themeShade="7F"/>
      <w:spacing w:val="5"/>
    </w:rPr>
  </w:style>
  <w:style w:type="paragraph" w:styleId="NoSpacing">
    <w:name w:val="No Spacing"/>
    <w:uiPriority w:val="1"/>
    <w:qFormat/>
    <w:rsid w:val="00CF11DF"/>
    <w:pPr>
      <w:spacing w:after="0" w:line="240" w:lineRule="auto"/>
    </w:pPr>
  </w:style>
  <w:style w:type="character" w:styleId="SubtleEmphasis">
    <w:name w:val="Subtle Emphasis"/>
    <w:uiPriority w:val="19"/>
    <w:qFormat/>
    <w:rsid w:val="00CF11DF"/>
    <w:rPr>
      <w:i/>
      <w:iCs/>
      <w:color w:val="0A2F40" w:themeColor="accent1" w:themeShade="7F"/>
    </w:rPr>
  </w:style>
  <w:style w:type="character" w:styleId="SubtleReference">
    <w:name w:val="Subtle Reference"/>
    <w:uiPriority w:val="31"/>
    <w:qFormat/>
    <w:rsid w:val="00CF11DF"/>
    <w:rPr>
      <w:b/>
      <w:bCs/>
      <w:color w:val="156082" w:themeColor="accent1"/>
    </w:rPr>
  </w:style>
  <w:style w:type="character" w:styleId="BookTitle">
    <w:name w:val="Book Title"/>
    <w:uiPriority w:val="33"/>
    <w:qFormat/>
    <w:rsid w:val="00CF11DF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F11DF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E84E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EE5"/>
  </w:style>
  <w:style w:type="paragraph" w:styleId="Footer">
    <w:name w:val="footer"/>
    <w:basedOn w:val="Normal"/>
    <w:link w:val="FooterChar"/>
    <w:uiPriority w:val="99"/>
    <w:unhideWhenUsed/>
    <w:rsid w:val="00E84EE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E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docParts>
    <w:docPart>
      <w:docPartPr>
        <w:name w:val="5E288BB4CDC64508893A7A31733E84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6E1AF7-A6E6-410F-B016-C1D5616138C4}"/>
      </w:docPartPr>
      <w:docPartBody>
        <w:p w:rsidR="00EE6FB2" w:rsidRDefault="00EE6FB2" w:rsidP="00EE6FB2">
          <w:pPr>
            <w:pStyle w:val="5E288BB4CDC64508893A7A31733E846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6FB2"/>
    <w:rsid w:val="002C65A3"/>
    <w:rsid w:val="00950F82"/>
    <w:rsid w:val="00EE6F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E6FB2"/>
    <w:rPr>
      <w:color w:val="808080"/>
    </w:rPr>
  </w:style>
  <w:style w:type="paragraph" w:customStyle="1" w:styleId="5E288BB4CDC64508893A7A31733E8466">
    <w:name w:val="5E288BB4CDC64508893A7A31733E8466"/>
    <w:rsid w:val="00EE6FB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361</TotalTime>
  <Pages>4</Pages>
  <Words>1001</Words>
  <Characters>5709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Carlton Francis</dc:creator>
  <cp:keywords/>
  <dc:description/>
  <cp:lastModifiedBy>Carlton Francis</cp:lastModifiedBy>
  <cp:revision>267</cp:revision>
  <dcterms:created xsi:type="dcterms:W3CDTF">2025-07-07T07:25:00Z</dcterms:created>
  <dcterms:modified xsi:type="dcterms:W3CDTF">2025-07-07T16:12:00Z</dcterms:modified>
</cp:coreProperties>
</file>