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3574" w14:textId="77777777" w:rsidR="00C35CA2" w:rsidRDefault="00E80C9A" w:rsidP="003C28E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</w:pPr>
      <w:r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 xml:space="preserve">Modelli Statistici e Statistical </w:t>
      </w:r>
      <w:r w:rsidR="006D1755"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>Learning</w:t>
      </w:r>
      <w:r w:rsidR="00C35CA2"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 xml:space="preserve"> -</w:t>
      </w:r>
      <w:r w:rsidR="003C28EC"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 xml:space="preserve"> 2022/2023</w:t>
      </w:r>
    </w:p>
    <w:p w14:paraId="149A889B" w14:textId="1D999EF1" w:rsidR="006B4E98" w:rsidRPr="00E80C9A" w:rsidRDefault="00E80C9A" w:rsidP="007C7F1A">
      <w:pPr>
        <w:spacing w:after="0" w:line="276" w:lineRule="auto"/>
        <w:jc w:val="center"/>
        <w:rPr>
          <w:rFonts w:ascii="Times New Roman" w:eastAsia="Times New Roman" w:hAnsi="Times New Roman" w:cs="Times New Roman"/>
          <w:sz w:val="14"/>
          <w:szCs w:val="14"/>
          <w:lang w:eastAsia="it-IT"/>
        </w:rPr>
      </w:pPr>
      <w:r w:rsidRPr="00E80C9A">
        <w:rPr>
          <w:rFonts w:ascii="Arial" w:eastAsia="Times New Roman" w:hAnsi="Arial" w:cs="Arial"/>
          <w:b/>
          <w:bCs/>
          <w:color w:val="000000"/>
          <w:sz w:val="40"/>
          <w:szCs w:val="40"/>
          <w:lang w:eastAsia="it-IT"/>
        </w:rPr>
        <w:br/>
      </w:r>
      <w:r w:rsidR="00B7591E" w:rsidRPr="003C28EC">
        <w:rPr>
          <w:rFonts w:ascii="Oswald" w:hAnsi="Oswald"/>
          <w:color w:val="2F5496" w:themeColor="accent1" w:themeShade="BF"/>
          <w:sz w:val="56"/>
          <w:szCs w:val="56"/>
        </w:rPr>
        <w:t>RELAZIONE ESERCIZIO 1</w:t>
      </w:r>
    </w:p>
    <w:p w14:paraId="1E9302FC" w14:textId="286A04B3" w:rsidR="00E80C9A" w:rsidRPr="00E80C9A" w:rsidRDefault="001E374B" w:rsidP="003C28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36"/>
          <w:szCs w:val="36"/>
          <w:lang w:eastAsia="it-IT"/>
        </w:rPr>
      </w:pPr>
      <w:r w:rsidRPr="00C35CA2">
        <w:rPr>
          <w:rFonts w:ascii="Arial" w:eastAsia="Times New Roman" w:hAnsi="Arial" w:cs="Arial"/>
          <w:color w:val="3B3838" w:themeColor="background2" w:themeShade="40"/>
          <w:sz w:val="40"/>
          <w:szCs w:val="40"/>
          <w:lang w:eastAsia="it-IT"/>
        </w:rPr>
        <w:t>Gruppo SparadAIs</w:t>
      </w:r>
    </w:p>
    <w:p w14:paraId="08E643E9" w14:textId="00B4DE41" w:rsidR="00E80C9A" w:rsidRDefault="00E80C9A" w:rsidP="00E80C9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80C9A">
        <w:rPr>
          <w:rFonts w:ascii="Open Sans" w:eastAsia="Times New Roman" w:hAnsi="Open Sans" w:cs="Open Sans"/>
          <w:noProof/>
          <w:color w:val="000000"/>
          <w:sz w:val="24"/>
          <w:szCs w:val="24"/>
          <w:bdr w:val="none" w:sz="0" w:space="0" w:color="auto" w:frame="1"/>
          <w:lang w:eastAsia="it-IT"/>
        </w:rPr>
        <w:drawing>
          <wp:inline distT="0" distB="0" distL="0" distR="0" wp14:anchorId="552250EA" wp14:editId="772C90E2">
            <wp:extent cx="5943600" cy="381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71D1" w14:textId="7FED34E3" w:rsidR="00ED53B5" w:rsidRDefault="00ED53B5" w:rsidP="00ED53B5">
      <w:pPr>
        <w:spacing w:before="200" w:after="0" w:line="24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</w:p>
    <w:p w14:paraId="5763C768" w14:textId="77777777" w:rsidR="007C7F1A" w:rsidRDefault="007C7F1A" w:rsidP="00ED53B5">
      <w:pPr>
        <w:spacing w:before="200" w:after="0" w:line="24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</w:p>
    <w:p w14:paraId="27995B32" w14:textId="1B483097" w:rsidR="00971725" w:rsidRPr="008D4997" w:rsidRDefault="00F971F8" w:rsidP="008D4997">
      <w:pPr>
        <w:spacing w:before="200"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L'esercizio consiste nello stimare il trend e la componente stagionale di </w:t>
      </w:r>
      <w:r w:rsidR="00846D99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due serie storiche</w:t>
      </w:r>
      <w:r w:rsidR="00C30A42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3110E3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L</w:t>
      </w:r>
      <w:r w:rsidR="00A7123C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="003110E3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prima serie storica è trimestrale e</w:t>
      </w:r>
      <w:r w:rsidR="008D189A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F1BCC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rappresenta i</w:t>
      </w:r>
      <w:r w:rsidR="0011487E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 tasso di disoccupazione </w:t>
      </w:r>
      <w:r w:rsidR="00E26D47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 i maschi, mentre la seconda </w:t>
      </w:r>
      <w:r w:rsidR="007D64C5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serie mensile </w:t>
      </w:r>
      <w:r w:rsidR="00240A7B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riguarda l</w:t>
      </w:r>
      <w:r w:rsidR="00971725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’indice di produzione industriale. </w:t>
      </w:r>
    </w:p>
    <w:p w14:paraId="432C22E1" w14:textId="77777777" w:rsidR="00B825BE" w:rsidRDefault="00B825BE" w:rsidP="008D4997">
      <w:pPr>
        <w:spacing w:before="200"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CA62854" w14:textId="77777777" w:rsidR="008D4997" w:rsidRPr="008D4997" w:rsidRDefault="008D4997" w:rsidP="008D4997">
      <w:pPr>
        <w:spacing w:before="200"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B87D78" w14:textId="07E7ABE5" w:rsidR="008D4997" w:rsidRDefault="00511056" w:rsidP="008D4997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4997">
        <w:rPr>
          <w:rFonts w:ascii="Arial" w:hAnsi="Arial" w:cs="Arial"/>
          <w:b/>
          <w:bCs/>
          <w:color w:val="2F5496" w:themeColor="accent1" w:themeShade="BF"/>
          <w:sz w:val="28"/>
          <w:szCs w:val="28"/>
          <w:shd w:val="clear" w:color="auto" w:fill="FFFFFF"/>
        </w:rPr>
        <w:t xml:space="preserve">Serie trimestrale: Tasso di disoccupazione </w:t>
      </w:r>
      <w:r w:rsidR="008D4997" w:rsidRPr="008D4997">
        <w:rPr>
          <w:rFonts w:ascii="Arial" w:hAnsi="Arial" w:cs="Arial"/>
          <w:b/>
          <w:bCs/>
          <w:color w:val="2F5496" w:themeColor="accent1" w:themeShade="BF"/>
          <w:sz w:val="28"/>
          <w:szCs w:val="28"/>
          <w:shd w:val="clear" w:color="auto" w:fill="FFFFFF"/>
        </w:rPr>
        <w:t>tra i maschi</w:t>
      </w:r>
    </w:p>
    <w:p w14:paraId="206F7C87" w14:textId="73C66D53" w:rsidR="0022534E" w:rsidRDefault="0022534E" w:rsidP="008D4997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Consideriamo i dati sul tasso di disoccupazione in Italia </w:t>
      </w:r>
      <w:r w:rsidR="00641F4E">
        <w:rPr>
          <w:rFonts w:ascii="Arial" w:hAnsi="Arial" w:cs="Arial"/>
          <w:sz w:val="24"/>
          <w:szCs w:val="24"/>
          <w:shd w:val="clear" w:color="auto" w:fill="FFFFFF"/>
        </w:rPr>
        <w:t>del</w:t>
      </w:r>
      <w:r w:rsidR="00261549">
        <w:rPr>
          <w:rFonts w:ascii="Arial" w:hAnsi="Arial" w:cs="Arial"/>
          <w:sz w:val="24"/>
          <w:szCs w:val="24"/>
          <w:shd w:val="clear" w:color="auto" w:fill="FFFFFF"/>
        </w:rPr>
        <w:t>la popolazione maschile nel periodo che va d</w:t>
      </w:r>
      <w:r w:rsidR="00E16CF5">
        <w:rPr>
          <w:rFonts w:ascii="Arial" w:hAnsi="Arial" w:cs="Arial"/>
          <w:sz w:val="24"/>
          <w:szCs w:val="24"/>
          <w:shd w:val="clear" w:color="auto" w:fill="FFFFFF"/>
        </w:rPr>
        <w:t xml:space="preserve">al quarto trimestre del 1992 al </w:t>
      </w:r>
      <w:r w:rsidR="00587970">
        <w:rPr>
          <w:rFonts w:ascii="Arial" w:hAnsi="Arial" w:cs="Arial"/>
          <w:sz w:val="24"/>
          <w:szCs w:val="24"/>
          <w:shd w:val="clear" w:color="auto" w:fill="FFFFFF"/>
        </w:rPr>
        <w:t>quarto</w:t>
      </w:r>
      <w:r w:rsidR="00E90267">
        <w:rPr>
          <w:rFonts w:ascii="Arial" w:hAnsi="Arial" w:cs="Arial"/>
          <w:sz w:val="24"/>
          <w:szCs w:val="24"/>
          <w:shd w:val="clear" w:color="auto" w:fill="FFFFFF"/>
        </w:rPr>
        <w:t xml:space="preserve"> trimestre del 2</w:t>
      </w:r>
      <w:r w:rsidR="00587970">
        <w:rPr>
          <w:rFonts w:ascii="Arial" w:hAnsi="Arial" w:cs="Arial"/>
          <w:sz w:val="24"/>
          <w:szCs w:val="24"/>
          <w:shd w:val="clear" w:color="auto" w:fill="FFFFFF"/>
        </w:rPr>
        <w:t>02</w:t>
      </w:r>
      <w:r w:rsidR="00DC2A28">
        <w:rPr>
          <w:rFonts w:ascii="Arial" w:hAnsi="Arial" w:cs="Arial"/>
          <w:sz w:val="24"/>
          <w:szCs w:val="24"/>
          <w:shd w:val="clear" w:color="auto" w:fill="FFFFFF"/>
        </w:rPr>
        <w:t>0</w:t>
      </w:r>
      <w:r w:rsidR="0058797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7DA66F9F" w14:textId="370D4A29" w:rsidR="00401BCB" w:rsidRDefault="00401BCB" w:rsidP="008D4997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Leggiamo</w:t>
      </w:r>
      <w:r w:rsidR="00AC7DE1">
        <w:rPr>
          <w:rFonts w:ascii="Arial" w:hAnsi="Arial" w:cs="Arial"/>
          <w:sz w:val="24"/>
          <w:szCs w:val="24"/>
          <w:shd w:val="clear" w:color="auto" w:fill="FFFFFF"/>
        </w:rPr>
        <w:t xml:space="preserve"> i dati in R, assegnando ad ogni valore un </w:t>
      </w:r>
      <w:r w:rsidR="001256F8">
        <w:rPr>
          <w:rFonts w:ascii="Arial" w:hAnsi="Arial" w:cs="Arial"/>
          <w:sz w:val="24"/>
          <w:szCs w:val="24"/>
          <w:shd w:val="clear" w:color="auto" w:fill="FFFFFF"/>
        </w:rPr>
        <w:t>periodo di osservazione.</w:t>
      </w:r>
      <w:r w:rsidR="0037503F">
        <w:rPr>
          <w:rFonts w:ascii="Arial" w:hAnsi="Arial" w:cs="Arial"/>
          <w:sz w:val="24"/>
          <w:szCs w:val="24"/>
          <w:shd w:val="clear" w:color="auto" w:fill="FFFFFF"/>
        </w:rPr>
        <w:t xml:space="preserve"> In particolare, specifichiamo il periodo di partenza</w:t>
      </w:r>
      <w:r w:rsidR="0095407A">
        <w:rPr>
          <w:rFonts w:ascii="Arial" w:hAnsi="Arial" w:cs="Arial"/>
          <w:sz w:val="24"/>
          <w:szCs w:val="24"/>
          <w:shd w:val="clear" w:color="auto" w:fill="FFFFFF"/>
        </w:rPr>
        <w:t xml:space="preserve"> della serie (</w:t>
      </w:r>
      <w:proofErr w:type="gramStart"/>
      <w:r w:rsidR="0095407A">
        <w:rPr>
          <w:rFonts w:ascii="Arial" w:hAnsi="Arial" w:cs="Arial"/>
          <w:sz w:val="24"/>
          <w:szCs w:val="24"/>
          <w:shd w:val="clear" w:color="auto" w:fill="FFFFFF"/>
        </w:rPr>
        <w:t>4°</w:t>
      </w:r>
      <w:proofErr w:type="gramEnd"/>
      <w:r w:rsidR="0095407A">
        <w:rPr>
          <w:rFonts w:ascii="Arial" w:hAnsi="Arial" w:cs="Arial"/>
          <w:sz w:val="24"/>
          <w:szCs w:val="24"/>
          <w:shd w:val="clear" w:color="auto" w:fill="FFFFFF"/>
        </w:rPr>
        <w:t xml:space="preserve"> trimestre del 1992) </w:t>
      </w:r>
      <w:r w:rsidR="00F67090">
        <w:rPr>
          <w:rFonts w:ascii="Arial" w:hAnsi="Arial" w:cs="Arial"/>
          <w:sz w:val="24"/>
          <w:szCs w:val="24"/>
          <w:shd w:val="clear" w:color="auto" w:fill="FFFFFF"/>
        </w:rPr>
        <w:t xml:space="preserve">e la frequenza </w:t>
      </w:r>
      <w:r w:rsidR="00724790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F67090">
        <w:rPr>
          <w:rFonts w:ascii="Arial" w:hAnsi="Arial" w:cs="Arial"/>
          <w:sz w:val="24"/>
          <w:szCs w:val="24"/>
          <w:shd w:val="clear" w:color="auto" w:fill="FFFFFF"/>
        </w:rPr>
        <w:t>trimestrale</w:t>
      </w:r>
      <w:r w:rsidR="00724790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="00F6709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7EF47F13" w14:textId="3744ED42" w:rsidR="00724790" w:rsidRDefault="00A4673A" w:rsidP="008D4997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4673A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6A4ED205" wp14:editId="694622E6">
            <wp:extent cx="6120130" cy="451485"/>
            <wp:effectExtent l="0" t="0" r="0" b="5715"/>
            <wp:docPr id="2" name="Immagine 2" descr="Immagine che contiene testo, screenshot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arancia&#10;&#10;Descrizione generata automaticamente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18FA" w14:textId="478A34D0" w:rsidR="00A4673A" w:rsidRDefault="00EB6CEA" w:rsidP="00EB6CEA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EB6CEA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45986F03" wp14:editId="6A41C032">
            <wp:extent cx="5865236" cy="27908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05" cy="280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21BA" w14:textId="77777777" w:rsidR="009D7C44" w:rsidRDefault="003521D0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Iniziamo </w:t>
      </w:r>
      <w:r w:rsidR="00CE58AD">
        <w:rPr>
          <w:rFonts w:ascii="Arial" w:hAnsi="Arial" w:cs="Arial"/>
          <w:sz w:val="24"/>
          <w:szCs w:val="24"/>
          <w:shd w:val="clear" w:color="auto" w:fill="FFFFFF"/>
        </w:rPr>
        <w:t xml:space="preserve">stimando il trend della serie storica. </w:t>
      </w:r>
      <w:r w:rsidR="00BF5EA8">
        <w:rPr>
          <w:rFonts w:ascii="Arial" w:hAnsi="Arial" w:cs="Arial"/>
          <w:sz w:val="24"/>
          <w:szCs w:val="24"/>
          <w:shd w:val="clear" w:color="auto" w:fill="FFFFFF"/>
        </w:rPr>
        <w:t>Il grafi</w:t>
      </w:r>
      <w:r w:rsidR="009418E7">
        <w:rPr>
          <w:rFonts w:ascii="Arial" w:hAnsi="Arial" w:cs="Arial"/>
          <w:sz w:val="24"/>
          <w:szCs w:val="24"/>
          <w:shd w:val="clear" w:color="auto" w:fill="FFFFFF"/>
        </w:rPr>
        <w:t>co</w:t>
      </w:r>
      <w:r w:rsidR="00BF5EA8">
        <w:rPr>
          <w:rFonts w:ascii="Arial" w:hAnsi="Arial" w:cs="Arial"/>
          <w:sz w:val="24"/>
          <w:szCs w:val="24"/>
          <w:shd w:val="clear" w:color="auto" w:fill="FFFFFF"/>
        </w:rPr>
        <w:t xml:space="preserve"> suggerisce che la serie </w:t>
      </w:r>
      <w:r w:rsidR="009418E7">
        <w:rPr>
          <w:rFonts w:ascii="Arial" w:hAnsi="Arial" w:cs="Arial"/>
          <w:sz w:val="24"/>
          <w:szCs w:val="24"/>
          <w:shd w:val="clear" w:color="auto" w:fill="FFFFFF"/>
        </w:rPr>
        <w:t>osservata</w:t>
      </w:r>
      <w:r w:rsidR="00414B53">
        <w:rPr>
          <w:rFonts w:ascii="Arial" w:hAnsi="Arial" w:cs="Arial"/>
          <w:sz w:val="24"/>
          <w:szCs w:val="24"/>
          <w:shd w:val="clear" w:color="auto" w:fill="FFFFFF"/>
        </w:rPr>
        <w:t xml:space="preserve">, al variare del tempo, </w:t>
      </w:r>
      <w:r w:rsidR="009418E7">
        <w:rPr>
          <w:rFonts w:ascii="Arial" w:hAnsi="Arial" w:cs="Arial"/>
          <w:sz w:val="24"/>
          <w:szCs w:val="24"/>
          <w:shd w:val="clear" w:color="auto" w:fill="FFFFFF"/>
        </w:rPr>
        <w:t xml:space="preserve">presenta una tendenza di fondo del tipo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4</m:t>
            </m:r>
          </m:sup>
        </m:sSup>
      </m:oMath>
      <w:r w:rsidR="009418E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FF1B663" w14:textId="01341214" w:rsidR="00E22534" w:rsidRDefault="00143E0F" w:rsidP="003521D0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Utilizziamo il modello </w:t>
      </w:r>
      <w:r w:rsidR="00CA188C">
        <w:rPr>
          <w:rFonts w:ascii="Arial" w:hAnsi="Arial" w:cs="Arial"/>
          <w:sz w:val="24"/>
          <w:szCs w:val="24"/>
          <w:shd w:val="clear" w:color="auto" w:fill="FFFFFF"/>
        </w:rPr>
        <w:t xml:space="preserve">di regressione </w:t>
      </w:r>
      <w:r w:rsidR="00BD72F7">
        <w:rPr>
          <w:rFonts w:ascii="Arial" w:hAnsi="Arial" w:cs="Arial"/>
          <w:sz w:val="24"/>
          <w:szCs w:val="24"/>
          <w:shd w:val="clear" w:color="auto" w:fill="FFFFFF"/>
        </w:rPr>
        <w:t>lineare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per stimare un modello che interpreti la tendenza di fondo </w:t>
      </w:r>
      <w:r w:rsidR="00243AF4">
        <w:rPr>
          <w:rFonts w:ascii="Arial" w:hAnsi="Arial" w:cs="Arial"/>
          <w:sz w:val="24"/>
          <w:szCs w:val="24"/>
          <w:shd w:val="clear" w:color="auto" w:fill="FFFFFF"/>
        </w:rPr>
        <w:t xml:space="preserve">della serie. </w:t>
      </w:r>
      <w:r w:rsidR="00CA188C">
        <w:rPr>
          <w:rFonts w:ascii="Arial" w:hAnsi="Arial" w:cs="Arial"/>
          <w:sz w:val="24"/>
          <w:szCs w:val="24"/>
          <w:shd w:val="clear" w:color="auto" w:fill="FFFFFF"/>
        </w:rPr>
        <w:t xml:space="preserve">In particolare, </w:t>
      </w:r>
      <w:r w:rsidR="009A59F1">
        <w:rPr>
          <w:rFonts w:ascii="Arial" w:hAnsi="Arial" w:cs="Arial"/>
          <w:sz w:val="24"/>
          <w:szCs w:val="24"/>
          <w:shd w:val="clear" w:color="auto" w:fill="FFFFFF"/>
        </w:rPr>
        <w:t xml:space="preserve">usiamo un modello in cui la componente deterministica è un polinomio di ordine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r</m:t>
        </m:r>
      </m:oMath>
      <w:r w:rsidR="009A59F1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="00514E40">
        <w:rPr>
          <w:rFonts w:ascii="Arial" w:hAnsi="Arial" w:cs="Arial"/>
          <w:sz w:val="24"/>
          <w:szCs w:val="24"/>
          <w:shd w:val="clear" w:color="auto" w:fill="FFFFFF"/>
        </w:rPr>
        <w:t>la componente stocastica è generat</w:t>
      </w:r>
      <w:r w:rsidR="002D7F10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514E40">
        <w:rPr>
          <w:rFonts w:ascii="Arial" w:hAnsi="Arial" w:cs="Arial"/>
          <w:sz w:val="24"/>
          <w:szCs w:val="24"/>
          <w:shd w:val="clear" w:color="auto" w:fill="FFFFFF"/>
        </w:rPr>
        <w:t xml:space="preserve"> da un processo white noise</w:t>
      </w:r>
      <w:r w:rsidR="00E2253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CA18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62541">
        <w:rPr>
          <w:rFonts w:ascii="Arial" w:hAnsi="Arial" w:cs="Arial"/>
          <w:sz w:val="24"/>
          <w:szCs w:val="24"/>
          <w:shd w:val="clear" w:color="auto" w:fill="FFFFFF"/>
        </w:rPr>
        <w:t xml:space="preserve">Scegliamo l’ordine r del polinomio </w:t>
      </w:r>
      <w:r w:rsidR="00D92034">
        <w:rPr>
          <w:rFonts w:ascii="Arial" w:hAnsi="Arial" w:cs="Arial"/>
          <w:sz w:val="24"/>
          <w:szCs w:val="24"/>
          <w:shd w:val="clear" w:color="auto" w:fill="FFFFFF"/>
        </w:rPr>
        <w:t xml:space="preserve">utilizzando il criterio basato sull’indice di determinazione corretto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D92034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. </w:t>
      </w:r>
    </w:p>
    <w:p w14:paraId="3374B1C7" w14:textId="77777777" w:rsidR="005D692B" w:rsidRDefault="005D692B" w:rsidP="003521D0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</w:p>
    <w:p w14:paraId="7298863D" w14:textId="16839962" w:rsidR="00D74C70" w:rsidRDefault="005C3F64" w:rsidP="003521D0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 w:rsidRPr="005C3F64">
        <w:rPr>
          <w:rFonts w:ascii="Arial" w:eastAsiaTheme="minorEastAsia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519FF5E7" wp14:editId="67FF04D9">
            <wp:extent cx="6120130" cy="988695"/>
            <wp:effectExtent l="0" t="0" r="0" b="1905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40E8" w14:textId="3E719F29" w:rsidR="005D692B" w:rsidRDefault="00C82F67" w:rsidP="00C82F67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C82F67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27F3C9D4" wp14:editId="4E928D00">
            <wp:extent cx="4934639" cy="2715004"/>
            <wp:effectExtent l="0" t="0" r="0" b="952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0B28" w14:textId="77777777" w:rsidR="00F054BB" w:rsidRDefault="00F054BB" w:rsidP="00C82F67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4487F72B" w14:textId="77777777" w:rsidR="000C3F9E" w:rsidRDefault="00BB0D67" w:rsidP="00F054BB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Iniziamo stimando un Trend polinomiale </w:t>
      </w:r>
      <w:r w:rsidR="00A45E5C">
        <w:rPr>
          <w:rFonts w:ascii="Arial" w:hAnsi="Arial" w:cs="Arial"/>
          <w:sz w:val="24"/>
          <w:szCs w:val="24"/>
          <w:shd w:val="clear" w:color="auto" w:fill="FFFFFF"/>
        </w:rPr>
        <w:t xml:space="preserve">di ordine 1, cioè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t+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</m:oMath>
      <w:r w:rsidR="00A45E5C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. </w:t>
      </w:r>
    </w:p>
    <w:p w14:paraId="2892E187" w14:textId="28C04424" w:rsidR="00F054BB" w:rsidRPr="000C3F9E" w:rsidRDefault="000C3F9E" w:rsidP="00F054BB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Consideriamo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>α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= 0.05. </w:t>
      </w:r>
      <w:r w:rsidR="00F054BB"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Il test </w:t>
      </w:r>
      <w:r w:rsidR="00CE79A7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F054BB"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i Fisher </w:t>
      </w:r>
      <w:r w:rsidR="00D609E0">
        <w:rPr>
          <w:rFonts w:ascii="Arial" w:hAnsi="Arial" w:cs="Arial"/>
          <w:sz w:val="24"/>
          <w:szCs w:val="24"/>
          <w:shd w:val="clear" w:color="auto" w:fill="FFFFFF"/>
        </w:rPr>
        <w:t xml:space="preserve">presenta un </w:t>
      </w:r>
      <w:r w:rsidR="00F054BB" w:rsidRPr="00F054BB">
        <w:rPr>
          <w:rFonts w:ascii="Arial" w:hAnsi="Arial" w:cs="Arial"/>
          <w:sz w:val="24"/>
          <w:szCs w:val="24"/>
          <w:shd w:val="clear" w:color="auto" w:fill="FFFFFF"/>
        </w:rPr>
        <w:t>p-value</w:t>
      </w:r>
      <w:r w:rsidR="008E4F46">
        <w:rPr>
          <w:rFonts w:ascii="Arial" w:hAnsi="Arial" w:cs="Arial"/>
          <w:sz w:val="24"/>
          <w:szCs w:val="24"/>
          <w:shd w:val="clear" w:color="auto" w:fill="FFFFFF"/>
        </w:rPr>
        <w:t xml:space="preserve"> &lt;</w:t>
      </w:r>
      <w:r w:rsidR="00F054BB"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E79A7">
        <w:rPr>
          <w:rFonts w:ascii="Arial" w:eastAsiaTheme="minorEastAsia" w:hAnsi="Arial" w:cs="Arial"/>
          <w:sz w:val="24"/>
          <w:szCs w:val="24"/>
          <w:shd w:val="clear" w:color="auto" w:fill="FFFFFF"/>
        </w:rPr>
        <w:t>α</w:t>
      </w:r>
      <w:r w:rsidR="00F8276C">
        <w:rPr>
          <w:rFonts w:ascii="Arial" w:hAnsi="Arial" w:cs="Arial"/>
          <w:sz w:val="24"/>
          <w:szCs w:val="24"/>
          <w:shd w:val="clear" w:color="auto" w:fill="FFFFFF"/>
        </w:rPr>
        <w:t xml:space="preserve">, di conseguenza rifiutiamo l’ipotesi nulla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:</m:t>
        </m:r>
      </m:oMath>
      <w:r w:rsidR="00F8276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</m:t>
        </m:r>
      </m:oMath>
      <w:r w:rsidR="004170EC">
        <w:rPr>
          <w:rFonts w:ascii="Arial" w:eastAsiaTheme="minorEastAsia" w:hAnsi="Arial" w:cs="Arial"/>
          <w:sz w:val="24"/>
          <w:szCs w:val="24"/>
          <w:shd w:val="clear" w:color="auto" w:fill="FFFFFF"/>
        </w:rPr>
        <w:t>, cioè</w:t>
      </w:r>
      <w:r w:rsidR="001B14F3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possiamo affermare che</w:t>
      </w:r>
      <w:r w:rsidR="004170EC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i regressori complessivamente considerati sono </w:t>
      </w:r>
      <w:r w:rsidR="00AC3B21">
        <w:rPr>
          <w:rFonts w:ascii="Arial" w:eastAsiaTheme="minorEastAsia" w:hAnsi="Arial" w:cs="Arial"/>
          <w:sz w:val="24"/>
          <w:szCs w:val="24"/>
          <w:shd w:val="clear" w:color="auto" w:fill="FFFFFF"/>
        </w:rPr>
        <w:t>statisticamente significativi</w:t>
      </w:r>
      <w:r w:rsidR="004170EC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nello spiegare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</m:oMath>
      <w:r w:rsidR="007C2131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. </w:t>
      </w:r>
      <w:r w:rsidR="001B14F3">
        <w:rPr>
          <w:rFonts w:ascii="Arial" w:eastAsiaTheme="minorEastAsia" w:hAnsi="Arial" w:cs="Arial"/>
          <w:sz w:val="24"/>
          <w:szCs w:val="24"/>
          <w:shd w:val="clear" w:color="auto" w:fill="FFFFFF"/>
        </w:rPr>
        <w:t>In particolare</w:t>
      </w:r>
      <w:r w:rsidR="00AC3B21">
        <w:rPr>
          <w:rFonts w:ascii="Arial" w:eastAsiaTheme="minorEastAsia" w:hAnsi="Arial" w:cs="Arial"/>
          <w:sz w:val="24"/>
          <w:szCs w:val="24"/>
          <w:shd w:val="clear" w:color="auto" w:fill="FFFFFF"/>
        </w:rPr>
        <w:t>,</w:t>
      </w:r>
      <w:r w:rsidR="0082681B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dai test marginali </w:t>
      </w:r>
      <w:r w:rsidR="00DD0D78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di entrambi i coefficienti di regressione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="00DD0D78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="00DD0D78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 w:rsidR="0082681B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notiamo che </w:t>
      </w:r>
      <w:r w:rsidR="00CE79A7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il p-value &lt;&lt; α, quindi </w:t>
      </w:r>
      <w:r w:rsidR="002645B1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sia l’intercetta che il regressore t sono </w:t>
      </w:r>
      <w:r w:rsidR="00CE79A7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entrambi </w:t>
      </w:r>
      <w:r w:rsidR="00C67391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fortemente significativi nello spiegare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</m:oMath>
      <w:r w:rsidR="001B14F3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. </w:t>
      </w:r>
    </w:p>
    <w:p w14:paraId="25E2C7C5" w14:textId="2FB9A975" w:rsidR="00F054BB" w:rsidRDefault="004B4D49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L’ultima considerazione </w:t>
      </w:r>
      <w:r w:rsidR="006402B0">
        <w:rPr>
          <w:rFonts w:ascii="Arial" w:hAnsi="Arial" w:cs="Arial"/>
          <w:sz w:val="24"/>
          <w:szCs w:val="24"/>
          <w:shd w:val="clear" w:color="auto" w:fill="FFFFFF"/>
        </w:rPr>
        <w:t>riguarda l’</w:t>
      </w:r>
      <w:r w:rsidR="008439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6402B0">
        <w:rPr>
          <w:rFonts w:ascii="Arial" w:hAnsi="Arial" w:cs="Arial"/>
          <w:sz w:val="24"/>
          <w:szCs w:val="24"/>
          <w:shd w:val="clear" w:color="auto" w:fill="FFFFFF"/>
        </w:rPr>
        <w:t xml:space="preserve"> che presenta un valore molto basso,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=0.1614</m:t>
        </m:r>
      </m:oMath>
      <w:r w:rsidR="006402B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63B23F0" w14:textId="7012E8EC" w:rsidR="002C4BCA" w:rsidRDefault="00EE2B18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E2B18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3FDB0D58" wp14:editId="207E9DFF">
            <wp:extent cx="6120130" cy="46482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21D" w:rsidRPr="005C421D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48B08F3E" wp14:editId="3DEE9E8B">
            <wp:extent cx="6120130" cy="291211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520DD" w14:textId="2EC6616C" w:rsidR="00772D77" w:rsidRDefault="00772D77" w:rsidP="00002985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Dal confronto tra i valori osservati e </w:t>
      </w:r>
      <w:r w:rsidR="00427D7F">
        <w:rPr>
          <w:rFonts w:ascii="Arial" w:hAnsi="Arial" w:cs="Arial"/>
          <w:sz w:val="24"/>
          <w:szCs w:val="24"/>
          <w:shd w:val="clear" w:color="auto" w:fill="FFFFFF"/>
        </w:rPr>
        <w:t xml:space="preserve">i valori stimati </w:t>
      </w:r>
      <w:r w:rsidR="007B3260">
        <w:rPr>
          <w:rFonts w:ascii="Arial" w:hAnsi="Arial" w:cs="Arial"/>
          <w:sz w:val="24"/>
          <w:szCs w:val="24"/>
          <w:shd w:val="clear" w:color="auto" w:fill="FFFFFF"/>
        </w:rPr>
        <w:t xml:space="preserve">(con r=1) notiamo che il modello </w:t>
      </w:r>
      <w:r>
        <w:rPr>
          <w:rFonts w:ascii="Arial" w:hAnsi="Arial" w:cs="Arial"/>
          <w:sz w:val="24"/>
          <w:szCs w:val="24"/>
          <w:shd w:val="clear" w:color="auto" w:fill="FFFFFF"/>
        </w:rPr>
        <w:t>non si adatta ai dati.</w:t>
      </w:r>
      <w:r w:rsidR="0000298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344E2">
        <w:rPr>
          <w:rFonts w:ascii="Arial" w:hAnsi="Arial" w:cs="Arial"/>
          <w:sz w:val="24"/>
          <w:szCs w:val="24"/>
          <w:shd w:val="clear" w:color="auto" w:fill="FFFFFF"/>
        </w:rPr>
        <w:t>Seguendo</w:t>
      </w:r>
      <w:r w:rsidRPr="00772D77">
        <w:rPr>
          <w:rFonts w:ascii="Arial" w:hAnsi="Arial" w:cs="Arial"/>
          <w:sz w:val="24"/>
          <w:szCs w:val="24"/>
          <w:shd w:val="clear" w:color="auto" w:fill="FFFFFF"/>
        </w:rPr>
        <w:t xml:space="preserve"> il criterio basato sull'indice di determinazione corretto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Pr="00772D77">
        <w:rPr>
          <w:rFonts w:ascii="Arial" w:hAnsi="Arial" w:cs="Arial"/>
          <w:sz w:val="24"/>
          <w:szCs w:val="24"/>
          <w:shd w:val="clear" w:color="auto" w:fill="FFFFFF"/>
        </w:rPr>
        <w:t xml:space="preserve"> proseguiamo nella stima d</w:t>
      </w:r>
      <w:r w:rsidR="001A5BC0">
        <w:rPr>
          <w:rFonts w:ascii="Arial" w:hAnsi="Arial" w:cs="Arial"/>
          <w:sz w:val="24"/>
          <w:szCs w:val="24"/>
          <w:shd w:val="clear" w:color="auto" w:fill="FFFFFF"/>
        </w:rPr>
        <w:t>el</w:t>
      </w:r>
      <w:r w:rsidRPr="00772D77">
        <w:rPr>
          <w:rFonts w:ascii="Arial" w:hAnsi="Arial" w:cs="Arial"/>
          <w:sz w:val="24"/>
          <w:szCs w:val="24"/>
          <w:shd w:val="clear" w:color="auto" w:fill="FFFFFF"/>
        </w:rPr>
        <w:t xml:space="preserve"> modell</w:t>
      </w:r>
      <w:r w:rsidR="001A5BC0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 w:rsidRPr="00772D77">
        <w:rPr>
          <w:rFonts w:ascii="Arial" w:hAnsi="Arial" w:cs="Arial"/>
          <w:sz w:val="24"/>
          <w:szCs w:val="24"/>
          <w:shd w:val="clear" w:color="auto" w:fill="FFFFFF"/>
        </w:rPr>
        <w:t>con ordine superiore</w:t>
      </w:r>
      <w:r w:rsidR="001A5BC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5FDBC069" w14:textId="23762A7D" w:rsidR="001A5BC0" w:rsidRPr="00772D77" w:rsidRDefault="00E00688" w:rsidP="007C7F1A">
      <w:pPr>
        <w:spacing w:before="200"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00688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0748B04A" wp14:editId="6D923095">
            <wp:extent cx="6067425" cy="470535"/>
            <wp:effectExtent l="0" t="0" r="9525" b="571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 r="861"/>
                    <a:stretch/>
                  </pic:blipFill>
                  <pic:spPr bwMode="auto">
                    <a:xfrm>
                      <a:off x="0" y="0"/>
                      <a:ext cx="6067425" cy="47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EE314" w14:textId="479056D6" w:rsidR="00772D77" w:rsidRDefault="006C037C" w:rsidP="00B81ED7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6C037C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07602311" wp14:editId="0E2DF60E">
            <wp:extent cx="5458587" cy="2838846"/>
            <wp:effectExtent l="0" t="0" r="889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100D" w14:textId="5BC34634" w:rsidR="006C037C" w:rsidRPr="00F054BB" w:rsidRDefault="006C037C" w:rsidP="007C7F1A">
      <w:pPr>
        <w:spacing w:before="36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Anche in questo caso</w:t>
      </w:r>
      <w:r w:rsidR="007C555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784559">
        <w:rPr>
          <w:rFonts w:ascii="Arial" w:hAnsi="Arial" w:cs="Arial"/>
          <w:sz w:val="24"/>
          <w:szCs w:val="24"/>
          <w:shd w:val="clear" w:color="auto" w:fill="FFFFFF"/>
        </w:rPr>
        <w:t>i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l test </w:t>
      </w:r>
      <w:r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i Fisher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presenta un 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>p-value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&lt;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>α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di conseguenza </w:t>
      </w:r>
      <w:r w:rsidR="00ED1683">
        <w:rPr>
          <w:rFonts w:ascii="Arial" w:hAnsi="Arial" w:cs="Arial"/>
          <w:sz w:val="24"/>
          <w:szCs w:val="24"/>
          <w:shd w:val="clear" w:color="auto" w:fill="FFFFFF"/>
        </w:rPr>
        <w:t xml:space="preserve">almeno un regressore è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>statisticamente significativ</w:t>
      </w:r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o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nello spiegare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. </w:t>
      </w:r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I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test marginali </w:t>
      </w:r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dei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coefficienti di regressione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,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presentano</w:t>
      </w:r>
      <w:r w:rsidR="00E23B6D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un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p-value &lt;&lt; α, quindi </w:t>
      </w:r>
      <w:r w:rsidR="002645B1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tutti i regressori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sono fortemente significativi nello spiegare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. </w:t>
      </w:r>
    </w:p>
    <w:p w14:paraId="6DA2AD1E" w14:textId="3095A509" w:rsidR="006C037C" w:rsidRDefault="006C037C" w:rsidP="006C037C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L’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D70A6">
        <w:rPr>
          <w:rFonts w:ascii="Arial" w:hAnsi="Arial" w:cs="Arial"/>
          <w:sz w:val="24"/>
          <w:szCs w:val="24"/>
          <w:shd w:val="clear" w:color="auto" w:fill="FFFFFF"/>
        </w:rPr>
        <w:t>aumenta rispetto al caso precedente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=0.3247&gt;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</m:oMath>
      <w:r w:rsidR="00B933DA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586AF89" w14:textId="77E912B9" w:rsidR="00337897" w:rsidRDefault="007C7F1A" w:rsidP="006C037C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37897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26E4E42" wp14:editId="18904614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6120130" cy="513715"/>
            <wp:effectExtent l="0" t="0" r="0" b="635"/>
            <wp:wrapSquare wrapText="bothSides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413BD" w14:textId="586D92D8" w:rsidR="006C037C" w:rsidRDefault="00AA72B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72BA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5075FF88" wp14:editId="32F00160">
            <wp:extent cx="6120130" cy="291211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6919" w14:textId="77777777" w:rsidR="005A7659" w:rsidRDefault="006F6F0B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Confrontando i valori osservati e i valori stimati (con r=2) </w:t>
      </w:r>
      <w:r w:rsidR="00BF498A">
        <w:rPr>
          <w:rFonts w:ascii="Arial" w:hAnsi="Arial" w:cs="Arial"/>
          <w:sz w:val="24"/>
          <w:szCs w:val="24"/>
          <w:shd w:val="clear" w:color="auto" w:fill="FFFFFF"/>
        </w:rPr>
        <w:t>osserviamo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che</w:t>
      </w:r>
      <w:r w:rsidR="00BF498A">
        <w:rPr>
          <w:rFonts w:ascii="Arial" w:hAnsi="Arial" w:cs="Arial"/>
          <w:sz w:val="24"/>
          <w:szCs w:val="24"/>
          <w:shd w:val="clear" w:color="auto" w:fill="FFFFFF"/>
        </w:rPr>
        <w:t xml:space="preserve"> anche in questo caso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il modello non si adatta molto bene ai dati</w:t>
      </w:r>
      <w:r w:rsidR="00BF498A">
        <w:rPr>
          <w:rFonts w:ascii="Arial" w:hAnsi="Arial" w:cs="Arial"/>
          <w:sz w:val="24"/>
          <w:szCs w:val="24"/>
          <w:shd w:val="clear" w:color="auto" w:fill="FFFFFF"/>
        </w:rPr>
        <w:t xml:space="preserve">, ma </w:t>
      </w:r>
      <w:r w:rsidR="0011720C">
        <w:rPr>
          <w:rFonts w:ascii="Arial" w:hAnsi="Arial" w:cs="Arial"/>
          <w:sz w:val="24"/>
          <w:szCs w:val="24"/>
          <w:shd w:val="clear" w:color="auto" w:fill="FFFFFF"/>
        </w:rPr>
        <w:t xml:space="preserve">l’andamento quadratico </w:t>
      </w:r>
      <w:r w:rsidR="00BF498A">
        <w:rPr>
          <w:rFonts w:ascii="Arial" w:hAnsi="Arial" w:cs="Arial"/>
          <w:sz w:val="24"/>
          <w:szCs w:val="24"/>
          <w:shd w:val="clear" w:color="auto" w:fill="FFFFFF"/>
        </w:rPr>
        <w:t>è sicuramente migliore rispetto al caso precedente</w:t>
      </w:r>
      <w:r w:rsidR="004D2A37">
        <w:rPr>
          <w:rFonts w:ascii="Arial" w:hAnsi="Arial" w:cs="Arial"/>
          <w:sz w:val="24"/>
          <w:szCs w:val="24"/>
          <w:shd w:val="clear" w:color="auto" w:fill="FFFFFF"/>
        </w:rPr>
        <w:t xml:space="preserve"> nello spiegare i dati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4AF97E56" w14:textId="3CDE51AE" w:rsidR="006F6F0B" w:rsidRDefault="004D2A37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Continuiamo </w:t>
      </w:r>
      <w:r w:rsidR="005A7659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6F6F0B" w:rsidRPr="00772D77">
        <w:rPr>
          <w:rFonts w:ascii="Arial" w:hAnsi="Arial" w:cs="Arial"/>
          <w:sz w:val="24"/>
          <w:szCs w:val="24"/>
          <w:shd w:val="clear" w:color="auto" w:fill="FFFFFF"/>
        </w:rPr>
        <w:t xml:space="preserve">ella stima </w:t>
      </w:r>
      <w:r w:rsidR="0027534E">
        <w:rPr>
          <w:rFonts w:ascii="Arial" w:hAnsi="Arial" w:cs="Arial"/>
          <w:sz w:val="24"/>
          <w:szCs w:val="24"/>
          <w:shd w:val="clear" w:color="auto" w:fill="FFFFFF"/>
        </w:rPr>
        <w:t xml:space="preserve">del </w:t>
      </w:r>
      <w:r w:rsidR="006F6F0B" w:rsidRPr="00772D77">
        <w:rPr>
          <w:rFonts w:ascii="Arial" w:hAnsi="Arial" w:cs="Arial"/>
          <w:sz w:val="24"/>
          <w:szCs w:val="24"/>
          <w:shd w:val="clear" w:color="auto" w:fill="FFFFFF"/>
        </w:rPr>
        <w:t>modell</w:t>
      </w:r>
      <w:r w:rsidR="006F6F0B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 w:rsidR="006F6F0B" w:rsidRPr="00772D77">
        <w:rPr>
          <w:rFonts w:ascii="Arial" w:hAnsi="Arial" w:cs="Arial"/>
          <w:sz w:val="24"/>
          <w:szCs w:val="24"/>
          <w:shd w:val="clear" w:color="auto" w:fill="FFFFFF"/>
        </w:rPr>
        <w:t>con ordine</w:t>
      </w:r>
      <w:r w:rsidR="005A7659">
        <w:rPr>
          <w:rFonts w:ascii="Arial" w:hAnsi="Arial" w:cs="Arial"/>
          <w:sz w:val="24"/>
          <w:szCs w:val="24"/>
          <w:shd w:val="clear" w:color="auto" w:fill="FFFFFF"/>
        </w:rPr>
        <w:t xml:space="preserve"> 3</w:t>
      </w:r>
      <w:r w:rsidR="006F6F0B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6EE10E96" w14:textId="1DF767F7" w:rsidR="006F6F0B" w:rsidRDefault="00006446" w:rsidP="007C7F1A">
      <w:pPr>
        <w:spacing w:before="200"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06446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375C40DA" wp14:editId="31ED8386">
            <wp:extent cx="6062980" cy="488950"/>
            <wp:effectExtent l="0" t="0" r="0" b="6350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 l="934"/>
                    <a:stretch/>
                  </pic:blipFill>
                  <pic:spPr bwMode="auto">
                    <a:xfrm>
                      <a:off x="0" y="0"/>
                      <a:ext cx="606298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442B5" w14:textId="1862950A" w:rsidR="00006446" w:rsidRDefault="00D036C0" w:rsidP="00B81ED7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D036C0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18FC5097" wp14:editId="22611D80">
            <wp:extent cx="5019675" cy="2891769"/>
            <wp:effectExtent l="0" t="0" r="0" b="4445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6012" cy="28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3740" w14:textId="0D3EAA17" w:rsidR="00D036C0" w:rsidRPr="00F054BB" w:rsidRDefault="00D036C0" w:rsidP="00D036C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I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l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p-value del 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test </w:t>
      </w:r>
      <w:r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i Fisher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è minore di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>α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C87E3D">
        <w:rPr>
          <w:rFonts w:ascii="Arial" w:hAnsi="Arial" w:cs="Arial"/>
          <w:sz w:val="24"/>
          <w:szCs w:val="24"/>
          <w:shd w:val="clear" w:color="auto" w:fill="FFFFFF"/>
        </w:rPr>
        <w:t>anche in questo caso rifiutiamo l’ipotesi nulla</w:t>
      </w:r>
      <w:r w:rsidR="007B7E49">
        <w:rPr>
          <w:rFonts w:ascii="Arial" w:hAnsi="Arial" w:cs="Arial"/>
          <w:sz w:val="24"/>
          <w:szCs w:val="24"/>
          <w:shd w:val="clear" w:color="auto" w:fill="FFFFFF"/>
        </w:rPr>
        <w:t xml:space="preserve">         </w:t>
      </w:r>
      <w:r w:rsidR="00C87E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:</m:t>
        </m:r>
      </m:oMath>
      <w:r w:rsidR="005F58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=0 </m:t>
        </m:r>
      </m:oMath>
      <w:r w:rsidR="005F584C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7C7F1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I test marginali </w:t>
      </w:r>
      <w:r w:rsidR="007B7E49">
        <w:rPr>
          <w:rFonts w:ascii="Arial" w:eastAsiaTheme="minorEastAsia" w:hAnsi="Arial" w:cs="Arial"/>
          <w:sz w:val="24"/>
          <w:szCs w:val="24"/>
          <w:shd w:val="clear" w:color="auto" w:fill="FFFFFF"/>
        </w:rPr>
        <w:t>suggeriscono che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tutti i regressori sono fortemente significativi nello spiegare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</m:oMath>
      <w:r w:rsidR="007B7E49">
        <w:rPr>
          <w:rFonts w:ascii="Arial" w:eastAsiaTheme="minorEastAsia" w:hAnsi="Arial" w:cs="Arial"/>
          <w:sz w:val="24"/>
          <w:szCs w:val="24"/>
          <w:shd w:val="clear" w:color="auto" w:fill="FFFFFF"/>
        </w:rPr>
        <w:t>, essendo p-value &lt; α in tutti e quattro i casi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. </w:t>
      </w:r>
    </w:p>
    <w:p w14:paraId="2D777887" w14:textId="3C791CE5" w:rsidR="00D036C0" w:rsidRDefault="00D036C0" w:rsidP="00D036C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L’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aumenta</w:t>
      </w:r>
      <w:r w:rsidR="007C555F">
        <w:rPr>
          <w:rFonts w:ascii="Arial" w:hAnsi="Arial" w:cs="Arial"/>
          <w:sz w:val="24"/>
          <w:szCs w:val="24"/>
          <w:shd w:val="clear" w:color="auto" w:fill="FFFFFF"/>
        </w:rPr>
        <w:t xml:space="preserve"> lievemente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rispetto al caso precedente,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=0.3692&gt;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=0.3247</m:t>
        </m:r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CE2069D" w14:textId="0552C815" w:rsidR="00D036C0" w:rsidRDefault="00204388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04388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53D28F0A" wp14:editId="4ADE0D60">
            <wp:extent cx="5944430" cy="504895"/>
            <wp:effectExtent l="0" t="0" r="0" b="952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65DF" w14:textId="4DF0D83C" w:rsidR="00AB36C2" w:rsidRDefault="00AB36C2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B36C2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658883C9" wp14:editId="25553FC1">
            <wp:extent cx="6120130" cy="291211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45FC" w14:textId="5E218984" w:rsidR="00AB36C2" w:rsidRDefault="00AB36C2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L’adattamento ai dati migliora ancora</w:t>
      </w:r>
      <w:r w:rsidR="00041668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33535E28" w14:textId="790171B7" w:rsidR="00041668" w:rsidRDefault="00041668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Proseguiamo stimando u</w:t>
      </w:r>
      <w:r w:rsidR="00B002DB">
        <w:rPr>
          <w:rFonts w:ascii="Arial" w:hAnsi="Arial" w:cs="Arial"/>
          <w:sz w:val="24"/>
          <w:szCs w:val="24"/>
          <w:shd w:val="clear" w:color="auto" w:fill="FFFFFF"/>
        </w:rPr>
        <w:t>n trend polinomiale di ordine 4.</w:t>
      </w:r>
    </w:p>
    <w:p w14:paraId="5911300B" w14:textId="26957C94" w:rsidR="00B002DB" w:rsidRDefault="00641D8B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41D8B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4FD90B10" wp14:editId="7CB0C52C">
            <wp:extent cx="6115904" cy="495369"/>
            <wp:effectExtent l="0" t="0" r="0" b="0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30B8" w14:textId="5CA8CC4C" w:rsidR="00641D8B" w:rsidRDefault="003F25FF" w:rsidP="00B81ED7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3F25FF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52B27193" wp14:editId="29C7D6C1">
            <wp:extent cx="4772025" cy="2840900"/>
            <wp:effectExtent l="0" t="0" r="0" b="0"/>
            <wp:docPr id="18" name="Immagine 18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avolo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8723" cy="28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B424" w14:textId="538233ED" w:rsidR="003F25FF" w:rsidRDefault="003F25FF" w:rsidP="00F054BB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Essendo il p-value del test di Fisher </w:t>
      </w:r>
      <w:r w:rsidR="00B85A55">
        <w:rPr>
          <w:rFonts w:ascii="Arial" w:hAnsi="Arial" w:cs="Arial"/>
          <w:sz w:val="24"/>
          <w:szCs w:val="24"/>
          <w:shd w:val="clear" w:color="auto" w:fill="FFFFFF"/>
        </w:rPr>
        <w:t xml:space="preserve">minore di </w:t>
      </w:r>
      <w:r w:rsidR="00B85A55">
        <w:rPr>
          <w:rFonts w:ascii="Arial" w:eastAsiaTheme="minorEastAsia" w:hAnsi="Arial" w:cs="Arial"/>
          <w:sz w:val="24"/>
          <w:szCs w:val="24"/>
          <w:shd w:val="clear" w:color="auto" w:fill="FFFFFF"/>
        </w:rPr>
        <w:t>α, possiamo affermare che tut</w:t>
      </w:r>
      <w:r w:rsidR="00CE07A1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ti i regressori complessivamente considerati sono significativi nello spiegare la variabile dipendente. </w:t>
      </w:r>
      <w:r w:rsidR="00CF0CEA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Anche in questo caso in tutti i test marginali rifiutiamo l’ipotesi secondo cui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</m:t>
        </m:r>
      </m:oMath>
      <w:r w:rsidR="00CF0CEA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con i=0,1,2,3,4. </w:t>
      </w:r>
    </w:p>
    <w:p w14:paraId="291EA053" w14:textId="052A30CD" w:rsidR="00B90838" w:rsidRDefault="00B90838" w:rsidP="00B90838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L’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aumenta </w:t>
      </w:r>
      <w:r w:rsidR="00717B86">
        <w:rPr>
          <w:rFonts w:ascii="Arial" w:hAnsi="Arial" w:cs="Arial"/>
          <w:sz w:val="24"/>
          <w:szCs w:val="24"/>
          <w:shd w:val="clear" w:color="auto" w:fill="FFFFFF"/>
        </w:rPr>
        <w:t xml:space="preserve">notevolmente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rispetto al caso precedente,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4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=0.815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0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&gt;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=0.3692</m:t>
        </m:r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4A217D1" w14:textId="117FCF0F" w:rsidR="00D87705" w:rsidRDefault="009F46D8" w:rsidP="00B90838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46D8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6F372BD7" wp14:editId="02A5803B">
            <wp:extent cx="5906324" cy="485843"/>
            <wp:effectExtent l="0" t="0" r="0" b="9525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0304" w14:textId="0AF6A7A9" w:rsidR="00B90838" w:rsidRDefault="00193EE1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93EE1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1C37D53D" wp14:editId="25EC9227">
            <wp:extent cx="6120130" cy="291211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C33D" w14:textId="4275CD89" w:rsidR="003A58E6" w:rsidRDefault="003A58E6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Proseguiamo con la stima del modello </w:t>
      </w:r>
      <w:r w:rsidR="00E02A49">
        <w:rPr>
          <w:rFonts w:ascii="Arial" w:hAnsi="Arial" w:cs="Arial"/>
          <w:sz w:val="24"/>
          <w:szCs w:val="24"/>
          <w:shd w:val="clear" w:color="auto" w:fill="FFFFFF"/>
        </w:rPr>
        <w:t xml:space="preserve">con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ordine </w:t>
      </w:r>
      <w:r w:rsidR="00E02A49">
        <w:rPr>
          <w:rFonts w:ascii="Arial" w:hAnsi="Arial" w:cs="Arial"/>
          <w:sz w:val="24"/>
          <w:szCs w:val="24"/>
          <w:shd w:val="clear" w:color="auto" w:fill="FFFFFF"/>
        </w:rPr>
        <w:t>superiore</w:t>
      </w:r>
      <w:r w:rsidR="00C113CA">
        <w:rPr>
          <w:rFonts w:ascii="Arial" w:hAnsi="Arial" w:cs="Arial"/>
          <w:sz w:val="24"/>
          <w:szCs w:val="24"/>
          <w:shd w:val="clear" w:color="auto" w:fill="FFFFFF"/>
        </w:rPr>
        <w:t xml:space="preserve"> per capire se possiamo ottenere un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C113CA">
        <w:rPr>
          <w:rFonts w:ascii="Arial" w:hAnsi="Arial" w:cs="Arial"/>
          <w:sz w:val="24"/>
          <w:szCs w:val="24"/>
          <w:shd w:val="clear" w:color="auto" w:fill="FFFFFF"/>
        </w:rPr>
        <w:t xml:space="preserve"> corretto maggiore rispetto al caso corrente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D62C998" w14:textId="7D84D217" w:rsidR="00A97FE4" w:rsidRDefault="00247624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47624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6B7CAEB2" wp14:editId="1ACE6633">
            <wp:extent cx="5725324" cy="495369"/>
            <wp:effectExtent l="0" t="0" r="8890" b="0"/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2F79" w14:textId="268B8DD2" w:rsidR="00247624" w:rsidRDefault="00C7454F" w:rsidP="00B81ED7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C7454F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52CC7C97" wp14:editId="52F6ADC9">
            <wp:extent cx="4248150" cy="2720375"/>
            <wp:effectExtent l="0" t="0" r="0" b="3810"/>
            <wp:docPr id="23" name="Immagine 2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avolo&#10;&#10;Descrizione generat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71957" cy="273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5D1F" w14:textId="74C2D0FB" w:rsidR="00F60E87" w:rsidRPr="00994914" w:rsidRDefault="00F60E87" w:rsidP="00C7454F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Osserviamo che, con un polinomio di grado r=5, il coefficiente di regressione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5</m:t>
            </m:r>
          </m:sub>
        </m:sSub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non è significativo </w:t>
      </w:r>
      <w:r w:rsidR="008618FD">
        <w:rPr>
          <w:rFonts w:ascii="Arial" w:hAnsi="Arial" w:cs="Arial"/>
          <w:sz w:val="24"/>
          <w:szCs w:val="24"/>
          <w:shd w:val="clear" w:color="auto" w:fill="FFFFFF"/>
        </w:rPr>
        <w:t>nello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spiegare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</m:oMath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D125A23" w14:textId="70D810FC" w:rsidR="00C7454F" w:rsidRDefault="00F60E87" w:rsidP="00C7454F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Inoltre, </w:t>
      </w:r>
      <w:r w:rsidR="00C7454F">
        <w:rPr>
          <w:rFonts w:ascii="Arial" w:hAnsi="Arial" w:cs="Arial"/>
          <w:sz w:val="24"/>
          <w:szCs w:val="24"/>
          <w:shd w:val="clear" w:color="auto" w:fill="FFFFFF"/>
        </w:rPr>
        <w:t xml:space="preserve">L’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5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C7454F">
        <w:rPr>
          <w:rFonts w:ascii="Arial" w:hAnsi="Arial" w:cs="Arial"/>
          <w:sz w:val="24"/>
          <w:szCs w:val="24"/>
          <w:shd w:val="clear" w:color="auto" w:fill="FFFFFF"/>
        </w:rPr>
        <w:t xml:space="preserve"> diminuisce rispetto al caso precedente,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5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=0.8137&lt;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4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=0.815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0</m:t>
        </m:r>
      </m:oMath>
      <w:r w:rsidR="00C7454F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 w:rsidR="00C7454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596F18A" w14:textId="22CC0636" w:rsidR="00DB0BBD" w:rsidRPr="00DB0BBD" w:rsidRDefault="00F60E87" w:rsidP="00C7454F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Quindi, s</w:t>
      </w:r>
      <w:r w:rsidR="001C4A4B">
        <w:rPr>
          <w:rFonts w:ascii="Arial" w:hAnsi="Arial" w:cs="Arial"/>
          <w:sz w:val="24"/>
          <w:szCs w:val="24"/>
          <w:shd w:val="clear" w:color="auto" w:fill="FFFFFF"/>
        </w:rPr>
        <w:t xml:space="preserve">econdo il criterio basato sull’indice di determinazione corretto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1C4A4B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scegliamo </w:t>
      </w:r>
      <w:r w:rsidR="0002036A">
        <w:rPr>
          <w:rFonts w:ascii="Arial" w:eastAsiaTheme="minorEastAsia" w:hAnsi="Arial" w:cs="Arial"/>
          <w:sz w:val="24"/>
          <w:szCs w:val="24"/>
          <w:shd w:val="clear" w:color="auto" w:fill="FFFFFF"/>
        </w:rPr>
        <w:t>la specificazione con un polinomio di ordine 4</w:t>
      </w:r>
      <w:r w:rsidR="00357BAB">
        <w:rPr>
          <w:rFonts w:ascii="Arial" w:eastAsiaTheme="minorEastAsia" w:hAnsi="Arial" w:cs="Arial"/>
          <w:sz w:val="24"/>
          <w:szCs w:val="24"/>
          <w:shd w:val="clear" w:color="auto" w:fill="FFFFFF"/>
        </w:rPr>
        <w:t>. Il modello stimato è quindi:</w:t>
      </w:r>
    </w:p>
    <w:p w14:paraId="7961B0A3" w14:textId="33E2605F" w:rsidR="00C7454F" w:rsidRDefault="00000000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=5.591+0.5125t-0.024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+0.0003599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-0.000001648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4</m:t>
              </m:r>
            </m:sup>
          </m:sSup>
        </m:oMath>
      </m:oMathPara>
    </w:p>
    <w:p w14:paraId="3DB6DCEA" w14:textId="641EE2E9" w:rsidR="00B81ED7" w:rsidRDefault="008618FD" w:rsidP="007C7F1A">
      <w:pPr>
        <w:spacing w:before="48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Per quanto riguarda il trend, concludiamo che i</w:t>
      </w:r>
      <w:r w:rsidR="00C113CA" w:rsidRPr="00C113CA">
        <w:rPr>
          <w:rFonts w:ascii="Arial" w:hAnsi="Arial" w:cs="Arial"/>
          <w:sz w:val="24"/>
          <w:szCs w:val="24"/>
          <w:shd w:val="clear" w:color="auto" w:fill="FFFFFF"/>
        </w:rPr>
        <w:t>l modello polinomiale di ordine 4 si adatta ragionevolmente bene ai dati osservati</w:t>
      </w:r>
      <w:r>
        <w:rPr>
          <w:rFonts w:ascii="Arial" w:hAnsi="Arial" w:cs="Arial"/>
          <w:sz w:val="24"/>
          <w:szCs w:val="24"/>
          <w:shd w:val="clear" w:color="auto" w:fill="FFFFFF"/>
        </w:rPr>
        <w:t>. Tuttavia,</w:t>
      </w:r>
      <w:r w:rsidR="00C113CA" w:rsidRPr="00C113CA">
        <w:rPr>
          <w:rFonts w:ascii="Arial" w:hAnsi="Arial" w:cs="Arial"/>
          <w:sz w:val="24"/>
          <w:szCs w:val="24"/>
          <w:shd w:val="clear" w:color="auto" w:fill="FFFFFF"/>
        </w:rPr>
        <w:t xml:space="preserve"> bisogna notare che il modello stimato non riesce a catturare perfettamente i picchi della serie. </w:t>
      </w:r>
      <w:r>
        <w:rPr>
          <w:rFonts w:ascii="Arial" w:hAnsi="Arial" w:cs="Arial"/>
          <w:sz w:val="24"/>
          <w:szCs w:val="24"/>
          <w:shd w:val="clear" w:color="auto" w:fill="FFFFFF"/>
        </w:rPr>
        <w:t>Attraverso la stima della stagionalità proviamo a superare questo limite.</w:t>
      </w:r>
    </w:p>
    <w:p w14:paraId="330220FA" w14:textId="5C75CC8A" w:rsidR="00B81ED7" w:rsidRDefault="00B81ED7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E349FC7" w14:textId="77777777" w:rsidR="007C7F1A" w:rsidRDefault="007C7F1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1424474" w14:textId="3B9301E9" w:rsidR="00B81ED7" w:rsidRDefault="00B81ED7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Proseguiamo stimando la stagionalità dalla serie storica utilizzando le variabili dummy. Nel nostro caso</w:t>
      </w:r>
      <w:r w:rsidR="00994914">
        <w:rPr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essendo la serie trimestrale</w:t>
      </w:r>
      <w:r w:rsidR="00994914">
        <w:rPr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abbiamo necessità di utilizzare quattro variabili dummy, ogn</w:t>
      </w:r>
      <w:r w:rsidR="00994914">
        <w:rPr>
          <w:rFonts w:ascii="Arial" w:hAnsi="Arial" w:cs="Arial"/>
          <w:sz w:val="24"/>
          <w:szCs w:val="24"/>
          <w:shd w:val="clear" w:color="auto" w:fill="FFFFFF"/>
        </w:rPr>
        <w:t>una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delle quali indica </w:t>
      </w:r>
      <w:r w:rsidR="00A22283">
        <w:rPr>
          <w:rFonts w:ascii="Arial" w:hAnsi="Arial" w:cs="Arial"/>
          <w:sz w:val="24"/>
          <w:szCs w:val="24"/>
          <w:shd w:val="clear" w:color="auto" w:fill="FFFFFF"/>
        </w:rPr>
        <w:t>il trimestre dell’anno in cui è stata osservata la serie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288A934" w14:textId="522007C9" w:rsidR="00B81ED7" w:rsidRDefault="00B81ED7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81ED7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2685FD47" wp14:editId="75BB491F">
            <wp:extent cx="6120130" cy="14230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283" w:rsidRPr="00A22283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6751BA94" wp14:editId="0BF8EF19">
            <wp:extent cx="6120130" cy="624840"/>
            <wp:effectExtent l="0" t="0" r="0" b="381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1503" w14:textId="77777777" w:rsidR="007C7F1A" w:rsidRDefault="007C7F1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430433C" w14:textId="77777777" w:rsidR="007C7F1A" w:rsidRDefault="007C7F1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DF8B05" w14:textId="77777777" w:rsidR="007C7F1A" w:rsidRDefault="007C7F1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F3DD5BD" w14:textId="77777777" w:rsidR="007C7F1A" w:rsidRDefault="007C7F1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2DC860A" w14:textId="77777777" w:rsidR="007C7F1A" w:rsidRDefault="007C7F1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BF794B" w14:textId="77777777" w:rsidR="007C7F1A" w:rsidRDefault="007C7F1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984C31F" w14:textId="77777777" w:rsidR="007C7F1A" w:rsidRDefault="007C7F1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0E8F913" w14:textId="1C9CE187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22283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70096D90" wp14:editId="21E2E3BE">
            <wp:extent cx="6120130" cy="42481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6F0" w14:textId="72E1B597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80048BB" w14:textId="75158AA2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22283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283D1486" wp14:editId="4A493225">
            <wp:extent cx="5430008" cy="4382112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56D8" w14:textId="48348F2F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365DB70" w14:textId="1BF7DB44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22283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54F43C47" wp14:editId="6FE76AC4">
            <wp:extent cx="6120130" cy="36703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6F23" w14:textId="6537716B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22283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3DEF6B54" wp14:editId="694DB576">
            <wp:extent cx="6120130" cy="2912110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F1E3" w14:textId="171A595A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</w:t>
      </w:r>
      <w:r w:rsidRPr="00A22283">
        <w:rPr>
          <w:rFonts w:ascii="Arial" w:hAnsi="Arial" w:cs="Arial"/>
          <w:sz w:val="24"/>
          <w:szCs w:val="24"/>
          <w:shd w:val="clear" w:color="auto" w:fill="FFFFFF"/>
        </w:rPr>
        <w:t xml:space="preserve">'andamento della componente stagionale è più o meno conforme ai dati, studia bene la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22283">
        <w:rPr>
          <w:rFonts w:ascii="Arial" w:hAnsi="Arial" w:cs="Arial"/>
          <w:sz w:val="24"/>
          <w:szCs w:val="24"/>
          <w:shd w:val="clear" w:color="auto" w:fill="FFFFFF"/>
        </w:rPr>
        <w:t xml:space="preserve">periodicità, ovviamente i nostri dati </w:t>
      </w:r>
      <w:r>
        <w:rPr>
          <w:rFonts w:ascii="Arial" w:hAnsi="Arial" w:cs="Arial"/>
          <w:sz w:val="24"/>
          <w:szCs w:val="24"/>
          <w:shd w:val="clear" w:color="auto" w:fill="FFFFFF"/>
        </w:rPr>
        <w:t>presentano</w:t>
      </w:r>
      <w:r w:rsidRPr="00A22283">
        <w:rPr>
          <w:rFonts w:ascii="Arial" w:hAnsi="Arial" w:cs="Arial"/>
          <w:sz w:val="24"/>
          <w:szCs w:val="24"/>
          <w:shd w:val="clear" w:color="auto" w:fill="FFFFFF"/>
        </w:rPr>
        <w:t xml:space="preserve"> anche la componente del trend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0EC79A0" w14:textId="68E280D3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4750228" w14:textId="27E09AC4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E9E09B2" w14:textId="3D363E77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22283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259E1E6A" wp14:editId="5D345F3B">
            <wp:extent cx="5992061" cy="552527"/>
            <wp:effectExtent l="0" t="0" r="889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2183" w14:textId="5ED33A11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22283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1ABAB94B" wp14:editId="086326C6">
            <wp:extent cx="5372850" cy="3762900"/>
            <wp:effectExtent l="0" t="0" r="0" b="952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8A98" w14:textId="673CE30D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5DF50E7" w14:textId="373D7A5D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Il modello finale che considera sia la componente stagionale che il trend è il seguente.</w:t>
      </w:r>
    </w:p>
    <w:p w14:paraId="4C8C2105" w14:textId="6A9468CC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22283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63440B45" wp14:editId="64389AB8">
            <wp:extent cx="6120130" cy="439420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3FC9" w14:textId="212FB297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22283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761F6962" wp14:editId="0C5B2F3B">
            <wp:extent cx="6120130" cy="2912110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33DE" w14:textId="77777777" w:rsidR="00886A82" w:rsidRDefault="00886A82" w:rsidP="00A22283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A0663E4" w14:textId="4B645E6C" w:rsidR="00A22283" w:rsidRPr="00A22283" w:rsidRDefault="00A22283" w:rsidP="00A2228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</w:t>
      </w:r>
      <w:r w:rsidRPr="00A22283">
        <w:rPr>
          <w:rFonts w:ascii="Arial" w:hAnsi="Arial" w:cs="Arial"/>
          <w:sz w:val="24"/>
          <w:szCs w:val="24"/>
          <w:shd w:val="clear" w:color="auto" w:fill="FFFFFF"/>
        </w:rPr>
        <w:t>l modello si adatta più o meno bene ai dati, tuttavia non riusciamo a stimare bene i picchi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DE3219F" w14:textId="77777777" w:rsidR="00A22283" w:rsidRPr="0022534E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sectPr w:rsidR="00A22283" w:rsidRPr="00225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6C"/>
    <w:rsid w:val="00002985"/>
    <w:rsid w:val="00006446"/>
    <w:rsid w:val="0002036A"/>
    <w:rsid w:val="00032C17"/>
    <w:rsid w:val="00041668"/>
    <w:rsid w:val="00097C4C"/>
    <w:rsid w:val="000A1B9E"/>
    <w:rsid w:val="000C3F9E"/>
    <w:rsid w:val="000F355D"/>
    <w:rsid w:val="00101E3F"/>
    <w:rsid w:val="0011487E"/>
    <w:rsid w:val="0011720C"/>
    <w:rsid w:val="001256F8"/>
    <w:rsid w:val="00125C65"/>
    <w:rsid w:val="00143E0F"/>
    <w:rsid w:val="0014572A"/>
    <w:rsid w:val="00193EE1"/>
    <w:rsid w:val="001A5BC0"/>
    <w:rsid w:val="001B14F3"/>
    <w:rsid w:val="001C4A4B"/>
    <w:rsid w:val="001E374B"/>
    <w:rsid w:val="00204388"/>
    <w:rsid w:val="0022534E"/>
    <w:rsid w:val="00240A7B"/>
    <w:rsid w:val="00243AF4"/>
    <w:rsid w:val="00247624"/>
    <w:rsid w:val="00253C5D"/>
    <w:rsid w:val="002609BC"/>
    <w:rsid w:val="00261549"/>
    <w:rsid w:val="00262541"/>
    <w:rsid w:val="002645B1"/>
    <w:rsid w:val="0027534E"/>
    <w:rsid w:val="002C4BCA"/>
    <w:rsid w:val="002D7F10"/>
    <w:rsid w:val="003110E3"/>
    <w:rsid w:val="00330AEF"/>
    <w:rsid w:val="00337897"/>
    <w:rsid w:val="003521D0"/>
    <w:rsid w:val="00355829"/>
    <w:rsid w:val="00357BAB"/>
    <w:rsid w:val="0037503F"/>
    <w:rsid w:val="003A58E6"/>
    <w:rsid w:val="003C28EC"/>
    <w:rsid w:val="003D3E1A"/>
    <w:rsid w:val="003E66A6"/>
    <w:rsid w:val="003F224D"/>
    <w:rsid w:val="003F25FF"/>
    <w:rsid w:val="003F5783"/>
    <w:rsid w:val="00401BCB"/>
    <w:rsid w:val="00414B53"/>
    <w:rsid w:val="004170EC"/>
    <w:rsid w:val="00427D7F"/>
    <w:rsid w:val="004B4D49"/>
    <w:rsid w:val="004D2A37"/>
    <w:rsid w:val="00501488"/>
    <w:rsid w:val="00511056"/>
    <w:rsid w:val="00514E40"/>
    <w:rsid w:val="0055324C"/>
    <w:rsid w:val="00587970"/>
    <w:rsid w:val="005A7659"/>
    <w:rsid w:val="005C3F64"/>
    <w:rsid w:val="005C421D"/>
    <w:rsid w:val="005D692B"/>
    <w:rsid w:val="005F584C"/>
    <w:rsid w:val="006402B0"/>
    <w:rsid w:val="00641D8B"/>
    <w:rsid w:val="00641F4E"/>
    <w:rsid w:val="00675AAF"/>
    <w:rsid w:val="006B4E98"/>
    <w:rsid w:val="006C037C"/>
    <w:rsid w:val="006D16AC"/>
    <w:rsid w:val="006D1755"/>
    <w:rsid w:val="006D1EFD"/>
    <w:rsid w:val="006F6F0B"/>
    <w:rsid w:val="00717B86"/>
    <w:rsid w:val="00724790"/>
    <w:rsid w:val="00772D77"/>
    <w:rsid w:val="00784559"/>
    <w:rsid w:val="007B3260"/>
    <w:rsid w:val="007B7E49"/>
    <w:rsid w:val="007C2131"/>
    <w:rsid w:val="007C484E"/>
    <w:rsid w:val="007C555F"/>
    <w:rsid w:val="007C7F1A"/>
    <w:rsid w:val="007D64C5"/>
    <w:rsid w:val="007D70A6"/>
    <w:rsid w:val="00800BC4"/>
    <w:rsid w:val="0082681B"/>
    <w:rsid w:val="0084398C"/>
    <w:rsid w:val="00846D99"/>
    <w:rsid w:val="008618FD"/>
    <w:rsid w:val="0087578B"/>
    <w:rsid w:val="00886A82"/>
    <w:rsid w:val="008A1EA2"/>
    <w:rsid w:val="008C2F35"/>
    <w:rsid w:val="008D189A"/>
    <w:rsid w:val="008D4997"/>
    <w:rsid w:val="008E4F46"/>
    <w:rsid w:val="009034E6"/>
    <w:rsid w:val="009418E7"/>
    <w:rsid w:val="00942F82"/>
    <w:rsid w:val="0095407A"/>
    <w:rsid w:val="00962595"/>
    <w:rsid w:val="00971725"/>
    <w:rsid w:val="00994914"/>
    <w:rsid w:val="009A59F1"/>
    <w:rsid w:val="009D7C44"/>
    <w:rsid w:val="009F46D8"/>
    <w:rsid w:val="00A02FD9"/>
    <w:rsid w:val="00A22283"/>
    <w:rsid w:val="00A45E5C"/>
    <w:rsid w:val="00A4673A"/>
    <w:rsid w:val="00A7123C"/>
    <w:rsid w:val="00A91E68"/>
    <w:rsid w:val="00A97FE4"/>
    <w:rsid w:val="00AA72BA"/>
    <w:rsid w:val="00AB36C2"/>
    <w:rsid w:val="00AC3B21"/>
    <w:rsid w:val="00AC7DE1"/>
    <w:rsid w:val="00AD5560"/>
    <w:rsid w:val="00B002DB"/>
    <w:rsid w:val="00B26CF0"/>
    <w:rsid w:val="00B5754A"/>
    <w:rsid w:val="00B739E9"/>
    <w:rsid w:val="00B7591E"/>
    <w:rsid w:val="00B81ED7"/>
    <w:rsid w:val="00B825BE"/>
    <w:rsid w:val="00B85A55"/>
    <w:rsid w:val="00B87F48"/>
    <w:rsid w:val="00B90838"/>
    <w:rsid w:val="00B92673"/>
    <w:rsid w:val="00B933DA"/>
    <w:rsid w:val="00BB0D67"/>
    <w:rsid w:val="00BD72F7"/>
    <w:rsid w:val="00BF498A"/>
    <w:rsid w:val="00BF5EA8"/>
    <w:rsid w:val="00C113CA"/>
    <w:rsid w:val="00C2606C"/>
    <w:rsid w:val="00C30A42"/>
    <w:rsid w:val="00C35CA2"/>
    <w:rsid w:val="00C67391"/>
    <w:rsid w:val="00C7454F"/>
    <w:rsid w:val="00C7496A"/>
    <w:rsid w:val="00C82F67"/>
    <w:rsid w:val="00C87E3D"/>
    <w:rsid w:val="00CA188C"/>
    <w:rsid w:val="00CC4ACB"/>
    <w:rsid w:val="00CE07A1"/>
    <w:rsid w:val="00CE58AD"/>
    <w:rsid w:val="00CE79A7"/>
    <w:rsid w:val="00CF0CEA"/>
    <w:rsid w:val="00D036C0"/>
    <w:rsid w:val="00D344E2"/>
    <w:rsid w:val="00D609E0"/>
    <w:rsid w:val="00D74C70"/>
    <w:rsid w:val="00D87705"/>
    <w:rsid w:val="00D92034"/>
    <w:rsid w:val="00DA2628"/>
    <w:rsid w:val="00DB0BBD"/>
    <w:rsid w:val="00DC2A28"/>
    <w:rsid w:val="00DC5367"/>
    <w:rsid w:val="00DD0D78"/>
    <w:rsid w:val="00E00688"/>
    <w:rsid w:val="00E02A49"/>
    <w:rsid w:val="00E16CF5"/>
    <w:rsid w:val="00E22534"/>
    <w:rsid w:val="00E23B6D"/>
    <w:rsid w:val="00E26D47"/>
    <w:rsid w:val="00E80C9A"/>
    <w:rsid w:val="00E90267"/>
    <w:rsid w:val="00EB28C6"/>
    <w:rsid w:val="00EB6CEA"/>
    <w:rsid w:val="00ED1683"/>
    <w:rsid w:val="00ED53B5"/>
    <w:rsid w:val="00EE2B18"/>
    <w:rsid w:val="00F054BB"/>
    <w:rsid w:val="00F05AE8"/>
    <w:rsid w:val="00F60E87"/>
    <w:rsid w:val="00F67090"/>
    <w:rsid w:val="00F8276C"/>
    <w:rsid w:val="00F971F8"/>
    <w:rsid w:val="00FE5B5B"/>
    <w:rsid w:val="00FF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408E"/>
  <w15:chartTrackingRefBased/>
  <w15:docId w15:val="{2BC9E49D-18D0-4C41-89DB-FB687DDE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80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0C9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80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D92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9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microsoft.com/office/2007/relationships/hdphoto" Target="media/hdphoto5.wdp"/><Relationship Id="rId26" Type="http://schemas.openxmlformats.org/officeDocument/2006/relationships/image" Target="media/image16.png"/><Relationship Id="rId39" Type="http://schemas.openxmlformats.org/officeDocument/2006/relationships/image" Target="media/image24.png"/><Relationship Id="rId3" Type="http://schemas.openxmlformats.org/officeDocument/2006/relationships/webSettings" Target="webSettings.xml"/><Relationship Id="rId21" Type="http://schemas.microsoft.com/office/2007/relationships/hdphoto" Target="media/hdphoto6.wdp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30.png"/><Relationship Id="rId50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microsoft.com/office/2007/relationships/hdphoto" Target="media/hdphoto3.wdp"/><Relationship Id="rId17" Type="http://schemas.openxmlformats.org/officeDocument/2006/relationships/image" Target="media/image10.png"/><Relationship Id="rId25" Type="http://schemas.openxmlformats.org/officeDocument/2006/relationships/image" Target="media/image15.emf"/><Relationship Id="rId33" Type="http://schemas.microsoft.com/office/2007/relationships/hdphoto" Target="media/hdphoto10.wdp"/><Relationship Id="rId38" Type="http://schemas.microsoft.com/office/2007/relationships/hdphoto" Target="media/hdphoto12.wdp"/><Relationship Id="rId46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microsoft.com/office/2007/relationships/hdphoto" Target="media/hdphoto7.wdp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40" Type="http://schemas.microsoft.com/office/2007/relationships/hdphoto" Target="media/hdphoto13.wdp"/><Relationship Id="rId45" Type="http://schemas.microsoft.com/office/2007/relationships/hdphoto" Target="media/hdphoto14.wdp"/><Relationship Id="rId5" Type="http://schemas.openxmlformats.org/officeDocument/2006/relationships/image" Target="media/image2.png"/><Relationship Id="rId15" Type="http://schemas.microsoft.com/office/2007/relationships/hdphoto" Target="media/hdphoto4.wdp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microsoft.com/office/2007/relationships/hdphoto" Target="media/hdphoto11.wdp"/><Relationship Id="rId49" Type="http://schemas.openxmlformats.org/officeDocument/2006/relationships/image" Target="media/image31.emf"/><Relationship Id="rId10" Type="http://schemas.openxmlformats.org/officeDocument/2006/relationships/image" Target="media/image5.png"/><Relationship Id="rId19" Type="http://schemas.openxmlformats.org/officeDocument/2006/relationships/image" Target="media/image11.emf"/><Relationship Id="rId31" Type="http://schemas.openxmlformats.org/officeDocument/2006/relationships/image" Target="media/image19.emf"/><Relationship Id="rId44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microsoft.com/office/2007/relationships/hdphoto" Target="media/hdphoto2.wdp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microsoft.com/office/2007/relationships/hdphoto" Target="media/hdphoto8.wdp"/><Relationship Id="rId30" Type="http://schemas.microsoft.com/office/2007/relationships/hdphoto" Target="media/hdphoto9.wdp"/><Relationship Id="rId35" Type="http://schemas.openxmlformats.org/officeDocument/2006/relationships/image" Target="media/image22.png"/><Relationship Id="rId43" Type="http://schemas.openxmlformats.org/officeDocument/2006/relationships/image" Target="media/image27.emf"/><Relationship Id="rId48" Type="http://schemas.microsoft.com/office/2007/relationships/hdphoto" Target="media/hdphoto15.wdp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D'Agostino</dc:creator>
  <cp:keywords/>
  <dc:description/>
  <cp:lastModifiedBy>Carmen D'Agostino</cp:lastModifiedBy>
  <cp:revision>19</cp:revision>
  <dcterms:created xsi:type="dcterms:W3CDTF">2022-10-25T21:27:00Z</dcterms:created>
  <dcterms:modified xsi:type="dcterms:W3CDTF">2022-11-03T10:24:00Z</dcterms:modified>
</cp:coreProperties>
</file>