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8F17FA">
      <w:r>
        <w:rPr>
          <w:noProof/>
          <w:lang w:eastAsia="it-IT"/>
        </w:rPr>
        <mc:AlternateContent>
          <mc:Choice Requires="wps">
            <w:drawing>
              <wp:anchor distT="0" distB="0" distL="114300" distR="114300" simplePos="0" relativeHeight="251669504" behindDoc="0" locked="0" layoutInCell="1" allowOverlap="1" wp14:anchorId="0275150A" wp14:editId="60B4C4F9">
                <wp:simplePos x="0" y="0"/>
                <wp:positionH relativeFrom="column">
                  <wp:posOffset>4095115</wp:posOffset>
                </wp:positionH>
                <wp:positionV relativeFrom="paragraph">
                  <wp:posOffset>1258877</wp:posOffset>
                </wp:positionV>
                <wp:extent cx="2133600" cy="4286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1336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7FA" w:rsidRPr="0031555A" w:rsidRDefault="008F17FA" w:rsidP="008F17FA">
                            <w:pPr>
                              <w:rPr>
                                <w:b/>
                              </w:rPr>
                            </w:pPr>
                            <w:r w:rsidRPr="007D5C0B">
                              <w:rPr>
                                <w:b/>
                              </w:rPr>
                              <w:t>Documento di Object Design</w:t>
                            </w:r>
                            <w:r w:rsidR="00B24985">
                              <w:rPr>
                                <w:b/>
                              </w:rPr>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150A" id="Casella di testo 5" o:spid="_x0000_s1027" type="#_x0000_t202" style="position:absolute;margin-left:322.45pt;margin-top:99.1pt;width:168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" filled="f" stroked="f">
                <v:textbox>
                  <w:txbxContent>
                    <w:p w:rsidR="008F17FA" w:rsidRPr="0031555A" w:rsidRDefault="008F17FA" w:rsidP="008F17FA">
                      <w:pPr>
                        <w:rPr>
                          <w:b/>
                        </w:rPr>
                      </w:pPr>
                      <w:r w:rsidRPr="007D5C0B">
                        <w:rPr>
                          <w:b/>
                        </w:rPr>
                        <w:t>Documento di Object Design</w:t>
                      </w:r>
                      <w:r w:rsidR="00B24985">
                        <w:rPr>
                          <w:b/>
                        </w:rPr>
                        <w:t xml:space="preserve"> 1.2</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F7FB4" w:rsidRDefault="00EF7F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B24985"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28</w:t>
                            </w:r>
                            <w:r w:rsidR="00EF7FB4">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EF7FB4" w:rsidRPr="008944AE" w:rsidRDefault="00B24985"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28</w:t>
                      </w:r>
                      <w:r w:rsidR="00EF7FB4">
                        <w:rPr>
                          <w:rFonts w:ascii="Britannic Bold" w:eastAsia="Lucida Sans Unicode" w:hAnsi="Britannic Bold" w:cs="Times New Roman"/>
                          <w:b/>
                          <w:color w:val="2E74B5"/>
                          <w:kern w:val="1"/>
                          <w:sz w:val="18"/>
                          <w:szCs w:val="18"/>
                        </w:rPr>
                        <w:t>/12/2016</w:t>
                      </w:r>
                    </w:p>
                  </w:txbxContent>
                </v:textbox>
              </v:shape>
            </w:pict>
          </mc:Fallback>
        </mc:AlternateContent>
      </w:r>
      <w:r w:rsidR="00EF7FB4">
        <w:br w:type="page"/>
      </w:r>
    </w:p>
    <w:p w:rsidR="00AA63F1" w:rsidRDefault="00AA63F1"/>
    <w:p w:rsidR="00F0280D" w:rsidRDefault="00F0280D"/>
    <w:sdt>
      <w:sdtPr>
        <w:rPr>
          <w:rFonts w:asciiTheme="minorHAnsi" w:eastAsiaTheme="minorHAnsi" w:hAnsiTheme="minorHAnsi" w:cstheme="minorBidi"/>
          <w:color w:val="auto"/>
          <w:sz w:val="22"/>
          <w:szCs w:val="22"/>
          <w:lang w:eastAsia="en-US"/>
        </w:rPr>
        <w:id w:val="1896082096"/>
        <w:docPartObj>
          <w:docPartGallery w:val="Table of Contents"/>
          <w:docPartUnique/>
        </w:docPartObj>
      </w:sdtPr>
      <w:sdtEndPr>
        <w:rPr>
          <w:b/>
          <w:bCs/>
        </w:rPr>
      </w:sdtEndPr>
      <w:sdtContent>
        <w:p w:rsidR="00F115B8" w:rsidRPr="009744FC" w:rsidRDefault="00F115B8">
          <w:pPr>
            <w:pStyle w:val="TOCHeading"/>
            <w:rPr>
              <w:b/>
              <w:color w:val="002060"/>
            </w:rPr>
          </w:pPr>
          <w:r w:rsidRPr="009744FC">
            <w:rPr>
              <w:b/>
              <w:color w:val="002060"/>
            </w:rPr>
            <w:t>Sommario</w:t>
          </w:r>
        </w:p>
        <w:p w:rsidR="005A643D" w:rsidRDefault="00F115B8">
          <w:pPr>
            <w:pStyle w:val="TOC3"/>
            <w:tabs>
              <w:tab w:val="left" w:pos="880"/>
              <w:tab w:val="right" w:leader="dot" w:pos="9628"/>
            </w:tabs>
            <w:rPr>
              <w:rFonts w:eastAsiaTheme="minorEastAsia"/>
              <w:noProof/>
              <w:lang w:eastAsia="it-IT"/>
            </w:rPr>
          </w:pPr>
          <w:r w:rsidRPr="009744FC">
            <w:rPr>
              <w:b/>
              <w:color w:val="002060"/>
            </w:rPr>
            <w:fldChar w:fldCharType="begin"/>
          </w:r>
          <w:r w:rsidRPr="009744FC">
            <w:rPr>
              <w:b/>
              <w:color w:val="002060"/>
            </w:rPr>
            <w:instrText xml:space="preserve"> TOC \o "1-3" \h \z \u </w:instrText>
          </w:r>
          <w:r w:rsidRPr="009744FC">
            <w:rPr>
              <w:b/>
              <w:color w:val="002060"/>
            </w:rPr>
            <w:fldChar w:fldCharType="separate"/>
          </w:r>
          <w:hyperlink w:anchor="_Toc470710119" w:history="1">
            <w:r w:rsidR="005A643D" w:rsidRPr="008275E5">
              <w:rPr>
                <w:rStyle w:val="Hyperlink"/>
                <w:b/>
                <w:noProof/>
              </w:rPr>
              <w:t>1.</w:t>
            </w:r>
            <w:r w:rsidR="005A643D">
              <w:rPr>
                <w:rFonts w:eastAsiaTheme="minorEastAsia"/>
                <w:noProof/>
                <w:lang w:eastAsia="it-IT"/>
              </w:rPr>
              <w:tab/>
            </w:r>
            <w:r w:rsidR="005A643D" w:rsidRPr="008275E5">
              <w:rPr>
                <w:rStyle w:val="Hyperlink"/>
                <w:b/>
                <w:noProof/>
              </w:rPr>
              <w:t>Introduzione</w:t>
            </w:r>
            <w:r w:rsidR="005A643D">
              <w:rPr>
                <w:noProof/>
                <w:webHidden/>
              </w:rPr>
              <w:tab/>
            </w:r>
            <w:r w:rsidR="005A643D">
              <w:rPr>
                <w:noProof/>
                <w:webHidden/>
              </w:rPr>
              <w:fldChar w:fldCharType="begin"/>
            </w:r>
            <w:r w:rsidR="005A643D">
              <w:rPr>
                <w:noProof/>
                <w:webHidden/>
              </w:rPr>
              <w:instrText xml:space="preserve"> PAGEREF _Toc470710119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5A643D" w:rsidRDefault="000C6596">
          <w:pPr>
            <w:pStyle w:val="TOC3"/>
            <w:tabs>
              <w:tab w:val="left" w:pos="880"/>
              <w:tab w:val="right" w:leader="dot" w:pos="9628"/>
            </w:tabs>
            <w:rPr>
              <w:rFonts w:eastAsiaTheme="minorEastAsia"/>
              <w:noProof/>
              <w:lang w:eastAsia="it-IT"/>
            </w:rPr>
          </w:pPr>
          <w:hyperlink w:anchor="_Toc470710120" w:history="1">
            <w:r w:rsidR="005A643D" w:rsidRPr="008275E5">
              <w:rPr>
                <w:rStyle w:val="Hyperlink"/>
                <w:b/>
                <w:noProof/>
              </w:rPr>
              <w:t>2.</w:t>
            </w:r>
            <w:r w:rsidR="005A643D">
              <w:rPr>
                <w:rFonts w:eastAsiaTheme="minorEastAsia"/>
                <w:noProof/>
                <w:lang w:eastAsia="it-IT"/>
              </w:rPr>
              <w:tab/>
            </w:r>
            <w:r w:rsidR="005A643D" w:rsidRPr="008275E5">
              <w:rPr>
                <w:rStyle w:val="Hyperlink"/>
                <w:b/>
                <w:noProof/>
              </w:rPr>
              <w:t>Compromessi dell’object design</w:t>
            </w:r>
            <w:r w:rsidR="005A643D">
              <w:rPr>
                <w:noProof/>
                <w:webHidden/>
              </w:rPr>
              <w:tab/>
            </w:r>
            <w:r w:rsidR="005A643D">
              <w:rPr>
                <w:noProof/>
                <w:webHidden/>
              </w:rPr>
              <w:fldChar w:fldCharType="begin"/>
            </w:r>
            <w:r w:rsidR="005A643D">
              <w:rPr>
                <w:noProof/>
                <w:webHidden/>
              </w:rPr>
              <w:instrText xml:space="preserve"> PAGEREF _Toc470710120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5A643D" w:rsidRDefault="000C6596">
          <w:pPr>
            <w:pStyle w:val="TOC3"/>
            <w:tabs>
              <w:tab w:val="left" w:pos="880"/>
              <w:tab w:val="right" w:leader="dot" w:pos="9628"/>
            </w:tabs>
            <w:rPr>
              <w:rFonts w:eastAsiaTheme="minorEastAsia"/>
              <w:noProof/>
              <w:lang w:eastAsia="it-IT"/>
            </w:rPr>
          </w:pPr>
          <w:hyperlink w:anchor="_Toc470710121" w:history="1">
            <w:r w:rsidR="005A643D" w:rsidRPr="008275E5">
              <w:rPr>
                <w:rStyle w:val="Hyperlink"/>
                <w:b/>
                <w:noProof/>
              </w:rPr>
              <w:t>3.</w:t>
            </w:r>
            <w:r w:rsidR="005A643D">
              <w:rPr>
                <w:rFonts w:eastAsiaTheme="minorEastAsia"/>
                <w:noProof/>
                <w:lang w:eastAsia="it-IT"/>
              </w:rPr>
              <w:tab/>
            </w:r>
            <w:r w:rsidR="005A643D" w:rsidRPr="008275E5">
              <w:rPr>
                <w:rStyle w:val="Hyperlink"/>
                <w:b/>
                <w:noProof/>
              </w:rPr>
              <w:t>Linee guida per l’implementazione</w:t>
            </w:r>
            <w:r w:rsidR="005A643D">
              <w:rPr>
                <w:noProof/>
                <w:webHidden/>
              </w:rPr>
              <w:tab/>
            </w:r>
            <w:r w:rsidR="005A643D">
              <w:rPr>
                <w:noProof/>
                <w:webHidden/>
              </w:rPr>
              <w:fldChar w:fldCharType="begin"/>
            </w:r>
            <w:r w:rsidR="005A643D">
              <w:rPr>
                <w:noProof/>
                <w:webHidden/>
              </w:rPr>
              <w:instrText xml:space="preserve"> PAGEREF _Toc470710121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5A643D" w:rsidRDefault="000C6596">
          <w:pPr>
            <w:pStyle w:val="TOC3"/>
            <w:tabs>
              <w:tab w:val="left" w:pos="880"/>
              <w:tab w:val="right" w:leader="dot" w:pos="9628"/>
            </w:tabs>
            <w:rPr>
              <w:rFonts w:eastAsiaTheme="minorEastAsia"/>
              <w:noProof/>
              <w:lang w:eastAsia="it-IT"/>
            </w:rPr>
          </w:pPr>
          <w:hyperlink w:anchor="_Toc470710122" w:history="1">
            <w:r w:rsidR="005A643D" w:rsidRPr="008275E5">
              <w:rPr>
                <w:rStyle w:val="Hyperlink"/>
                <w:b/>
                <w:noProof/>
              </w:rPr>
              <w:t>4.</w:t>
            </w:r>
            <w:r w:rsidR="005A643D">
              <w:rPr>
                <w:rFonts w:eastAsiaTheme="minorEastAsia"/>
                <w:noProof/>
                <w:lang w:eastAsia="it-IT"/>
              </w:rPr>
              <w:tab/>
            </w:r>
            <w:r w:rsidR="005A643D" w:rsidRPr="008275E5">
              <w:rPr>
                <w:rStyle w:val="Hyperlink"/>
                <w:b/>
                <w:noProof/>
              </w:rPr>
              <w:t>Definizioni, acronimi e abbreviazioni</w:t>
            </w:r>
            <w:r w:rsidR="005A643D">
              <w:rPr>
                <w:noProof/>
                <w:webHidden/>
              </w:rPr>
              <w:tab/>
            </w:r>
            <w:r w:rsidR="005A643D">
              <w:rPr>
                <w:noProof/>
                <w:webHidden/>
              </w:rPr>
              <w:fldChar w:fldCharType="begin"/>
            </w:r>
            <w:r w:rsidR="005A643D">
              <w:rPr>
                <w:noProof/>
                <w:webHidden/>
              </w:rPr>
              <w:instrText xml:space="preserve"> PAGEREF _Toc470710122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5A643D" w:rsidRDefault="000C6596">
          <w:pPr>
            <w:pStyle w:val="TOC3"/>
            <w:tabs>
              <w:tab w:val="left" w:pos="880"/>
              <w:tab w:val="right" w:leader="dot" w:pos="9628"/>
            </w:tabs>
            <w:rPr>
              <w:rFonts w:eastAsiaTheme="minorEastAsia"/>
              <w:noProof/>
              <w:lang w:eastAsia="it-IT"/>
            </w:rPr>
          </w:pPr>
          <w:hyperlink w:anchor="_Toc470710123" w:history="1">
            <w:r w:rsidR="005A643D" w:rsidRPr="008275E5">
              <w:rPr>
                <w:rStyle w:val="Hyperlink"/>
                <w:b/>
                <w:noProof/>
              </w:rPr>
              <w:t>5.</w:t>
            </w:r>
            <w:r w:rsidR="005A643D">
              <w:rPr>
                <w:rFonts w:eastAsiaTheme="minorEastAsia"/>
                <w:noProof/>
                <w:lang w:eastAsia="it-IT"/>
              </w:rPr>
              <w:tab/>
            </w:r>
            <w:r w:rsidR="005A643D" w:rsidRPr="008275E5">
              <w:rPr>
                <w:rStyle w:val="Hyperlink"/>
                <w:b/>
                <w:noProof/>
              </w:rPr>
              <w:t>Riferimenti</w:t>
            </w:r>
            <w:r w:rsidR="005A643D">
              <w:rPr>
                <w:noProof/>
                <w:webHidden/>
              </w:rPr>
              <w:tab/>
            </w:r>
            <w:r w:rsidR="005A643D">
              <w:rPr>
                <w:noProof/>
                <w:webHidden/>
              </w:rPr>
              <w:fldChar w:fldCharType="begin"/>
            </w:r>
            <w:r w:rsidR="005A643D">
              <w:rPr>
                <w:noProof/>
                <w:webHidden/>
              </w:rPr>
              <w:instrText xml:space="preserve"> PAGEREF _Toc470710123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5A643D" w:rsidRDefault="000C6596">
          <w:pPr>
            <w:pStyle w:val="TOC3"/>
            <w:tabs>
              <w:tab w:val="left" w:pos="880"/>
              <w:tab w:val="right" w:leader="dot" w:pos="9628"/>
            </w:tabs>
            <w:rPr>
              <w:rFonts w:eastAsiaTheme="minorEastAsia"/>
              <w:noProof/>
              <w:lang w:eastAsia="it-IT"/>
            </w:rPr>
          </w:pPr>
          <w:hyperlink w:anchor="_Toc470710124" w:history="1">
            <w:r w:rsidR="005A643D" w:rsidRPr="008275E5">
              <w:rPr>
                <w:rStyle w:val="Hyperlink"/>
                <w:b/>
                <w:noProof/>
              </w:rPr>
              <w:t>6.</w:t>
            </w:r>
            <w:r w:rsidR="005A643D">
              <w:rPr>
                <w:rFonts w:eastAsiaTheme="minorEastAsia"/>
                <w:noProof/>
                <w:lang w:eastAsia="it-IT"/>
              </w:rPr>
              <w:tab/>
            </w:r>
            <w:r w:rsidR="005A643D" w:rsidRPr="008275E5">
              <w:rPr>
                <w:rStyle w:val="Hyperlink"/>
                <w:b/>
                <w:noProof/>
              </w:rPr>
              <w:t>Packages</w:t>
            </w:r>
            <w:r w:rsidR="005A643D">
              <w:rPr>
                <w:noProof/>
                <w:webHidden/>
              </w:rPr>
              <w:tab/>
            </w:r>
            <w:r w:rsidR="005A643D">
              <w:rPr>
                <w:noProof/>
                <w:webHidden/>
              </w:rPr>
              <w:fldChar w:fldCharType="begin"/>
            </w:r>
            <w:r w:rsidR="005A643D">
              <w:rPr>
                <w:noProof/>
                <w:webHidden/>
              </w:rPr>
              <w:instrText xml:space="preserve"> PAGEREF _Toc470710124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5A643D" w:rsidRDefault="000C6596">
          <w:pPr>
            <w:pStyle w:val="TOC3"/>
            <w:tabs>
              <w:tab w:val="left" w:pos="880"/>
              <w:tab w:val="right" w:leader="dot" w:pos="9628"/>
            </w:tabs>
            <w:rPr>
              <w:rFonts w:eastAsiaTheme="minorEastAsia"/>
              <w:noProof/>
              <w:lang w:eastAsia="it-IT"/>
            </w:rPr>
          </w:pPr>
          <w:hyperlink w:anchor="_Toc470710125" w:history="1">
            <w:r w:rsidR="005A643D" w:rsidRPr="008275E5">
              <w:rPr>
                <w:rStyle w:val="Hyperlink"/>
                <w:b/>
                <w:noProof/>
              </w:rPr>
              <w:t>7.</w:t>
            </w:r>
            <w:r w:rsidR="005A643D">
              <w:rPr>
                <w:rFonts w:eastAsiaTheme="minorEastAsia"/>
                <w:noProof/>
                <w:lang w:eastAsia="it-IT"/>
              </w:rPr>
              <w:tab/>
            </w:r>
            <w:r w:rsidR="005A643D" w:rsidRPr="008275E5">
              <w:rPr>
                <w:rStyle w:val="Hyperlink"/>
                <w:b/>
                <w:noProof/>
              </w:rPr>
              <w:t>Class interfaces</w:t>
            </w:r>
            <w:r w:rsidR="005A643D">
              <w:rPr>
                <w:noProof/>
                <w:webHidden/>
              </w:rPr>
              <w:tab/>
            </w:r>
            <w:r w:rsidR="005A643D">
              <w:rPr>
                <w:noProof/>
                <w:webHidden/>
              </w:rPr>
              <w:fldChar w:fldCharType="begin"/>
            </w:r>
            <w:r w:rsidR="005A643D">
              <w:rPr>
                <w:noProof/>
                <w:webHidden/>
              </w:rPr>
              <w:instrText xml:space="preserve"> PAGEREF _Toc470710125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5A643D" w:rsidRDefault="000C6596">
          <w:pPr>
            <w:pStyle w:val="TOC3"/>
            <w:tabs>
              <w:tab w:val="left" w:pos="880"/>
              <w:tab w:val="right" w:leader="dot" w:pos="9628"/>
            </w:tabs>
            <w:rPr>
              <w:rFonts w:eastAsiaTheme="minorEastAsia"/>
              <w:noProof/>
              <w:lang w:eastAsia="it-IT"/>
            </w:rPr>
          </w:pPr>
          <w:hyperlink w:anchor="_Toc470710126" w:history="1">
            <w:r w:rsidR="005A643D" w:rsidRPr="008275E5">
              <w:rPr>
                <w:rStyle w:val="Hyperlink"/>
                <w:b/>
                <w:noProof/>
              </w:rPr>
              <w:t>8.</w:t>
            </w:r>
            <w:r w:rsidR="005A643D">
              <w:rPr>
                <w:rFonts w:eastAsiaTheme="minorEastAsia"/>
                <w:noProof/>
                <w:lang w:eastAsia="it-IT"/>
              </w:rPr>
              <w:tab/>
            </w:r>
            <w:r w:rsidR="005A643D" w:rsidRPr="008275E5">
              <w:rPr>
                <w:rStyle w:val="Hyperlink"/>
                <w:b/>
                <w:noProof/>
              </w:rPr>
              <w:t>Team</w:t>
            </w:r>
            <w:r w:rsidR="005A643D">
              <w:rPr>
                <w:noProof/>
                <w:webHidden/>
              </w:rPr>
              <w:tab/>
            </w:r>
            <w:r w:rsidR="005A643D">
              <w:rPr>
                <w:noProof/>
                <w:webHidden/>
              </w:rPr>
              <w:fldChar w:fldCharType="begin"/>
            </w:r>
            <w:r w:rsidR="005A643D">
              <w:rPr>
                <w:noProof/>
                <w:webHidden/>
              </w:rPr>
              <w:instrText xml:space="preserve"> PAGEREF _Toc470710126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5A643D" w:rsidRDefault="000C6596">
          <w:pPr>
            <w:pStyle w:val="TOC3"/>
            <w:tabs>
              <w:tab w:val="left" w:pos="880"/>
              <w:tab w:val="right" w:leader="dot" w:pos="9628"/>
            </w:tabs>
            <w:rPr>
              <w:rFonts w:eastAsiaTheme="minorEastAsia"/>
              <w:noProof/>
              <w:lang w:eastAsia="it-IT"/>
            </w:rPr>
          </w:pPr>
          <w:hyperlink w:anchor="_Toc470710127" w:history="1">
            <w:r w:rsidR="005A643D" w:rsidRPr="008275E5">
              <w:rPr>
                <w:rStyle w:val="Hyperlink"/>
                <w:b/>
                <w:noProof/>
              </w:rPr>
              <w:t>9.</w:t>
            </w:r>
            <w:r w:rsidR="005A643D">
              <w:rPr>
                <w:rFonts w:eastAsiaTheme="minorEastAsia"/>
                <w:noProof/>
                <w:lang w:eastAsia="it-IT"/>
              </w:rPr>
              <w:tab/>
            </w:r>
            <w:r w:rsidR="005A643D" w:rsidRPr="008275E5">
              <w:rPr>
                <w:rStyle w:val="Hyperlink"/>
                <w:b/>
                <w:noProof/>
              </w:rPr>
              <w:t>Storia delle versioni</w:t>
            </w:r>
            <w:r w:rsidR="005A643D">
              <w:rPr>
                <w:noProof/>
                <w:webHidden/>
              </w:rPr>
              <w:tab/>
            </w:r>
            <w:r w:rsidR="005A643D">
              <w:rPr>
                <w:noProof/>
                <w:webHidden/>
              </w:rPr>
              <w:fldChar w:fldCharType="begin"/>
            </w:r>
            <w:r w:rsidR="005A643D">
              <w:rPr>
                <w:noProof/>
                <w:webHidden/>
              </w:rPr>
              <w:instrText xml:space="preserve"> PAGEREF _Toc470710127 \h </w:instrText>
            </w:r>
            <w:r w:rsidR="005A643D">
              <w:rPr>
                <w:noProof/>
                <w:webHidden/>
              </w:rPr>
            </w:r>
            <w:r w:rsidR="005A643D">
              <w:rPr>
                <w:noProof/>
                <w:webHidden/>
              </w:rPr>
              <w:fldChar w:fldCharType="separate"/>
            </w:r>
            <w:r w:rsidR="002B3445">
              <w:rPr>
                <w:noProof/>
                <w:webHidden/>
              </w:rPr>
              <w:t>1</w:t>
            </w:r>
            <w:r w:rsidR="005A643D">
              <w:rPr>
                <w:noProof/>
                <w:webHidden/>
              </w:rPr>
              <w:fldChar w:fldCharType="end"/>
            </w:r>
          </w:hyperlink>
        </w:p>
        <w:p w:rsidR="00F115B8" w:rsidRDefault="00F115B8">
          <w:r w:rsidRPr="009744FC">
            <w:rPr>
              <w:b/>
              <w:bCs/>
              <w:color w:val="002060"/>
            </w:rPr>
            <w:fldChar w:fldCharType="end"/>
          </w:r>
        </w:p>
      </w:sdtContent>
    </w:sdt>
    <w:p w:rsidR="00F0280D" w:rsidRDefault="00F0280D"/>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0280D" w:rsidRDefault="00F0280D"/>
    <w:p w:rsidR="002B3C42" w:rsidRDefault="002B3C42"/>
    <w:p w:rsidR="002B3C42" w:rsidRDefault="002B3C42"/>
    <w:p w:rsidR="002B3C42" w:rsidRDefault="002B3C42"/>
    <w:p w:rsidR="00A92705" w:rsidRDefault="00A92705"/>
    <w:p w:rsidR="00A92705" w:rsidRDefault="00A92705"/>
    <w:p w:rsidR="00A92705" w:rsidRDefault="00A92705"/>
    <w:p w:rsidR="00A92705" w:rsidRDefault="00A92705"/>
    <w:p w:rsidR="002B3C42" w:rsidRDefault="002B3C42"/>
    <w:p w:rsidR="00F0280D" w:rsidRDefault="00F0280D"/>
    <w:p w:rsidR="00F0280D" w:rsidRDefault="00F0280D" w:rsidP="00F115B8">
      <w:pPr>
        <w:pStyle w:val="Heading3"/>
        <w:numPr>
          <w:ilvl w:val="0"/>
          <w:numId w:val="2"/>
        </w:numPr>
        <w:rPr>
          <w:b/>
          <w:color w:val="002060"/>
        </w:rPr>
      </w:pPr>
      <w:bookmarkStart w:id="0" w:name="_Toc470710119"/>
      <w:r w:rsidRPr="00F0280D">
        <w:rPr>
          <w:b/>
          <w:color w:val="002060"/>
        </w:rPr>
        <w:t>Intr</w:t>
      </w:r>
      <w:r w:rsidR="00C92D95">
        <w:rPr>
          <w:b/>
          <w:color w:val="002060"/>
        </w:rPr>
        <w:t>oduzione</w:t>
      </w:r>
      <w:bookmarkEnd w:id="0"/>
    </w:p>
    <w:p w:rsidR="002B3C42" w:rsidRDefault="002B3C42" w:rsidP="002B3C42"/>
    <w:p w:rsidR="00C92D95" w:rsidRDefault="00C92D95" w:rsidP="00C92D95">
      <w:pPr>
        <w:autoSpaceDE w:val="0"/>
        <w:autoSpaceDN w:val="0"/>
        <w:adjustRightInd w:val="0"/>
        <w:spacing w:line="360" w:lineRule="auto"/>
        <w:ind w:left="708"/>
        <w:jc w:val="both"/>
        <w:rPr>
          <w:rFonts w:cs="Times New Roman"/>
          <w:szCs w:val="18"/>
        </w:rPr>
      </w:pPr>
      <w:r w:rsidRPr="00662F3D">
        <w:rPr>
          <w:rFonts w:cs="Times New Roman"/>
          <w:szCs w:val="18"/>
        </w:rPr>
        <w:t>Questo documento, usato come supporto dell’implementazione, ha lo scopo di produrre un modello capace di integrare in modo coerente e preciso tutti i servizi individuati nelle fasi precedenti.  In particolare  definisce  le  interfacce  delle  classi,  le  operazioni,  i  tipi,  gli  argomenti  e  la  signature  dei sottosistemi  definiti  nel  System  Design.  Inoltre  nei  paragrafi  successivi  sono  specificati  i  trade-off,  le linee guida e i design pattern per l’implementazione.</w:t>
      </w:r>
    </w:p>
    <w:p w:rsidR="00A92705" w:rsidRDefault="00A92705" w:rsidP="00A92705">
      <w:pPr>
        <w:ind w:left="720"/>
        <w:rPr>
          <w:color w:val="C00000"/>
        </w:rPr>
      </w:pPr>
    </w:p>
    <w:p w:rsidR="00A92705" w:rsidRPr="00A92705" w:rsidRDefault="00A92705" w:rsidP="00A92705">
      <w:pPr>
        <w:ind w:left="720"/>
        <w:rPr>
          <w:color w:val="C00000"/>
        </w:rPr>
      </w:pPr>
    </w:p>
    <w:p w:rsidR="002B3C42" w:rsidRPr="002B3C42" w:rsidRDefault="002B3C42" w:rsidP="002B3C42"/>
    <w:p w:rsidR="00F0280D" w:rsidRDefault="00C92D95" w:rsidP="00C92D95">
      <w:pPr>
        <w:pStyle w:val="Heading3"/>
        <w:numPr>
          <w:ilvl w:val="0"/>
          <w:numId w:val="2"/>
        </w:numPr>
        <w:rPr>
          <w:b/>
          <w:color w:val="002060"/>
        </w:rPr>
      </w:pPr>
      <w:bookmarkStart w:id="1" w:name="_Toc470710120"/>
      <w:r>
        <w:rPr>
          <w:b/>
          <w:color w:val="002060"/>
        </w:rPr>
        <w:t>Compromessi dell’object design</w:t>
      </w:r>
      <w:bookmarkEnd w:id="1"/>
    </w:p>
    <w:p w:rsidR="00C92D95" w:rsidRPr="00C92D95" w:rsidRDefault="00C92D95" w:rsidP="00C92D95">
      <w:pPr>
        <w:pStyle w:val="ListParagraph"/>
        <w:numPr>
          <w:ilvl w:val="0"/>
          <w:numId w:val="7"/>
        </w:numPr>
        <w:spacing w:after="0" w:line="360" w:lineRule="auto"/>
        <w:rPr>
          <w:szCs w:val="20"/>
        </w:rPr>
      </w:pPr>
      <w:r w:rsidRPr="00C92D95">
        <w:rPr>
          <w:b/>
          <w:szCs w:val="20"/>
        </w:rPr>
        <w:t xml:space="preserve">Comprensibilità vs Tempo </w:t>
      </w:r>
      <w:r w:rsidRPr="00C92D95">
        <w:rPr>
          <w:szCs w:val="20"/>
        </w:rPr>
        <w:t>: Il codice deve essere quanto più comprensibile possibile per facilitare la fase di testing ed eventuali future modifiche. Il codice sarà quindi accompagnato da commenti che ne semplifichino la comprensione.</w:t>
      </w:r>
    </w:p>
    <w:p w:rsidR="00C92D95" w:rsidRDefault="00C92D95" w:rsidP="00C92D95">
      <w:pPr>
        <w:pStyle w:val="ListParagraph"/>
        <w:numPr>
          <w:ilvl w:val="0"/>
          <w:numId w:val="7"/>
        </w:numPr>
        <w:spacing w:after="0" w:line="360" w:lineRule="auto"/>
        <w:rPr>
          <w:szCs w:val="20"/>
        </w:rPr>
      </w:pPr>
      <w:r w:rsidRPr="004D2BB9">
        <w:rPr>
          <w:b/>
          <w:szCs w:val="20"/>
        </w:rPr>
        <w:t>Prestazioni vs Costi</w:t>
      </w:r>
      <w:r w:rsidRPr="004D2BB9">
        <w:rPr>
          <w:szCs w:val="20"/>
        </w:rPr>
        <w:t xml:space="preserve">: Essendo il progetto sprovvisto di budget, </w:t>
      </w:r>
      <w:r>
        <w:rPr>
          <w:szCs w:val="20"/>
        </w:rPr>
        <w:t>al fine di mantenere prestazioni elevate, per alcune funzionalità verranno utilizzate delle librerie esterne open source.</w:t>
      </w:r>
    </w:p>
    <w:p w:rsidR="00C92D95" w:rsidRPr="004D2BB9" w:rsidRDefault="00C92D95" w:rsidP="00C92D95">
      <w:pPr>
        <w:pStyle w:val="ListParagraph"/>
        <w:numPr>
          <w:ilvl w:val="0"/>
          <w:numId w:val="7"/>
        </w:numPr>
        <w:spacing w:after="0" w:line="360" w:lineRule="auto"/>
        <w:rPr>
          <w:szCs w:val="20"/>
        </w:rPr>
      </w:pPr>
      <w:r w:rsidRPr="004D2BB9">
        <w:rPr>
          <w:b/>
          <w:szCs w:val="20"/>
        </w:rPr>
        <w:t>Interfaccia vs Usabilità</w:t>
      </w:r>
      <w:r w:rsidRPr="004D2BB9">
        <w:rPr>
          <w:szCs w:val="20"/>
        </w:rPr>
        <w:t xml:space="preserve">: </w:t>
      </w:r>
      <w:r>
        <w:rPr>
          <w:szCs w:val="20"/>
        </w:rPr>
        <w:t>L’interfaccia grafica fa uso di form e bottoni disposti in maniera da rendere semplice l’utilizzo del sistema da parte dell’utente finale.</w:t>
      </w:r>
    </w:p>
    <w:p w:rsidR="00C92D95" w:rsidRPr="005E7C7F" w:rsidRDefault="00C92D95" w:rsidP="00C92D95">
      <w:pPr>
        <w:pStyle w:val="ListParagraph"/>
        <w:numPr>
          <w:ilvl w:val="0"/>
          <w:numId w:val="7"/>
        </w:numPr>
        <w:spacing w:after="0" w:line="360" w:lineRule="auto"/>
        <w:rPr>
          <w:szCs w:val="20"/>
        </w:rPr>
      </w:pPr>
      <w:r>
        <w:rPr>
          <w:b/>
          <w:szCs w:val="20"/>
        </w:rPr>
        <w:t>Sicurezza vs Efficienza</w:t>
      </w:r>
      <w:r w:rsidRPr="005E7C7F">
        <w:rPr>
          <w:szCs w:val="20"/>
        </w:rPr>
        <w:t>:</w:t>
      </w:r>
      <w:r>
        <w:rPr>
          <w:szCs w:val="20"/>
        </w:rPr>
        <w:t xml:space="preserve"> L’autenticazione di un utente nel sistema avviene fornendo username e password. Ogni utente può accedere solo alle funzionalità a cui il suo tipo di account è autorizzato.</w:t>
      </w:r>
    </w:p>
    <w:p w:rsidR="002B3C42" w:rsidRDefault="002B3C42" w:rsidP="00C92D95">
      <w:pPr>
        <w:tabs>
          <w:tab w:val="left" w:pos="1815"/>
        </w:tabs>
      </w:pPr>
    </w:p>
    <w:p w:rsidR="00A92705" w:rsidRPr="002B3C42" w:rsidRDefault="00A92705" w:rsidP="002B3C42"/>
    <w:p w:rsidR="00F0280D" w:rsidRDefault="00C92D95" w:rsidP="00C92D95">
      <w:pPr>
        <w:pStyle w:val="Heading3"/>
        <w:numPr>
          <w:ilvl w:val="0"/>
          <w:numId w:val="2"/>
        </w:numPr>
        <w:rPr>
          <w:b/>
          <w:color w:val="002060"/>
        </w:rPr>
      </w:pPr>
      <w:bookmarkStart w:id="2" w:name="_Toc470710121"/>
      <w:r>
        <w:rPr>
          <w:b/>
          <w:color w:val="002060"/>
        </w:rPr>
        <w:t>Linee guida per l’implementazione</w:t>
      </w:r>
      <w:bookmarkEnd w:id="2"/>
    </w:p>
    <w:p w:rsidR="00C92D95" w:rsidRDefault="00C92D95" w:rsidP="00C92D95">
      <w:pPr>
        <w:ind w:left="1416"/>
        <w:rPr>
          <w:b/>
        </w:rPr>
      </w:pPr>
    </w:p>
    <w:p w:rsidR="00A92705" w:rsidRDefault="00C92D95" w:rsidP="00C92D95">
      <w:pPr>
        <w:ind w:firstLine="708"/>
        <w:rPr>
          <w:b/>
        </w:rPr>
      </w:pPr>
      <w:r>
        <w:rPr>
          <w:b/>
        </w:rPr>
        <w:t>3.1 Nomi di file</w:t>
      </w:r>
    </w:p>
    <w:p w:rsidR="00C92D95" w:rsidRDefault="00C92D95" w:rsidP="00C92D95">
      <w:pPr>
        <w:spacing w:line="360" w:lineRule="auto"/>
        <w:ind w:firstLine="708"/>
        <w:jc w:val="both"/>
        <w:rPr>
          <w:rFonts w:cs="Times New Roman"/>
        </w:rPr>
      </w:pPr>
      <w:r>
        <w:rPr>
          <w:rFonts w:cs="Times New Roman"/>
        </w:rPr>
        <w:t>I file java utilizzano i seguenti suffissi:</w:t>
      </w:r>
    </w:p>
    <w:p w:rsidR="00C92D95" w:rsidRDefault="00C92D95" w:rsidP="00C92D95">
      <w:pPr>
        <w:pStyle w:val="ListParagraph"/>
        <w:numPr>
          <w:ilvl w:val="0"/>
          <w:numId w:val="9"/>
        </w:numPr>
        <w:spacing w:after="0" w:line="360" w:lineRule="auto"/>
        <w:jc w:val="both"/>
        <w:rPr>
          <w:rFonts w:cs="Times New Roman"/>
        </w:rPr>
      </w:pPr>
      <w:r>
        <w:rPr>
          <w:rFonts w:cs="Times New Roman"/>
        </w:rPr>
        <w:t>.class: per il bytecode</w:t>
      </w:r>
    </w:p>
    <w:p w:rsidR="00C92D95" w:rsidRDefault="00C92D95" w:rsidP="00C92D95">
      <w:pPr>
        <w:pStyle w:val="ListParagraph"/>
        <w:numPr>
          <w:ilvl w:val="0"/>
          <w:numId w:val="9"/>
        </w:numPr>
        <w:spacing w:after="0" w:line="360" w:lineRule="auto"/>
        <w:jc w:val="both"/>
        <w:rPr>
          <w:rFonts w:cs="Times New Roman"/>
        </w:rPr>
      </w:pPr>
      <w:r>
        <w:rPr>
          <w:rFonts w:cs="Times New Roman"/>
        </w:rPr>
        <w:t>.java: per i sorgenti</w:t>
      </w:r>
    </w:p>
    <w:p w:rsidR="00DF12C6" w:rsidRDefault="00DF12C6" w:rsidP="00DF12C6">
      <w:pPr>
        <w:spacing w:after="0" w:line="360" w:lineRule="auto"/>
        <w:ind w:firstLine="708"/>
        <w:jc w:val="both"/>
        <w:rPr>
          <w:rFonts w:cs="Times New Roman"/>
          <w:b/>
        </w:rPr>
      </w:pPr>
      <w:r w:rsidRPr="00DF12C6">
        <w:rPr>
          <w:rFonts w:cs="Times New Roman"/>
          <w:b/>
        </w:rPr>
        <w:t xml:space="preserve">3.2 </w:t>
      </w:r>
      <w:r>
        <w:rPr>
          <w:rFonts w:cs="Times New Roman"/>
          <w:b/>
        </w:rPr>
        <w:t>Organizzazione dei file</w:t>
      </w:r>
    </w:p>
    <w:p w:rsidR="00DF12C6" w:rsidRPr="00157DF0" w:rsidRDefault="00DF12C6" w:rsidP="00DF12C6">
      <w:pPr>
        <w:spacing w:line="360" w:lineRule="auto"/>
        <w:ind w:left="708"/>
        <w:jc w:val="both"/>
        <w:rPr>
          <w:rFonts w:cs="Times New Roman"/>
        </w:rPr>
      </w:pPr>
      <w:r w:rsidRPr="00157DF0">
        <w:rPr>
          <w:rFonts w:cs="Times New Roman"/>
        </w:rPr>
        <w:t xml:space="preserve">Un file consiste di sezioni che dovrebbero essere separate da linee </w:t>
      </w:r>
      <w:r>
        <w:rPr>
          <w:rFonts w:cs="Times New Roman"/>
        </w:rPr>
        <w:t xml:space="preserve">bianche e un commento opzionale </w:t>
      </w:r>
      <w:r w:rsidRPr="00157DF0">
        <w:rPr>
          <w:rFonts w:cs="Times New Roman"/>
        </w:rPr>
        <w:t>che identifica ogni sezione. File più lunghi di 2000 linee sono ingombranti e devono essere evitati.</w:t>
      </w:r>
    </w:p>
    <w:p w:rsidR="00DF12C6" w:rsidRDefault="00DF12C6" w:rsidP="00DF12C6">
      <w:pPr>
        <w:rPr>
          <w:rFonts w:cs="Times New Roman"/>
          <w:b/>
        </w:rPr>
      </w:pPr>
      <w:r>
        <w:rPr>
          <w:rFonts w:cs="Times New Roman"/>
          <w:b/>
        </w:rPr>
        <w:t>3.2.1 File sorgenti</w:t>
      </w:r>
    </w:p>
    <w:p w:rsidR="00DF12C6" w:rsidRDefault="00DF12C6" w:rsidP="00DF12C6">
      <w:pPr>
        <w:spacing w:line="360" w:lineRule="auto"/>
        <w:ind w:left="708"/>
        <w:jc w:val="both"/>
        <w:rPr>
          <w:rFonts w:cs="Times New Roman"/>
        </w:rPr>
      </w:pPr>
      <w:r>
        <w:rPr>
          <w:rFonts w:cs="Times New Roman"/>
        </w:rPr>
        <w:t>Ogni file sorgente deve contenere una sola classe o interfaccia pubblica (come da convezione Java). All’interno dello stesso file potranno, tuttavia, essere inserite classi private associate alla classe pubblica. La classe o interfaccia pubblica deve essere la prima del file.</w:t>
      </w:r>
    </w:p>
    <w:p w:rsidR="00DF12C6" w:rsidRDefault="00DF12C6" w:rsidP="00DF12C6">
      <w:pPr>
        <w:spacing w:line="360" w:lineRule="auto"/>
        <w:ind w:left="142" w:firstLine="566"/>
        <w:jc w:val="both"/>
        <w:rPr>
          <w:rFonts w:cs="Times New Roman"/>
        </w:rPr>
      </w:pPr>
      <w:r>
        <w:rPr>
          <w:rFonts w:cs="Times New Roman"/>
        </w:rPr>
        <w:t>I file sorgenti hanno la seguente struttura:</w:t>
      </w:r>
    </w:p>
    <w:p w:rsidR="00DF12C6" w:rsidRDefault="00DF12C6" w:rsidP="00DF12C6">
      <w:pPr>
        <w:pStyle w:val="ListParagraph"/>
        <w:numPr>
          <w:ilvl w:val="0"/>
          <w:numId w:val="10"/>
        </w:numPr>
        <w:spacing w:after="0" w:line="360" w:lineRule="auto"/>
        <w:jc w:val="both"/>
        <w:rPr>
          <w:rFonts w:cs="Times New Roman"/>
        </w:rPr>
      </w:pPr>
      <w:r>
        <w:rPr>
          <w:rFonts w:cs="Times New Roman"/>
          <w:b/>
        </w:rPr>
        <w:t xml:space="preserve">Commento iniziale: </w:t>
      </w:r>
      <w:r>
        <w:rPr>
          <w:rFonts w:cs="Times New Roman"/>
        </w:rPr>
        <w:t>Un commento che specifichi il nome della classe e il copyright.</w:t>
      </w:r>
    </w:p>
    <w:p w:rsidR="00DF12C6" w:rsidRPr="008B7EAD" w:rsidRDefault="00DF12C6" w:rsidP="00DF12C6">
      <w:pPr>
        <w:pStyle w:val="ListParagraph"/>
        <w:numPr>
          <w:ilvl w:val="0"/>
          <w:numId w:val="10"/>
        </w:numPr>
        <w:spacing w:after="0" w:line="360" w:lineRule="auto"/>
        <w:jc w:val="both"/>
        <w:rPr>
          <w:rFonts w:cs="Times New Roman"/>
        </w:rPr>
      </w:pPr>
      <w:r>
        <w:rPr>
          <w:rFonts w:cs="Times New Roman"/>
          <w:b/>
        </w:rPr>
        <w:t xml:space="preserve">Package &amp; Import: </w:t>
      </w:r>
      <w:r>
        <w:rPr>
          <w:rFonts w:cs="Times New Roman"/>
        </w:rPr>
        <w:t>Le prime linee di codice specifica in quale package il file è contenuto. Le righe successive possono contenere direttive di import per l’utilizzo di classi non contenute del package corrente.</w:t>
      </w:r>
    </w:p>
    <w:p w:rsidR="00DF12C6" w:rsidRDefault="00DF12C6" w:rsidP="00DF12C6">
      <w:pPr>
        <w:pStyle w:val="ListParagraph"/>
        <w:numPr>
          <w:ilvl w:val="0"/>
          <w:numId w:val="10"/>
        </w:numPr>
        <w:spacing w:after="0" w:line="360" w:lineRule="auto"/>
        <w:jc w:val="both"/>
        <w:rPr>
          <w:rFonts w:cs="Times New Roman"/>
        </w:rPr>
      </w:pPr>
      <w:r>
        <w:rPr>
          <w:rFonts w:cs="Times New Roman"/>
          <w:b/>
        </w:rPr>
        <w:t xml:space="preserve">Descrizione della classe: </w:t>
      </w:r>
      <w:r>
        <w:rPr>
          <w:rFonts w:cs="Times New Roman"/>
        </w:rPr>
        <w:t>La dichiarazione della classe è preceduta da un commento che descrive più approfonditamente le funzionalità della classe, le metodologie utilizzate, l’autore della classe e la versione. Il commento fa utilizzo delle annotazioni javadoc.</w:t>
      </w:r>
    </w:p>
    <w:p w:rsidR="00DF12C6" w:rsidRDefault="00DF12C6" w:rsidP="00DF12C6">
      <w:pPr>
        <w:pStyle w:val="ListParagraph"/>
        <w:numPr>
          <w:ilvl w:val="0"/>
          <w:numId w:val="10"/>
        </w:numPr>
        <w:spacing w:after="0" w:line="360" w:lineRule="auto"/>
        <w:jc w:val="both"/>
        <w:rPr>
          <w:rFonts w:cs="Times New Roman"/>
        </w:rPr>
      </w:pPr>
      <w:r>
        <w:rPr>
          <w:rFonts w:cs="Times New Roman"/>
          <w:b/>
        </w:rPr>
        <w:t>Dichiarazione della classe (o dell’interfaccia):</w:t>
      </w:r>
      <w:r>
        <w:rPr>
          <w:rFonts w:cs="Times New Roman"/>
        </w:rPr>
        <w:t xml:space="preserve"> Gli elementi della classe devono essere dichiarati come segue:</w:t>
      </w:r>
    </w:p>
    <w:p w:rsidR="00DF12C6" w:rsidRDefault="00DF12C6" w:rsidP="00DF12C6">
      <w:pPr>
        <w:pStyle w:val="ListParagraph"/>
        <w:numPr>
          <w:ilvl w:val="0"/>
          <w:numId w:val="11"/>
        </w:numPr>
        <w:spacing w:after="0" w:line="360" w:lineRule="auto"/>
        <w:jc w:val="both"/>
        <w:rPr>
          <w:rFonts w:cs="Times New Roman"/>
        </w:rPr>
      </w:pPr>
      <w:r>
        <w:rPr>
          <w:rFonts w:cs="Times New Roman"/>
        </w:rPr>
        <w:t>La prima istruzione deve essere la dichiarazione della classe (o interfaccia) pubblica.</w:t>
      </w:r>
    </w:p>
    <w:p w:rsidR="00DF12C6" w:rsidRDefault="00DF12C6" w:rsidP="00DF12C6">
      <w:pPr>
        <w:pStyle w:val="ListParagraph"/>
        <w:numPr>
          <w:ilvl w:val="0"/>
          <w:numId w:val="11"/>
        </w:numPr>
        <w:spacing w:after="0" w:line="360" w:lineRule="auto"/>
        <w:jc w:val="both"/>
        <w:rPr>
          <w:rFonts w:cs="Times New Roman"/>
        </w:rPr>
      </w:pPr>
      <w:r>
        <w:rPr>
          <w:rFonts w:cs="Times New Roman"/>
        </w:rPr>
        <w:t>Le variabili vengono dichiarate all’inizio della classe e seguono il seguente ordine: prima le costanti (final static), poi le variabili di classe (static), in seguito le variabili di istanza (in ordine: public, protected, private).</w:t>
      </w:r>
    </w:p>
    <w:p w:rsidR="00DF12C6" w:rsidRDefault="00DF12C6" w:rsidP="00DF12C6">
      <w:pPr>
        <w:pStyle w:val="ListParagraph"/>
        <w:numPr>
          <w:ilvl w:val="0"/>
          <w:numId w:val="11"/>
        </w:numPr>
        <w:spacing w:after="0" w:line="360" w:lineRule="auto"/>
        <w:jc w:val="both"/>
        <w:rPr>
          <w:rFonts w:cs="Times New Roman"/>
        </w:rPr>
      </w:pPr>
      <w:r>
        <w:rPr>
          <w:rFonts w:cs="Times New Roman"/>
        </w:rPr>
        <w:t>I costruttori vengono dichiarati prima dei metodi.</w:t>
      </w:r>
    </w:p>
    <w:p w:rsidR="00DF12C6" w:rsidRDefault="00DF12C6" w:rsidP="00DF12C6">
      <w:pPr>
        <w:pStyle w:val="ListParagraph"/>
        <w:numPr>
          <w:ilvl w:val="0"/>
          <w:numId w:val="11"/>
        </w:numPr>
        <w:spacing w:after="0" w:line="360" w:lineRule="auto"/>
        <w:jc w:val="both"/>
        <w:rPr>
          <w:rFonts w:cs="Times New Roman"/>
        </w:rPr>
      </w:pPr>
      <w:r>
        <w:rPr>
          <w:rFonts w:cs="Times New Roman"/>
        </w:rPr>
        <w:t>Infine vengono dichiarati i metodi. Essi sono raggruppati in base alle funzionalità e non in base alla visibilità.</w:t>
      </w:r>
    </w:p>
    <w:p w:rsidR="00DF12C6" w:rsidRDefault="00DF12C6" w:rsidP="00DF12C6">
      <w:pPr>
        <w:spacing w:after="0" w:line="360" w:lineRule="auto"/>
        <w:jc w:val="both"/>
        <w:rPr>
          <w:rFonts w:cs="Times New Roman"/>
          <w:b/>
        </w:rPr>
      </w:pPr>
      <w:r w:rsidRPr="00DF12C6">
        <w:rPr>
          <w:rFonts w:cs="Times New Roman"/>
          <w:b/>
        </w:rPr>
        <w:t>3.3 Indentazione</w:t>
      </w:r>
    </w:p>
    <w:p w:rsidR="00DF12C6" w:rsidRDefault="00DF12C6" w:rsidP="00DF12C6">
      <w:pPr>
        <w:spacing w:line="360" w:lineRule="auto"/>
        <w:ind w:left="142"/>
        <w:jc w:val="both"/>
        <w:rPr>
          <w:rFonts w:cs="Times New Roman"/>
        </w:rPr>
      </w:pPr>
      <w:r>
        <w:rPr>
          <w:rFonts w:cs="Times New Roman"/>
        </w:rPr>
        <w:t>Come unità di indentazione viene utilizzata una tabulazione.</w:t>
      </w:r>
    </w:p>
    <w:p w:rsidR="00DF12C6" w:rsidRPr="00FF3417" w:rsidRDefault="00FF3417" w:rsidP="00DF12C6">
      <w:pPr>
        <w:jc w:val="both"/>
        <w:rPr>
          <w:rFonts w:cs="Times New Roman"/>
          <w:b/>
        </w:rPr>
      </w:pPr>
      <w:r w:rsidRPr="00FF3417">
        <w:rPr>
          <w:rFonts w:cs="Times New Roman"/>
          <w:b/>
        </w:rPr>
        <w:t>3.3.1 Lunghezza delle linee</w:t>
      </w:r>
    </w:p>
    <w:p w:rsidR="00DF12C6" w:rsidRPr="00DF12C6" w:rsidRDefault="00DF12C6" w:rsidP="00DF12C6">
      <w:pPr>
        <w:spacing w:line="360" w:lineRule="auto"/>
        <w:ind w:left="284"/>
        <w:jc w:val="both"/>
        <w:rPr>
          <w:rFonts w:cs="Times New Roman"/>
        </w:rPr>
      </w:pPr>
      <w:r w:rsidRPr="00DF12C6">
        <w:rPr>
          <w:rFonts w:cs="Times New Roman"/>
        </w:rPr>
        <w:t>La lunghezza massima di una riga è di 80 caratteri. Per la documentazione e i commenti, la lunghezza massima è di 70 caratteri.</w:t>
      </w:r>
    </w:p>
    <w:p w:rsidR="00DF12C6" w:rsidRPr="00FF3417" w:rsidRDefault="00FF3417" w:rsidP="00DF12C6">
      <w:pPr>
        <w:jc w:val="both"/>
        <w:rPr>
          <w:rFonts w:cs="Times New Roman"/>
          <w:b/>
        </w:rPr>
      </w:pPr>
      <w:r w:rsidRPr="00FF3417">
        <w:rPr>
          <w:rFonts w:cs="Times New Roman"/>
          <w:b/>
        </w:rPr>
        <w:t>3.3.2 Spostamento di linee</w:t>
      </w:r>
    </w:p>
    <w:p w:rsidR="00DF12C6" w:rsidRPr="00DF12C6" w:rsidRDefault="00DF12C6" w:rsidP="00FF3417">
      <w:pPr>
        <w:spacing w:line="360" w:lineRule="auto"/>
        <w:ind w:left="284"/>
        <w:jc w:val="both"/>
        <w:rPr>
          <w:rFonts w:cs="Times New Roman"/>
        </w:rPr>
      </w:pPr>
      <w:r w:rsidRPr="00DF12C6">
        <w:rPr>
          <w:rFonts w:cs="Times New Roman"/>
        </w:rPr>
        <w:t>Quando  un’espressione  supera  la  lunghezza  della  linea,  occorre  spezzarla  secondo  i  seguenti  principi generali:</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Interrompere la linea dopo una virgola</w:t>
      </w:r>
      <w:r w:rsidR="00FF3417">
        <w:rPr>
          <w:rFonts w:cs="Times New Roman"/>
        </w:rPr>
        <w:t>;</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Interrompere la linea prima di un operatore</w:t>
      </w:r>
      <w:r w:rsidR="00FF3417">
        <w:rPr>
          <w:rFonts w:cs="Times New Roman"/>
        </w:rPr>
        <w:t>;</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Allineare la nuova linea con l</w:t>
      </w:r>
      <w:r w:rsidRPr="00DF12C6">
        <w:rPr>
          <w:rFonts w:cs="Times New Roman"/>
        </w:rPr>
        <w:t>’</w:t>
      </w:r>
      <w:r w:rsidRPr="00DF12C6">
        <w:rPr>
          <w:rFonts w:cs="Times New Roman" w:hint="eastAsia"/>
        </w:rPr>
        <w:t>inizio dell</w:t>
      </w:r>
      <w:r w:rsidRPr="00DF12C6">
        <w:rPr>
          <w:rFonts w:cs="Times New Roman"/>
        </w:rPr>
        <w:t>’</w:t>
      </w:r>
      <w:r w:rsidRPr="00DF12C6">
        <w:rPr>
          <w:rFonts w:cs="Times New Roman" w:hint="eastAsia"/>
        </w:rPr>
        <w:t>espressione nella linea precedente</w:t>
      </w:r>
      <w:r w:rsidR="00FF3417">
        <w:rPr>
          <w:rFonts w:cs="Times New Roman"/>
        </w:rPr>
        <w:t>.</w:t>
      </w:r>
    </w:p>
    <w:p w:rsidR="00DF12C6" w:rsidRPr="00DF12C6" w:rsidRDefault="00DF12C6" w:rsidP="00DF12C6">
      <w:pPr>
        <w:spacing w:after="0" w:line="360" w:lineRule="auto"/>
        <w:ind w:left="1222"/>
        <w:jc w:val="both"/>
        <w:rPr>
          <w:rFonts w:cs="Times New Roman"/>
        </w:rPr>
      </w:pPr>
    </w:p>
    <w:p w:rsidR="00DF12C6" w:rsidRPr="00DF12C6" w:rsidRDefault="00FF3417" w:rsidP="00FF3417">
      <w:pPr>
        <w:spacing w:after="0" w:line="360" w:lineRule="auto"/>
        <w:jc w:val="both"/>
        <w:rPr>
          <w:rFonts w:cs="Times New Roman"/>
          <w:b/>
        </w:rPr>
      </w:pPr>
      <w:r>
        <w:rPr>
          <w:rFonts w:cs="Times New Roman"/>
          <w:b/>
        </w:rPr>
        <w:t>3.4 Commenti</w:t>
      </w:r>
    </w:p>
    <w:p w:rsidR="00FF3417" w:rsidRDefault="00FF3417" w:rsidP="00FF3417">
      <w:pPr>
        <w:pStyle w:val="Normale2"/>
        <w:ind w:left="708" w:firstLine="4"/>
        <w:rPr>
          <w:rFonts w:ascii="Verdana" w:hAnsi="Verdana"/>
          <w:color w:val="auto"/>
          <w:sz w:val="18"/>
          <w:szCs w:val="22"/>
        </w:rPr>
      </w:pPr>
      <w:r>
        <w:rPr>
          <w:rFonts w:ascii="Verdana" w:hAnsi="Verdana"/>
          <w:color w:val="auto"/>
          <w:sz w:val="18"/>
          <w:szCs w:val="22"/>
        </w:rPr>
        <w:t>All’interno del codice sorgente i commenti verranno utilizzati per due scopi: commenti di documentazione e commenti di implementazione. I commenti di implementazione verranno utilizzati per commentare una specifica metodologia di implementazione. I commenti di documentazione descriveranno il funzionamento di una classe, di un metodo o di una variabile.</w:t>
      </w:r>
    </w:p>
    <w:p w:rsidR="00FF3417" w:rsidRDefault="00FF3417" w:rsidP="00FF3417">
      <w:pPr>
        <w:pStyle w:val="Normale2"/>
        <w:ind w:left="708" w:firstLine="4"/>
        <w:rPr>
          <w:rFonts w:ascii="Verdana" w:hAnsi="Verdana"/>
          <w:color w:val="auto"/>
          <w:sz w:val="18"/>
          <w:szCs w:val="22"/>
        </w:rPr>
      </w:pPr>
    </w:p>
    <w:p w:rsidR="00C92D95" w:rsidRDefault="00FF3417" w:rsidP="00FF3417">
      <w:pPr>
        <w:rPr>
          <w:b/>
        </w:rPr>
      </w:pPr>
      <w:r w:rsidRPr="00FF3417">
        <w:rPr>
          <w:b/>
        </w:rPr>
        <w:t>3.5 Dichiarazioni</w:t>
      </w:r>
    </w:p>
    <w:p w:rsidR="00FF3417" w:rsidRDefault="00FF3417" w:rsidP="00FF3417">
      <w:pPr>
        <w:pStyle w:val="Normale2"/>
        <w:numPr>
          <w:ilvl w:val="0"/>
          <w:numId w:val="15"/>
        </w:numPr>
        <w:contextualSpacing w:val="0"/>
        <w:rPr>
          <w:rFonts w:ascii="Verdana" w:hAnsi="Verdana" w:cs="Arial"/>
          <w:sz w:val="18"/>
          <w:szCs w:val="18"/>
        </w:rPr>
      </w:pPr>
      <w:r w:rsidRPr="00FF3417">
        <w:rPr>
          <w:b/>
        </w:rPr>
        <w:t>Numero per linea</w:t>
      </w:r>
      <w:r>
        <w:t xml:space="preserve">: </w:t>
      </w:r>
      <w:r>
        <w:rPr>
          <w:rFonts w:ascii="Verdana" w:hAnsi="Verdana" w:cs="Arial"/>
          <w:sz w:val="18"/>
          <w:szCs w:val="18"/>
        </w:rPr>
        <w:t>è preferita la dichiarazione su singola riga poiché rende in codice più leggibile e favorisce l’inserimento di commenti;</w:t>
      </w:r>
    </w:p>
    <w:p w:rsidR="00FF3417" w:rsidRDefault="00FF3417" w:rsidP="00FF3417">
      <w:pPr>
        <w:pStyle w:val="Normale2"/>
        <w:numPr>
          <w:ilvl w:val="0"/>
          <w:numId w:val="15"/>
        </w:numPr>
        <w:contextualSpacing w:val="0"/>
        <w:rPr>
          <w:rFonts w:ascii="Verdana" w:hAnsi="Verdana"/>
          <w:color w:val="auto"/>
          <w:sz w:val="18"/>
          <w:szCs w:val="18"/>
        </w:rPr>
      </w:pPr>
      <w:r w:rsidRPr="00FF3417">
        <w:rPr>
          <w:b/>
        </w:rPr>
        <w:t>Inizializzazione</w:t>
      </w:r>
      <w:r>
        <w:t xml:space="preserve">: </w:t>
      </w:r>
      <w:r>
        <w:rPr>
          <w:rFonts w:ascii="Verdana" w:hAnsi="Verdana"/>
          <w:color w:val="auto"/>
          <w:sz w:val="18"/>
          <w:szCs w:val="18"/>
        </w:rPr>
        <w:t>tranne qualche caso particolare, le inizializzazioni di oggetti e variabili locali avverranno sulla stessa riga in cui sono dichiarati;</w:t>
      </w:r>
    </w:p>
    <w:p w:rsidR="00FF3417" w:rsidRDefault="00FF3417" w:rsidP="00FF3417">
      <w:pPr>
        <w:pStyle w:val="Normale2"/>
        <w:numPr>
          <w:ilvl w:val="0"/>
          <w:numId w:val="15"/>
        </w:numPr>
        <w:contextualSpacing w:val="0"/>
        <w:rPr>
          <w:rFonts w:ascii="Verdana" w:hAnsi="Verdana"/>
          <w:color w:val="auto"/>
          <w:sz w:val="18"/>
          <w:szCs w:val="18"/>
        </w:rPr>
      </w:pPr>
      <w:r>
        <w:rPr>
          <w:b/>
        </w:rPr>
        <w:t>Posizione:</w:t>
      </w:r>
      <w:r>
        <w:rPr>
          <w:rFonts w:ascii="Verdana" w:hAnsi="Verdana"/>
          <w:color w:val="auto"/>
          <w:sz w:val="18"/>
          <w:szCs w:val="18"/>
        </w:rPr>
        <w:t xml:space="preserve"> mettere le dichiarazioni all’inizio dei blocchi. Si preferisce non dichiarare le variabili al loro primo uso, tranne nel caso di indici da utilizzare in cicli for. Evitare le dichiarazioni locali che possono oscurare dichiarazioni a più alto livello;</w:t>
      </w:r>
    </w:p>
    <w:p w:rsidR="00FF3417" w:rsidRPr="00901A04" w:rsidRDefault="00FF3417" w:rsidP="00FF3417">
      <w:pPr>
        <w:pStyle w:val="Normale2"/>
        <w:numPr>
          <w:ilvl w:val="0"/>
          <w:numId w:val="15"/>
        </w:numPr>
        <w:rPr>
          <w:rFonts w:ascii="Verdana" w:hAnsi="Verdana"/>
          <w:color w:val="auto"/>
          <w:sz w:val="18"/>
          <w:szCs w:val="22"/>
        </w:rPr>
      </w:pPr>
      <w:r>
        <w:rPr>
          <w:b/>
        </w:rPr>
        <w:t xml:space="preserve">Dichiarazioni di classe e interfaccia: </w:t>
      </w:r>
      <w:r w:rsidRPr="00901A04">
        <w:rPr>
          <w:rFonts w:ascii="Verdana" w:hAnsi="Verdana"/>
          <w:color w:val="auto"/>
          <w:sz w:val="18"/>
          <w:szCs w:val="22"/>
        </w:rPr>
        <w:t xml:space="preserve">si  dovrebbero  rispettare  le  seguenti  regole  di </w:t>
      </w:r>
    </w:p>
    <w:p w:rsidR="00FF3417" w:rsidRPr="00901A04" w:rsidRDefault="00FF3417" w:rsidP="00FF3417">
      <w:pPr>
        <w:pStyle w:val="Normale2"/>
        <w:ind w:left="580" w:firstLine="424"/>
        <w:rPr>
          <w:rFonts w:ascii="Verdana" w:hAnsi="Verdana"/>
          <w:color w:val="auto"/>
          <w:sz w:val="18"/>
          <w:szCs w:val="22"/>
        </w:rPr>
      </w:pPr>
      <w:r w:rsidRPr="00901A04">
        <w:rPr>
          <w:rFonts w:ascii="Verdana" w:hAnsi="Verdana"/>
          <w:color w:val="auto"/>
          <w:sz w:val="18"/>
          <w:szCs w:val="22"/>
        </w:rPr>
        <w:t>formattazione:</w:t>
      </w:r>
    </w:p>
    <w:p w:rsidR="00FF3417" w:rsidRPr="00901A04" w:rsidRDefault="00FF3417" w:rsidP="00FF3417">
      <w:pPr>
        <w:pStyle w:val="Normale2"/>
        <w:numPr>
          <w:ilvl w:val="0"/>
          <w:numId w:val="16"/>
        </w:numPr>
        <w:rPr>
          <w:rFonts w:ascii="Verdana" w:hAnsi="Verdana"/>
          <w:color w:val="auto"/>
          <w:sz w:val="18"/>
          <w:szCs w:val="22"/>
        </w:rPr>
      </w:pPr>
      <w:r w:rsidRPr="00901A04">
        <w:rPr>
          <w:rFonts w:ascii="Verdana" w:hAnsi="Verdana" w:hint="eastAsia"/>
          <w:color w:val="auto"/>
          <w:sz w:val="18"/>
          <w:szCs w:val="22"/>
        </w:rPr>
        <w:t>Non mettere spazi tra il nome del metodo e la parentesi</w:t>
      </w:r>
      <w:r w:rsidRPr="00901A04">
        <w:rPr>
          <w:rFonts w:ascii="Verdana" w:hAnsi="Verdana" w:hint="eastAsia"/>
          <w:color w:val="auto"/>
          <w:sz w:val="18"/>
          <w:szCs w:val="22"/>
        </w:rPr>
        <w:t>“</w:t>
      </w:r>
      <w:r w:rsidRPr="00901A04">
        <w:rPr>
          <w:rFonts w:ascii="Verdana" w:hAnsi="Verdana" w:hint="eastAsia"/>
          <w:color w:val="auto"/>
          <w:sz w:val="18"/>
          <w:szCs w:val="22"/>
        </w:rPr>
        <w:t>(</w:t>
      </w:r>
      <w:r w:rsidRPr="00901A04">
        <w:rPr>
          <w:rFonts w:ascii="Verdana" w:hAnsi="Verdana" w:hint="eastAsia"/>
          <w:color w:val="auto"/>
          <w:sz w:val="18"/>
          <w:szCs w:val="22"/>
        </w:rPr>
        <w:t>”</w:t>
      </w:r>
      <w:r w:rsidRPr="00901A04">
        <w:rPr>
          <w:rFonts w:ascii="Verdana" w:hAnsi="Verdana" w:hint="eastAsia"/>
          <w:color w:val="auto"/>
          <w:sz w:val="18"/>
          <w:szCs w:val="22"/>
        </w:rPr>
        <w:t xml:space="preserve"> che apre la lista dei parametri;</w:t>
      </w:r>
    </w:p>
    <w:p w:rsidR="00FF3417" w:rsidRPr="00901A04" w:rsidRDefault="00FF3417" w:rsidP="00FF3417">
      <w:pPr>
        <w:pStyle w:val="Normale2"/>
        <w:numPr>
          <w:ilvl w:val="0"/>
          <w:numId w:val="16"/>
        </w:numPr>
        <w:rPr>
          <w:rFonts w:ascii="Verdana" w:hAnsi="Verdana"/>
          <w:color w:val="auto"/>
          <w:sz w:val="18"/>
          <w:szCs w:val="22"/>
        </w:rPr>
      </w:pPr>
      <w:r w:rsidRPr="00901A04">
        <w:rPr>
          <w:rFonts w:ascii="Verdana" w:hAnsi="Verdana" w:hint="eastAsia"/>
          <w:color w:val="auto"/>
          <w:sz w:val="18"/>
          <w:szCs w:val="22"/>
        </w:rPr>
        <w:t xml:space="preserve">La parentesi graffa aperta </w:t>
      </w:r>
      <w:r>
        <w:rPr>
          <w:rFonts w:ascii="Verdana" w:hAnsi="Verdana"/>
          <w:color w:val="auto"/>
          <w:sz w:val="18"/>
          <w:szCs w:val="22"/>
        </w:rPr>
        <w:t>“</w:t>
      </w:r>
      <w:r w:rsidRPr="00901A04">
        <w:rPr>
          <w:rFonts w:ascii="Verdana" w:hAnsi="Verdana" w:hint="eastAsia"/>
          <w:color w:val="auto"/>
          <w:sz w:val="18"/>
          <w:szCs w:val="22"/>
        </w:rPr>
        <w:t>{</w:t>
      </w:r>
      <w:r>
        <w:rPr>
          <w:rFonts w:ascii="Verdana" w:hAnsi="Verdana"/>
          <w:color w:val="auto"/>
          <w:sz w:val="18"/>
          <w:szCs w:val="22"/>
        </w:rPr>
        <w:t>“</w:t>
      </w:r>
      <w:r w:rsidRPr="00901A04">
        <w:rPr>
          <w:rFonts w:ascii="Verdana" w:hAnsi="Verdana" w:hint="eastAsia"/>
          <w:color w:val="auto"/>
          <w:sz w:val="18"/>
          <w:szCs w:val="22"/>
        </w:rPr>
        <w:t xml:space="preserve"> si trova </w:t>
      </w:r>
      <w:r>
        <w:rPr>
          <w:rFonts w:ascii="Verdana" w:hAnsi="Verdana" w:hint="eastAsia"/>
          <w:color w:val="auto"/>
          <w:sz w:val="18"/>
          <w:szCs w:val="22"/>
        </w:rPr>
        <w:t>alla fine della stessa linea de</w:t>
      </w:r>
      <w:r>
        <w:rPr>
          <w:rFonts w:ascii="Verdana" w:hAnsi="Verdana"/>
          <w:color w:val="auto"/>
          <w:sz w:val="18"/>
          <w:szCs w:val="22"/>
        </w:rPr>
        <w:t>ll’</w:t>
      </w:r>
      <w:r w:rsidRPr="00901A04">
        <w:rPr>
          <w:rFonts w:ascii="Verdana" w:hAnsi="Verdana" w:hint="eastAsia"/>
          <w:color w:val="auto"/>
          <w:sz w:val="18"/>
          <w:szCs w:val="22"/>
        </w:rPr>
        <w:t>istruzione di dichiarazione;</w:t>
      </w:r>
    </w:p>
    <w:p w:rsidR="00FF3417" w:rsidRPr="00901A04" w:rsidRDefault="00FF3417" w:rsidP="00FF3417">
      <w:pPr>
        <w:pStyle w:val="Normale2"/>
        <w:numPr>
          <w:ilvl w:val="0"/>
          <w:numId w:val="16"/>
        </w:numPr>
        <w:contextualSpacing w:val="0"/>
        <w:rPr>
          <w:rFonts w:ascii="Verdana" w:hAnsi="Verdana"/>
          <w:color w:val="auto"/>
          <w:sz w:val="18"/>
          <w:szCs w:val="22"/>
        </w:rPr>
      </w:pPr>
      <w:r w:rsidRPr="00901A04">
        <w:rPr>
          <w:rFonts w:ascii="Verdana" w:hAnsi="Verdana" w:hint="eastAsia"/>
          <w:color w:val="auto"/>
          <w:sz w:val="18"/>
          <w:szCs w:val="22"/>
        </w:rPr>
        <w:t xml:space="preserve">La parentesi graffa chiusa </w:t>
      </w:r>
      <w:r w:rsidRPr="00901A04">
        <w:rPr>
          <w:rFonts w:ascii="Verdana" w:hAnsi="Verdana"/>
          <w:color w:val="auto"/>
          <w:sz w:val="18"/>
          <w:szCs w:val="22"/>
        </w:rPr>
        <w:t>“</w:t>
      </w:r>
      <w:r w:rsidRPr="00901A04">
        <w:rPr>
          <w:rFonts w:ascii="Verdana" w:hAnsi="Verdana" w:hint="eastAsia"/>
          <w:color w:val="auto"/>
          <w:sz w:val="18"/>
          <w:szCs w:val="22"/>
        </w:rPr>
        <w:t>}</w:t>
      </w:r>
      <w:r w:rsidRPr="00901A04">
        <w:rPr>
          <w:rFonts w:ascii="Verdana" w:hAnsi="Verdana"/>
          <w:color w:val="auto"/>
          <w:sz w:val="18"/>
          <w:szCs w:val="22"/>
        </w:rPr>
        <w:t>”</w:t>
      </w:r>
      <w:r w:rsidRPr="00901A04">
        <w:rPr>
          <w:rFonts w:ascii="Verdana" w:hAnsi="Verdana" w:hint="eastAsia"/>
          <w:color w:val="auto"/>
          <w:sz w:val="18"/>
          <w:szCs w:val="22"/>
        </w:rPr>
        <w:t xml:space="preserve"> inizia </w:t>
      </w:r>
      <w:r w:rsidRPr="00901A04">
        <w:rPr>
          <w:rFonts w:ascii="Verdana" w:hAnsi="Verdana"/>
          <w:color w:val="auto"/>
          <w:sz w:val="18"/>
          <w:szCs w:val="22"/>
        </w:rPr>
        <w:t>su una nuova riga vuota allo stesso livello di indentazione del nome della classe o dell’interfaccia.</w:t>
      </w:r>
    </w:p>
    <w:p w:rsidR="00FF3417" w:rsidRDefault="00FF3417" w:rsidP="00FF3417">
      <w:pPr>
        <w:pStyle w:val="Normale2"/>
        <w:ind w:left="1004"/>
        <w:contextualSpacing w:val="0"/>
        <w:rPr>
          <w:rFonts w:ascii="Verdana" w:hAnsi="Verdana"/>
          <w:color w:val="auto"/>
          <w:sz w:val="18"/>
          <w:szCs w:val="18"/>
        </w:rPr>
      </w:pPr>
    </w:p>
    <w:p w:rsidR="00FF3417" w:rsidRDefault="00FF3417" w:rsidP="00FF3417">
      <w:pPr>
        <w:rPr>
          <w:b/>
        </w:rPr>
      </w:pPr>
      <w:r>
        <w:rPr>
          <w:b/>
        </w:rPr>
        <w:t>3.6 Istruzioni</w:t>
      </w:r>
    </w:p>
    <w:p w:rsidR="00FF3417" w:rsidRDefault="00FF3417" w:rsidP="00FF3417">
      <w:r>
        <w:rPr>
          <w:b/>
        </w:rPr>
        <w:t>3.6.1 Istruzioni semplici</w:t>
      </w:r>
      <w:r>
        <w:rPr>
          <w:b/>
        </w:rPr>
        <w:br/>
      </w:r>
      <w:r w:rsidR="002D12B3" w:rsidRPr="002D12B3">
        <w:t>Ogni linea deve contenere al massimo una sola istruzione.</w:t>
      </w:r>
    </w:p>
    <w:p w:rsidR="002D12B3" w:rsidRPr="002D12B3" w:rsidRDefault="002D12B3" w:rsidP="002D12B3">
      <w:pPr>
        <w:rPr>
          <w:b/>
        </w:rPr>
      </w:pPr>
      <w:r>
        <w:rPr>
          <w:b/>
        </w:rPr>
        <w:t>3.6.2 Istruzioni composte</w:t>
      </w:r>
      <w:r>
        <w:rPr>
          <w:b/>
        </w:rPr>
        <w:br/>
      </w:r>
      <w:r w:rsidRPr="002D12B3">
        <w:t>Le istruzioni racchiuse all’interno di un blocco (esempio: if), devono essere indentate di un’unita all’interno dell’istruzione composta.  La parentesi di apertura del blocco deve trovarsi alla fine della riga dell’istruzione composta e separata da essa da uno spazio.  La parentesi di chiusura del blocco deve trovarsi allo stesso livello di indentazione dell’istruzione composta. Anche le istruzioni composte formate da un’unica istruzione devono essere racchiuse da parentesi.</w:t>
      </w:r>
    </w:p>
    <w:p w:rsidR="002D12B3" w:rsidRPr="002D12B3" w:rsidRDefault="002D12B3" w:rsidP="002D12B3">
      <w:pPr>
        <w:rPr>
          <w:b/>
        </w:rPr>
      </w:pPr>
      <w:r>
        <w:rPr>
          <w:b/>
        </w:rPr>
        <w:t>3</w:t>
      </w:r>
      <w:r w:rsidRPr="002D12B3">
        <w:rPr>
          <w:b/>
        </w:rPr>
        <w:t>.6.3 Istruzioni return</w:t>
      </w:r>
    </w:p>
    <w:p w:rsidR="002D12B3" w:rsidRPr="002D12B3" w:rsidRDefault="002D12B3" w:rsidP="002D12B3">
      <w:r w:rsidRPr="002D12B3">
        <w:t>All’interno dell’istruzione di return non deve trovarsi un’istruzione di operazione tra due o più oggetti.</w:t>
      </w:r>
    </w:p>
    <w:p w:rsidR="002D12B3" w:rsidRPr="002D12B3" w:rsidRDefault="002D12B3" w:rsidP="002D12B3">
      <w:pPr>
        <w:rPr>
          <w:b/>
        </w:rPr>
      </w:pPr>
    </w:p>
    <w:p w:rsidR="002D12B3" w:rsidRPr="002D12B3" w:rsidRDefault="002D12B3" w:rsidP="002D12B3">
      <w:pPr>
        <w:rPr>
          <w:b/>
          <w:lang w:val="en-US"/>
        </w:rPr>
      </w:pPr>
      <w:r>
        <w:rPr>
          <w:b/>
          <w:lang w:val="en-US"/>
        </w:rPr>
        <w:t>3</w:t>
      </w:r>
      <w:r w:rsidRPr="002D12B3">
        <w:rPr>
          <w:b/>
          <w:lang w:val="en-US"/>
        </w:rPr>
        <w:t xml:space="preserve">.6.4 </w:t>
      </w:r>
      <w:proofErr w:type="spellStart"/>
      <w:r w:rsidRPr="002D12B3">
        <w:rPr>
          <w:b/>
          <w:lang w:val="en-US"/>
        </w:rPr>
        <w:t>Istruzioni</w:t>
      </w:r>
      <w:proofErr w:type="spellEnd"/>
      <w:r w:rsidRPr="002D12B3">
        <w:rPr>
          <w:b/>
          <w:lang w:val="en-US"/>
        </w:rPr>
        <w:t xml:space="preserve"> if, if-else, if-else-if else</w:t>
      </w:r>
    </w:p>
    <w:p w:rsidR="002D12B3" w:rsidRPr="002D12B3" w:rsidRDefault="002D12B3" w:rsidP="002D12B3">
      <w:r w:rsidRPr="002D12B3">
        <w:t>Le istruzioni if usano la seguente forma</w:t>
      </w:r>
    </w:p>
    <w:p w:rsidR="002D12B3" w:rsidRPr="002D12B3" w:rsidRDefault="002D12B3" w:rsidP="002D12B3">
      <w:r w:rsidRPr="002D12B3">
        <w:rPr>
          <w:rFonts w:ascii="Verdana" w:hAnsi="Verdana"/>
          <w:noProof/>
          <w:sz w:val="18"/>
          <w:lang w:eastAsia="it-IT"/>
        </w:rPr>
        <w:drawing>
          <wp:inline distT="0" distB="0" distL="0" distR="0" wp14:anchorId="0A8EE9B7" wp14:editId="27A8D105">
            <wp:extent cx="2057687" cy="204816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png"/>
                    <pic:cNvPicPr/>
                  </pic:nvPicPr>
                  <pic:blipFill>
                    <a:blip r:embed="rId7">
                      <a:extLst>
                        <a:ext uri="{28A0092B-C50C-407E-A947-70E740481C1C}">
                          <a14:useLocalDpi xmlns:a14="http://schemas.microsoft.com/office/drawing/2010/main" val="0"/>
                        </a:ext>
                      </a:extLst>
                    </a:blip>
                    <a:stretch>
                      <a:fillRect/>
                    </a:stretch>
                  </pic:blipFill>
                  <pic:spPr>
                    <a:xfrm>
                      <a:off x="0" y="0"/>
                      <a:ext cx="2057687" cy="2048161"/>
                    </a:xfrm>
                    <a:prstGeom prst="rect">
                      <a:avLst/>
                    </a:prstGeom>
                  </pic:spPr>
                </pic:pic>
              </a:graphicData>
            </a:graphic>
          </wp:inline>
        </w:drawing>
      </w:r>
    </w:p>
    <w:p w:rsidR="002D12B3" w:rsidRPr="002D12B3" w:rsidRDefault="002D12B3" w:rsidP="002D12B3">
      <w:r w:rsidRPr="002D12B3">
        <w:t xml:space="preserve"> </w:t>
      </w:r>
    </w:p>
    <w:p w:rsidR="002D12B3" w:rsidRPr="002D12B3" w:rsidRDefault="002D12B3" w:rsidP="002D12B3"/>
    <w:p w:rsidR="002D12B3" w:rsidRPr="002D12B3" w:rsidRDefault="002D12B3" w:rsidP="002D12B3">
      <w:r w:rsidRPr="002D12B3">
        <w:t>Le istruzioni dell’if, anche se singole, devono essere racchiuse tra parentesi graffe.</w:t>
      </w:r>
    </w:p>
    <w:p w:rsidR="002D12B3" w:rsidRPr="002D12B3" w:rsidRDefault="002D12B3" w:rsidP="002D12B3">
      <w:pPr>
        <w:rPr>
          <w:b/>
        </w:rPr>
      </w:pPr>
      <w:r>
        <w:rPr>
          <w:b/>
        </w:rPr>
        <w:t>3</w:t>
      </w:r>
      <w:r w:rsidRPr="002D12B3">
        <w:rPr>
          <w:b/>
        </w:rPr>
        <w:t>.6.5 Istruzioni for</w:t>
      </w:r>
    </w:p>
    <w:p w:rsidR="002D12B3" w:rsidRPr="002D12B3" w:rsidRDefault="002D12B3" w:rsidP="002D12B3">
      <w:r w:rsidRPr="002D12B3">
        <w:t>L’istruzione for deve avere la seguente forma</w:t>
      </w:r>
    </w:p>
    <w:p w:rsidR="002D12B3" w:rsidRPr="002D12B3" w:rsidRDefault="002D12B3" w:rsidP="002D12B3">
      <w:r w:rsidRPr="002D12B3">
        <w:rPr>
          <w:rFonts w:ascii="Verdana" w:hAnsi="Verdana"/>
          <w:noProof/>
          <w:sz w:val="18"/>
          <w:lang w:eastAsia="it-IT"/>
        </w:rPr>
        <w:drawing>
          <wp:inline distT="0" distB="0" distL="0" distR="0" wp14:anchorId="5B45ED08" wp14:editId="24A32021">
            <wp:extent cx="2267267" cy="676369"/>
            <wp:effectExtent l="0" t="0" r="0" b="0"/>
            <wp:docPr id="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5.png"/>
                    <pic:cNvPicPr/>
                  </pic:nvPicPr>
                  <pic:blipFill>
                    <a:blip r:embed="rId8">
                      <a:extLst>
                        <a:ext uri="{28A0092B-C50C-407E-A947-70E740481C1C}">
                          <a14:useLocalDpi xmlns:a14="http://schemas.microsoft.com/office/drawing/2010/main" val="0"/>
                        </a:ext>
                      </a:extLst>
                    </a:blip>
                    <a:stretch>
                      <a:fillRect/>
                    </a:stretch>
                  </pic:blipFill>
                  <pic:spPr>
                    <a:xfrm>
                      <a:off x="0" y="0"/>
                      <a:ext cx="2267267" cy="676369"/>
                    </a:xfrm>
                    <a:prstGeom prst="rect">
                      <a:avLst/>
                    </a:prstGeom>
                  </pic:spPr>
                </pic:pic>
              </a:graphicData>
            </a:graphic>
          </wp:inline>
        </w:drawing>
      </w:r>
      <w:r w:rsidRPr="002D12B3">
        <w:t xml:space="preserve"> </w:t>
      </w:r>
    </w:p>
    <w:p w:rsidR="002D12B3" w:rsidRPr="002D12B3" w:rsidRDefault="002D12B3" w:rsidP="002D12B3">
      <w:r w:rsidRPr="002D12B3">
        <w:t>In fase di inizializzazione è possibile dichiarare una variabile di iterazione.</w:t>
      </w:r>
    </w:p>
    <w:p w:rsidR="002D12B3" w:rsidRPr="002D12B3" w:rsidRDefault="002D12B3" w:rsidP="002D12B3">
      <w:pPr>
        <w:rPr>
          <w:b/>
        </w:rPr>
      </w:pPr>
    </w:p>
    <w:p w:rsidR="002D12B3" w:rsidRPr="002D12B3" w:rsidRDefault="002D12B3" w:rsidP="002D12B3">
      <w:pPr>
        <w:rPr>
          <w:b/>
        </w:rPr>
      </w:pPr>
      <w:r>
        <w:rPr>
          <w:b/>
        </w:rPr>
        <w:t>3</w:t>
      </w:r>
      <w:r w:rsidRPr="002D12B3">
        <w:rPr>
          <w:b/>
        </w:rPr>
        <w:t>.6.6 Istruzioni while</w:t>
      </w:r>
    </w:p>
    <w:p w:rsidR="002D12B3" w:rsidRPr="002D12B3" w:rsidRDefault="002D12B3" w:rsidP="002D12B3">
      <w:r w:rsidRPr="002D12B3">
        <w:t>L’istruzione while deve avere la seguente forma</w:t>
      </w:r>
    </w:p>
    <w:p w:rsidR="002D12B3" w:rsidRPr="002D12B3" w:rsidRDefault="002D12B3" w:rsidP="002D12B3">
      <w:pPr>
        <w:rPr>
          <w:b/>
        </w:rPr>
      </w:pPr>
      <w:r>
        <w:rPr>
          <w:rFonts w:ascii="Verdana" w:hAnsi="Verdana"/>
          <w:noProof/>
          <w:sz w:val="18"/>
          <w:lang w:eastAsia="it-IT"/>
        </w:rPr>
        <w:drawing>
          <wp:inline distT="0" distB="0" distL="0" distR="0" wp14:anchorId="1BEBB120" wp14:editId="3BF6DFF5">
            <wp:extent cx="1219370" cy="76210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6.png"/>
                    <pic:cNvPicPr/>
                  </pic:nvPicPr>
                  <pic:blipFill>
                    <a:blip r:embed="rId9">
                      <a:extLst>
                        <a:ext uri="{28A0092B-C50C-407E-A947-70E740481C1C}">
                          <a14:useLocalDpi xmlns:a14="http://schemas.microsoft.com/office/drawing/2010/main" val="0"/>
                        </a:ext>
                      </a:extLst>
                    </a:blip>
                    <a:stretch>
                      <a:fillRect/>
                    </a:stretch>
                  </pic:blipFill>
                  <pic:spPr>
                    <a:xfrm>
                      <a:off x="0" y="0"/>
                      <a:ext cx="1219370" cy="762106"/>
                    </a:xfrm>
                    <a:prstGeom prst="rect">
                      <a:avLst/>
                    </a:prstGeom>
                  </pic:spPr>
                </pic:pic>
              </a:graphicData>
            </a:graphic>
          </wp:inline>
        </w:drawing>
      </w:r>
    </w:p>
    <w:p w:rsidR="002D12B3" w:rsidRPr="002D12B3" w:rsidRDefault="002D12B3" w:rsidP="002D12B3">
      <w:pPr>
        <w:rPr>
          <w:b/>
        </w:rPr>
      </w:pPr>
      <w:r w:rsidRPr="002D12B3">
        <w:rPr>
          <w:b/>
        </w:rPr>
        <w:t xml:space="preserve"> </w:t>
      </w:r>
    </w:p>
    <w:p w:rsidR="002D12B3" w:rsidRPr="002D12B3" w:rsidRDefault="002D12B3" w:rsidP="002D12B3">
      <w:pPr>
        <w:rPr>
          <w:b/>
        </w:rPr>
      </w:pPr>
      <w:r>
        <w:rPr>
          <w:b/>
        </w:rPr>
        <w:t>3</w:t>
      </w:r>
      <w:r w:rsidRPr="002D12B3">
        <w:rPr>
          <w:b/>
        </w:rPr>
        <w:t>.6.7 Istruzioni do-while</w:t>
      </w:r>
    </w:p>
    <w:p w:rsidR="002D12B3" w:rsidRPr="002D12B3" w:rsidRDefault="002D12B3" w:rsidP="002D12B3">
      <w:r w:rsidRPr="002D12B3">
        <w:t>L’istruzione do-while deve avere la seguente forma</w:t>
      </w:r>
    </w:p>
    <w:p w:rsidR="002D12B3" w:rsidRPr="002D12B3" w:rsidRDefault="002D12B3" w:rsidP="002D12B3">
      <w:pPr>
        <w:rPr>
          <w:b/>
        </w:rPr>
      </w:pPr>
      <w:r>
        <w:rPr>
          <w:rFonts w:ascii="Verdana" w:hAnsi="Verdana"/>
          <w:noProof/>
          <w:sz w:val="18"/>
          <w:lang w:eastAsia="it-IT"/>
        </w:rPr>
        <w:drawing>
          <wp:inline distT="0" distB="0" distL="0" distR="0" wp14:anchorId="2CE08DD8" wp14:editId="3DAE56B5">
            <wp:extent cx="1343213" cy="77163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7.png"/>
                    <pic:cNvPicPr/>
                  </pic:nvPicPr>
                  <pic:blipFill>
                    <a:blip r:embed="rId10">
                      <a:extLst>
                        <a:ext uri="{28A0092B-C50C-407E-A947-70E740481C1C}">
                          <a14:useLocalDpi xmlns:a14="http://schemas.microsoft.com/office/drawing/2010/main" val="0"/>
                        </a:ext>
                      </a:extLst>
                    </a:blip>
                    <a:stretch>
                      <a:fillRect/>
                    </a:stretch>
                  </pic:blipFill>
                  <pic:spPr>
                    <a:xfrm>
                      <a:off x="0" y="0"/>
                      <a:ext cx="1343213" cy="771633"/>
                    </a:xfrm>
                    <a:prstGeom prst="rect">
                      <a:avLst/>
                    </a:prstGeom>
                  </pic:spPr>
                </pic:pic>
              </a:graphicData>
            </a:graphic>
          </wp:inline>
        </w:drawing>
      </w:r>
      <w:r w:rsidRPr="002D12B3">
        <w:rPr>
          <w:b/>
        </w:rPr>
        <w:t xml:space="preserve"> </w:t>
      </w:r>
    </w:p>
    <w:p w:rsidR="002D12B3" w:rsidRPr="002D12B3" w:rsidRDefault="002D12B3" w:rsidP="002D12B3">
      <w:pPr>
        <w:rPr>
          <w:b/>
        </w:rPr>
      </w:pPr>
      <w:r>
        <w:rPr>
          <w:b/>
        </w:rPr>
        <w:t>3</w:t>
      </w:r>
      <w:r w:rsidRPr="002D12B3">
        <w:rPr>
          <w:b/>
        </w:rPr>
        <w:t>.6.8 Istruzioni switch</w:t>
      </w:r>
    </w:p>
    <w:p w:rsidR="002D12B3" w:rsidRPr="002D12B3" w:rsidRDefault="002D12B3" w:rsidP="002D12B3">
      <w:r w:rsidRPr="002D12B3">
        <w:t>L’istruzione switch ha la seguente forma</w:t>
      </w:r>
    </w:p>
    <w:p w:rsidR="002D12B3" w:rsidRPr="002D12B3" w:rsidRDefault="002D12B3" w:rsidP="002D12B3">
      <w:pPr>
        <w:rPr>
          <w:b/>
        </w:rPr>
      </w:pPr>
      <w:r>
        <w:rPr>
          <w:rFonts w:ascii="Verdana" w:hAnsi="Verdana"/>
          <w:noProof/>
          <w:sz w:val="18"/>
          <w:lang w:eastAsia="it-IT"/>
        </w:rPr>
        <w:drawing>
          <wp:inline distT="0" distB="0" distL="0" distR="0" wp14:anchorId="5864F229" wp14:editId="33AAF134">
            <wp:extent cx="2962275" cy="285749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png"/>
                    <pic:cNvPicPr/>
                  </pic:nvPicPr>
                  <pic:blipFill>
                    <a:blip r:embed="rId11">
                      <a:extLst>
                        <a:ext uri="{28A0092B-C50C-407E-A947-70E740481C1C}">
                          <a14:useLocalDpi xmlns:a14="http://schemas.microsoft.com/office/drawing/2010/main" val="0"/>
                        </a:ext>
                      </a:extLst>
                    </a:blip>
                    <a:stretch>
                      <a:fillRect/>
                    </a:stretch>
                  </pic:blipFill>
                  <pic:spPr>
                    <a:xfrm>
                      <a:off x="0" y="0"/>
                      <a:ext cx="2962689" cy="2857899"/>
                    </a:xfrm>
                    <a:prstGeom prst="rect">
                      <a:avLst/>
                    </a:prstGeom>
                  </pic:spPr>
                </pic:pic>
              </a:graphicData>
            </a:graphic>
          </wp:inline>
        </w:drawing>
      </w:r>
    </w:p>
    <w:p w:rsidR="002D12B3" w:rsidRPr="002D12B3" w:rsidRDefault="002D12B3" w:rsidP="002D12B3">
      <w:pPr>
        <w:rPr>
          <w:b/>
        </w:rPr>
      </w:pPr>
      <w:r w:rsidRPr="002D12B3">
        <w:rPr>
          <w:b/>
        </w:rPr>
        <w:t xml:space="preserve"> </w:t>
      </w:r>
    </w:p>
    <w:p w:rsidR="002D12B3" w:rsidRPr="002D12B3" w:rsidRDefault="002D12B3" w:rsidP="002D12B3">
      <w:r w:rsidRPr="002D12B3">
        <w:t>I case dello switch devono essere indentati di un’unità.  Il codice del case deve essere indentato in modo da essere allineato al case più lungo.  Ogni case deve contenere un break. Nel caso in cui si deve continuare nel case successivo, se non è di facile intuizione, è necessario inserire un commento. Tutti gli switch devono contenere un caso di default e anch’esso deve terminare con un break.</w:t>
      </w:r>
    </w:p>
    <w:p w:rsidR="002D12B3" w:rsidRP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Pr="002D12B3" w:rsidRDefault="002D12B3" w:rsidP="002D12B3">
      <w:pPr>
        <w:rPr>
          <w:b/>
        </w:rPr>
      </w:pPr>
      <w:r>
        <w:rPr>
          <w:b/>
        </w:rPr>
        <w:t>3</w:t>
      </w:r>
      <w:r w:rsidRPr="002D12B3">
        <w:rPr>
          <w:b/>
        </w:rPr>
        <w:t>.6.9 Istruzioni try-catch-finally</w:t>
      </w:r>
    </w:p>
    <w:p w:rsidR="002D12B3" w:rsidRPr="002D12B3" w:rsidRDefault="002D12B3" w:rsidP="002D12B3">
      <w:r w:rsidRPr="002D12B3">
        <w:t>L’istruzione try-catch deve avere la seguente forma</w:t>
      </w:r>
    </w:p>
    <w:p w:rsidR="002D12B3" w:rsidRPr="002D12B3" w:rsidRDefault="002D12B3" w:rsidP="002D12B3">
      <w:r w:rsidRPr="002D12B3">
        <w:rPr>
          <w:rFonts w:ascii="Verdana" w:hAnsi="Verdana"/>
          <w:noProof/>
          <w:sz w:val="18"/>
          <w:lang w:eastAsia="it-IT"/>
        </w:rPr>
        <w:drawing>
          <wp:inline distT="0" distB="0" distL="0" distR="0" wp14:anchorId="75FA0E2F" wp14:editId="14FF04E2">
            <wp:extent cx="2876952" cy="26768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png"/>
                    <pic:cNvPicPr/>
                  </pic:nvPicPr>
                  <pic:blipFill>
                    <a:blip r:embed="rId12">
                      <a:extLst>
                        <a:ext uri="{28A0092B-C50C-407E-A947-70E740481C1C}">
                          <a14:useLocalDpi xmlns:a14="http://schemas.microsoft.com/office/drawing/2010/main" val="0"/>
                        </a:ext>
                      </a:extLst>
                    </a:blip>
                    <a:stretch>
                      <a:fillRect/>
                    </a:stretch>
                  </pic:blipFill>
                  <pic:spPr>
                    <a:xfrm>
                      <a:off x="0" y="0"/>
                      <a:ext cx="2876952" cy="2676899"/>
                    </a:xfrm>
                    <a:prstGeom prst="rect">
                      <a:avLst/>
                    </a:prstGeom>
                  </pic:spPr>
                </pic:pic>
              </a:graphicData>
            </a:graphic>
          </wp:inline>
        </w:drawing>
      </w:r>
    </w:p>
    <w:p w:rsidR="002D12B3" w:rsidRPr="002D12B3" w:rsidRDefault="002D12B3" w:rsidP="002D12B3">
      <w:r w:rsidRPr="002D12B3">
        <w:t xml:space="preserve"> </w:t>
      </w:r>
    </w:p>
    <w:p w:rsidR="002D12B3" w:rsidRDefault="002D12B3" w:rsidP="002D12B3">
      <w:r w:rsidRPr="002D12B3">
        <w:t>L’istruzione finally è opzionale.</w:t>
      </w:r>
    </w:p>
    <w:p w:rsidR="002D12B3" w:rsidRPr="002D12B3" w:rsidRDefault="002D12B3" w:rsidP="002D12B3">
      <w:pPr>
        <w:rPr>
          <w:b/>
        </w:rPr>
      </w:pPr>
      <w:r w:rsidRPr="002D12B3">
        <w:rPr>
          <w:b/>
        </w:rPr>
        <w:t>3.7 Spazi bianchi</w:t>
      </w:r>
    </w:p>
    <w:p w:rsidR="002D12B3" w:rsidRPr="002D12B3" w:rsidRDefault="002D12B3" w:rsidP="002D12B3">
      <w:pPr>
        <w:rPr>
          <w:b/>
        </w:rPr>
      </w:pPr>
      <w:r w:rsidRPr="002D12B3">
        <w:rPr>
          <w:b/>
        </w:rPr>
        <w:t>3.7.1 Linee bianche</w:t>
      </w:r>
    </w:p>
    <w:p w:rsidR="002D12B3" w:rsidRDefault="002D12B3" w:rsidP="002D12B3">
      <w:r>
        <w:t>Due linee bianche dovrebbero essere sempre usate nelle seguenti circostanze:</w:t>
      </w:r>
    </w:p>
    <w:p w:rsidR="002D12B3" w:rsidRDefault="002D12B3" w:rsidP="002D12B3">
      <w:r>
        <w:t>•</w:t>
      </w:r>
      <w:r>
        <w:tab/>
        <w:t>Fra sezioni di un file sorgente</w:t>
      </w:r>
    </w:p>
    <w:p w:rsidR="002D12B3" w:rsidRDefault="002D12B3" w:rsidP="002D12B3">
      <w:r>
        <w:t>•</w:t>
      </w:r>
      <w:r>
        <w:tab/>
        <w:t>Fra definizioni di classe e interfaccia</w:t>
      </w:r>
    </w:p>
    <w:p w:rsidR="002D12B3" w:rsidRDefault="002D12B3" w:rsidP="002D12B3"/>
    <w:p w:rsidR="002D12B3" w:rsidRDefault="002D12B3" w:rsidP="002D12B3">
      <w:r>
        <w:t>Una linea bianca dovrebbe essere sempre usata nelle seguenti circostanze:</w:t>
      </w:r>
    </w:p>
    <w:p w:rsidR="002D12B3" w:rsidRDefault="002D12B3" w:rsidP="002D12B3">
      <w:r>
        <w:t>•</w:t>
      </w:r>
      <w:r>
        <w:tab/>
        <w:t>Fra metodi</w:t>
      </w:r>
    </w:p>
    <w:p w:rsidR="002D12B3" w:rsidRDefault="002D12B3" w:rsidP="002D12B3">
      <w:r>
        <w:t>•</w:t>
      </w:r>
      <w:r>
        <w:tab/>
        <w:t>Fra le variabili locali in un metodo e la sua prima istruzione</w:t>
      </w:r>
    </w:p>
    <w:p w:rsidR="002D12B3" w:rsidRDefault="002D12B3" w:rsidP="002D12B3">
      <w:r>
        <w:t>•</w:t>
      </w:r>
      <w:r>
        <w:tab/>
        <w:t>Prima di un commento di blocco o a singola linea</w:t>
      </w:r>
    </w:p>
    <w:p w:rsidR="002D12B3" w:rsidRDefault="002D12B3" w:rsidP="002D12B3">
      <w:r>
        <w:t>•</w:t>
      </w:r>
      <w:r>
        <w:tab/>
        <w:t>Fra sezioni logiche all’interno di un metodo</w:t>
      </w:r>
    </w:p>
    <w:p w:rsidR="002D12B3" w:rsidRDefault="002D12B3" w:rsidP="002D12B3"/>
    <w:p w:rsidR="002D12B3" w:rsidRPr="002D12B3" w:rsidRDefault="002D12B3" w:rsidP="002D12B3">
      <w:pPr>
        <w:rPr>
          <w:b/>
        </w:rPr>
      </w:pPr>
      <w:r w:rsidRPr="002D12B3">
        <w:rPr>
          <w:b/>
        </w:rPr>
        <w:t>3.7.2 Spazi bianchi</w:t>
      </w:r>
    </w:p>
    <w:p w:rsidR="002D12B3" w:rsidRDefault="002D12B3" w:rsidP="002D12B3">
      <w:r>
        <w:t>Spazi bianchi dovrebbero essere usati nelle seguenti circostanze:</w:t>
      </w:r>
    </w:p>
    <w:p w:rsidR="002D12B3" w:rsidRDefault="002D12B3" w:rsidP="002D12B3">
      <w:r>
        <w:t>•</w:t>
      </w:r>
      <w:r>
        <w:tab/>
        <w:t>Una parola chiave seguita da una parentesi dovrebbe essere separata da uno spazio;</w:t>
      </w:r>
    </w:p>
    <w:p w:rsidR="002D12B3" w:rsidRDefault="002D12B3" w:rsidP="002D12B3">
      <w:r>
        <w:t>•</w:t>
      </w:r>
      <w:r>
        <w:tab/>
        <w:t>Uno spazio bianco dovrebbe essere interposto dopo le virgole nelle liste di argomenti;</w:t>
      </w:r>
    </w:p>
    <w:p w:rsidR="002D12B3" w:rsidRDefault="002D12B3" w:rsidP="002D12B3">
      <w:pPr>
        <w:ind w:left="705" w:hanging="705"/>
      </w:pPr>
      <w:r>
        <w:t>•</w:t>
      </w:r>
      <w:r>
        <w:tab/>
        <w:t>Tutti  gli  operatori  binari  eccetto  .  (operatore  punto)  dovrebbero  essere  separati  dai  loro operandi tramite spazi. Gli spazi bianchi non dovrebbero mai separare gli operatori unari come l’operatore meno, l’incremento e il decremento.</w:t>
      </w:r>
    </w:p>
    <w:p w:rsidR="00001BFC" w:rsidRPr="00001BFC" w:rsidRDefault="00001BFC" w:rsidP="00001BFC">
      <w:pPr>
        <w:ind w:left="705" w:hanging="705"/>
        <w:rPr>
          <w:b/>
        </w:rPr>
      </w:pPr>
      <w:r>
        <w:rPr>
          <w:b/>
        </w:rPr>
        <w:t>3</w:t>
      </w:r>
      <w:r w:rsidRPr="00001BFC">
        <w:rPr>
          <w:b/>
        </w:rPr>
        <w:t>.8. Convenzioni di nomi</w:t>
      </w:r>
    </w:p>
    <w:p w:rsidR="00001BFC" w:rsidRPr="00001BFC" w:rsidRDefault="00001BFC" w:rsidP="00001BFC">
      <w:pPr>
        <w:ind w:left="705" w:hanging="705"/>
        <w:rPr>
          <w:b/>
        </w:rPr>
      </w:pPr>
      <w:r>
        <w:rPr>
          <w:b/>
        </w:rPr>
        <w:t>3</w:t>
      </w:r>
      <w:r w:rsidRPr="00001BFC">
        <w:rPr>
          <w:b/>
        </w:rPr>
        <w:t>.8.1 Classi</w:t>
      </w:r>
    </w:p>
    <w:p w:rsidR="00001BFC" w:rsidRDefault="00001BFC" w:rsidP="00001BFC">
      <w:pPr>
        <w:ind w:left="705"/>
      </w:pPr>
      <w:r>
        <w:t xml:space="preserve">I nomi di classe devono essere sostantivi, con lettere minuscole e, sia la prima lettera del nome della classe sia la prima lettera di ogni parola interna, deve essere maiuscola. Cercare di rendere i nomi delle classi semplici, descrittivi e che rispettino il dominio applicativo. Usare parole intere evitando acronimi e abbreviazioni (a meno che l’abbreviazione sia più usata della forma  lunga, come URL o HTML). Non dovrebbero essere usati underscore per legare nomi. Per le Servlet è necessario far finire il nome della classe con il suffisso Servlet. </w:t>
      </w:r>
    </w:p>
    <w:p w:rsidR="00001BFC" w:rsidRPr="00001BFC" w:rsidRDefault="00001BFC" w:rsidP="00001BFC">
      <w:pPr>
        <w:ind w:left="705" w:hanging="705"/>
        <w:rPr>
          <w:b/>
        </w:rPr>
      </w:pPr>
      <w:r>
        <w:rPr>
          <w:b/>
        </w:rPr>
        <w:t>3</w:t>
      </w:r>
      <w:r w:rsidRPr="00001BFC">
        <w:rPr>
          <w:b/>
        </w:rPr>
        <w:t>.8.2 Interfacce</w:t>
      </w:r>
    </w:p>
    <w:p w:rsidR="00001BFC" w:rsidRDefault="00001BFC" w:rsidP="00001BFC">
      <w:pPr>
        <w:ind w:left="705"/>
      </w:pPr>
      <w:r>
        <w:t>I nomi di interfaccia iniziano con la lettera I e seguono le stesse regole dei nomi di classi.</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.8.3 Metodi</w:t>
      </w:r>
    </w:p>
    <w:p w:rsidR="00001BFC" w:rsidRDefault="00001BFC" w:rsidP="00001BFC">
      <w:pPr>
        <w:ind w:left="705"/>
      </w:pPr>
      <w:r>
        <w:t>I nomi dei metodi iniziano con una lettera minuscola (non sono consentiti caratteri speciali) Inoltre dovranno essere semplici, descrittivi e che rispettino il dominio applicativo.</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.8.4 Variabili</w:t>
      </w:r>
    </w:p>
    <w:p w:rsidR="00001BFC" w:rsidRDefault="00001BFC" w:rsidP="00001BFC">
      <w:pPr>
        <w:ind w:left="705"/>
      </w:pPr>
      <w:r>
        <w:t>Tutte le variabili e le istanze  di  classe  non devono  iniziare  con  caratteri  di underscore  o  dollaro.  La scelta di un  nome  deve  essere mnemonica  e  deve  essere coerente con il  dominio applicativo.  I nomi di variabili di un solo carattere dovrebbero essere evitati, tranne in alcuni casi.</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.8.5 Costanti</w:t>
      </w:r>
    </w:p>
    <w:p w:rsidR="00001BFC" w:rsidRDefault="00001BFC" w:rsidP="00001BFC">
      <w:pPr>
        <w:ind w:left="705"/>
      </w:pPr>
      <w:r>
        <w:t>I nomi delle variabili dichiarate come costanti di classe devono essere scritte in lettere tutte maiuscole con  le  parole  separate  da  underscore. La  scelta  di  un nome deve essere mnemonica e deve rispettare il dominio applicativo.</w:t>
      </w:r>
    </w:p>
    <w:p w:rsidR="00001BFC" w:rsidRDefault="00001BFC" w:rsidP="00001BFC">
      <w:pPr>
        <w:ind w:left="705"/>
      </w:pPr>
    </w:p>
    <w:p w:rsidR="00001BFC" w:rsidRPr="00001BFC" w:rsidRDefault="00001BFC" w:rsidP="00001BFC">
      <w:pPr>
        <w:rPr>
          <w:b/>
        </w:rPr>
      </w:pPr>
      <w:r>
        <w:rPr>
          <w:b/>
        </w:rPr>
        <w:t>3</w:t>
      </w:r>
      <w:r w:rsidRPr="00001BFC">
        <w:rPr>
          <w:b/>
        </w:rPr>
        <w:t>.9 Consuetudini di programmazione</w:t>
      </w:r>
    </w:p>
    <w:p w:rsidR="00001BFC" w:rsidRPr="00001BFC" w:rsidRDefault="00001BFC" w:rsidP="00001BFC">
      <w:pPr>
        <w:rPr>
          <w:b/>
        </w:rPr>
      </w:pPr>
      <w:r>
        <w:rPr>
          <w:b/>
        </w:rPr>
        <w:t>3</w:t>
      </w:r>
      <w:r w:rsidRPr="00001BFC">
        <w:rPr>
          <w:b/>
        </w:rPr>
        <w:t>.9.1 Fornire accesso a variabili di istanza o di classe</w:t>
      </w:r>
    </w:p>
    <w:p w:rsidR="00001BFC" w:rsidRDefault="00001BFC" w:rsidP="00001BFC">
      <w:r>
        <w:t>È possibile accedere alle variabili di istanza solo tramite i metodi forniti dalla classe. Si potrà accedere in maniera diretta solo alle costanti di classe.</w:t>
      </w:r>
    </w:p>
    <w:p w:rsidR="00001BFC" w:rsidRPr="00001BFC" w:rsidRDefault="00001BFC" w:rsidP="00001BFC">
      <w:pPr>
        <w:rPr>
          <w:b/>
        </w:rPr>
      </w:pPr>
      <w:r>
        <w:rPr>
          <w:b/>
        </w:rPr>
        <w:t>3</w:t>
      </w:r>
      <w:r w:rsidRPr="00001BFC">
        <w:rPr>
          <w:b/>
        </w:rPr>
        <w:t>.9.2 Riferire variabili e metodi di classe</w:t>
      </w:r>
    </w:p>
    <w:p w:rsidR="00001BFC" w:rsidRDefault="00001BFC" w:rsidP="00001BFC">
      <w:r>
        <w:t>Evitare di usare un oggetto per accedere a variabili o metodi di classe static. Usare invece il nome della classe.</w:t>
      </w:r>
    </w:p>
    <w:p w:rsidR="00001BFC" w:rsidRDefault="00001BFC" w:rsidP="00001BFC">
      <w:pPr>
        <w:ind w:left="705"/>
      </w:pPr>
    </w:p>
    <w:p w:rsidR="00001BFC" w:rsidRPr="00001BFC" w:rsidRDefault="00001BFC" w:rsidP="00001BFC">
      <w:pPr>
        <w:rPr>
          <w:b/>
        </w:rPr>
      </w:pPr>
      <w:r>
        <w:rPr>
          <w:b/>
        </w:rPr>
        <w:t>3</w:t>
      </w:r>
      <w:r w:rsidRPr="00001BFC">
        <w:rPr>
          <w:b/>
        </w:rPr>
        <w:t>.9.3 Assegnamento di variabili</w:t>
      </w:r>
    </w:p>
    <w:p w:rsidR="00001BFC" w:rsidRPr="00001BFC" w:rsidRDefault="00001BFC" w:rsidP="00001BFC">
      <w:r>
        <w:t>Evitare di assegnare a più variabili lo stesso valore in una sola istruzione. Non usare l’operatore di assegnamento in un punto in cui può essere facilmente confuso con l’operatore di uguaglianza. Non  usare  assegnamenti  innestati  nel  tentativo  di  migliorare  le  prestazioni  a  tempo  di  esecuzione.</w:t>
      </w:r>
      <w:r>
        <w:br/>
      </w:r>
      <w:r>
        <w:rPr>
          <w:b/>
        </w:rPr>
        <w:br/>
      </w:r>
      <w:r w:rsidR="00AC76ED">
        <w:rPr>
          <w:b/>
        </w:rPr>
        <w:t>3</w:t>
      </w:r>
      <w:r w:rsidRPr="00001BFC">
        <w:rPr>
          <w:b/>
        </w:rPr>
        <w:t>.9.4 Parentesi</w:t>
      </w:r>
    </w:p>
    <w:p w:rsidR="00001BFC" w:rsidRDefault="00001BFC" w:rsidP="00001BFC">
      <w:r>
        <w:t>E’ generalmente una buona idea usare le parentesi liberamente in espressioni che coinvolgono operatori misti per evitare problemi di precedenza degli operatori.</w:t>
      </w:r>
    </w:p>
    <w:p w:rsidR="00001BFC" w:rsidRPr="00001BFC" w:rsidRDefault="00AC76ED" w:rsidP="00001BFC">
      <w:pPr>
        <w:rPr>
          <w:b/>
        </w:rPr>
      </w:pPr>
      <w:r>
        <w:rPr>
          <w:b/>
        </w:rPr>
        <w:t>3</w:t>
      </w:r>
      <w:r w:rsidR="00001BFC" w:rsidRPr="00001BFC">
        <w:rPr>
          <w:b/>
        </w:rPr>
        <w:t>.9.5 Valori ritornati</w:t>
      </w:r>
    </w:p>
    <w:p w:rsidR="00001BFC" w:rsidRPr="002D12B3" w:rsidRDefault="00001BFC" w:rsidP="00001BFC">
      <w:r>
        <w:t>Provare a rendere la struttura del programma aderente alle proprie intenzioni.</w:t>
      </w:r>
    </w:p>
    <w:p w:rsidR="00F0280D" w:rsidRDefault="00AC76ED" w:rsidP="00DE2017">
      <w:pPr>
        <w:pStyle w:val="Heading3"/>
        <w:numPr>
          <w:ilvl w:val="0"/>
          <w:numId w:val="16"/>
        </w:numPr>
        <w:rPr>
          <w:b/>
          <w:color w:val="002060"/>
        </w:rPr>
      </w:pPr>
      <w:bookmarkStart w:id="3" w:name="_Toc470710122"/>
      <w:r>
        <w:rPr>
          <w:b/>
          <w:color w:val="002060"/>
        </w:rPr>
        <w:t>Definizioni, acronimi e abbreviazioni</w:t>
      </w:r>
      <w:bookmarkEnd w:id="3"/>
    </w:p>
    <w:p w:rsidR="00AC76ED" w:rsidRPr="00AC76ED" w:rsidRDefault="00AC76ED" w:rsidP="00AC76ED">
      <w:pPr>
        <w:ind w:left="708"/>
        <w:rPr>
          <w:b/>
        </w:rPr>
      </w:pPr>
      <w:r w:rsidRPr="00AC76ED">
        <w:rPr>
          <w:b/>
        </w:rPr>
        <w:t>Acronimi e abbreviazioni</w:t>
      </w:r>
    </w:p>
    <w:tbl>
      <w:tblPr>
        <w:tblStyle w:val="TableGrid"/>
        <w:tblW w:w="0" w:type="auto"/>
        <w:tblInd w:w="792" w:type="dxa"/>
        <w:tblLook w:val="04A0" w:firstRow="1" w:lastRow="0" w:firstColumn="1" w:lastColumn="0" w:noHBand="0" w:noVBand="1"/>
      </w:tblPr>
      <w:tblGrid>
        <w:gridCol w:w="4324"/>
        <w:gridCol w:w="4512"/>
      </w:tblGrid>
      <w:tr w:rsidR="00AC76ED" w:rsidTr="00E41DA0">
        <w:tc>
          <w:tcPr>
            <w:tcW w:w="4814" w:type="dxa"/>
          </w:tcPr>
          <w:p w:rsidR="00AC76ED" w:rsidRDefault="00AC76ED" w:rsidP="00E41DA0">
            <w:pPr>
              <w:pStyle w:val="ListParagraph"/>
              <w:spacing w:before="240"/>
              <w:ind w:left="0"/>
              <w:rPr>
                <w:b/>
                <w:color w:val="002060"/>
              </w:rPr>
            </w:pPr>
            <w:r>
              <w:rPr>
                <w:b/>
                <w:color w:val="002060"/>
              </w:rPr>
              <w:t>Acronimo</w:t>
            </w:r>
          </w:p>
        </w:tc>
        <w:tc>
          <w:tcPr>
            <w:tcW w:w="4814" w:type="dxa"/>
          </w:tcPr>
          <w:p w:rsidR="00AC76ED" w:rsidRDefault="00AC76ED" w:rsidP="00E41DA0">
            <w:pPr>
              <w:pStyle w:val="ListParagraph"/>
              <w:spacing w:before="240"/>
              <w:ind w:left="0"/>
              <w:rPr>
                <w:b/>
                <w:color w:val="002060"/>
              </w:rPr>
            </w:pPr>
            <w:r>
              <w:rPr>
                <w:b/>
                <w:color w:val="002060"/>
              </w:rPr>
              <w:t>Definizione</w:t>
            </w:r>
          </w:p>
        </w:tc>
      </w:tr>
      <w:tr w:rsidR="00AC76ED" w:rsidRPr="00932C1F" w:rsidTr="00E41DA0">
        <w:tc>
          <w:tcPr>
            <w:tcW w:w="4814" w:type="dxa"/>
          </w:tcPr>
          <w:p w:rsidR="00AC76ED" w:rsidRPr="00932C1F" w:rsidRDefault="00AC76ED" w:rsidP="00E41DA0">
            <w:pPr>
              <w:pStyle w:val="ListParagraph"/>
              <w:spacing w:before="240"/>
              <w:ind w:left="0"/>
            </w:pPr>
            <w:r w:rsidRPr="00932C1F">
              <w:t>DB</w:t>
            </w:r>
          </w:p>
        </w:tc>
        <w:tc>
          <w:tcPr>
            <w:tcW w:w="4814" w:type="dxa"/>
          </w:tcPr>
          <w:p w:rsidR="00AC76ED" w:rsidRPr="00932C1F" w:rsidRDefault="00AC76ED" w:rsidP="00E41DA0">
            <w:pPr>
              <w:pStyle w:val="ListParagraph"/>
              <w:spacing w:before="240"/>
              <w:ind w:left="0"/>
            </w:pPr>
            <w:r w:rsidRPr="00932C1F">
              <w:t>Database (sistema di memorizzazione per l’archiviazione dei dati permanenti)</w:t>
            </w:r>
          </w:p>
        </w:tc>
      </w:tr>
      <w:tr w:rsidR="00AC76ED" w:rsidRPr="00932C1F" w:rsidTr="00E41DA0">
        <w:tc>
          <w:tcPr>
            <w:tcW w:w="4814" w:type="dxa"/>
          </w:tcPr>
          <w:p w:rsidR="00AC76ED" w:rsidRPr="00932C1F" w:rsidRDefault="00AC76ED" w:rsidP="00E41DA0">
            <w:pPr>
              <w:pStyle w:val="ListParagraph"/>
              <w:spacing w:before="240"/>
              <w:ind w:left="0"/>
            </w:pPr>
            <w:r w:rsidRPr="00932C1F">
              <w:t>DBMS</w:t>
            </w:r>
          </w:p>
        </w:tc>
        <w:tc>
          <w:tcPr>
            <w:tcW w:w="4814" w:type="dxa"/>
          </w:tcPr>
          <w:p w:rsidR="00AC76ED" w:rsidRPr="00932C1F" w:rsidRDefault="00AC76ED" w:rsidP="00E41DA0">
            <w:pPr>
              <w:pStyle w:val="ListParagraph"/>
              <w:spacing w:before="240"/>
              <w:ind w:left="0"/>
            </w:pPr>
            <w:r w:rsidRPr="00932C1F">
              <w:t>Database Management System (gestore del sistema di memorizzazione)</w:t>
            </w:r>
          </w:p>
        </w:tc>
      </w:tr>
      <w:tr w:rsidR="00AC76ED" w:rsidRPr="00932C1F" w:rsidTr="00E41DA0">
        <w:tc>
          <w:tcPr>
            <w:tcW w:w="4814" w:type="dxa"/>
          </w:tcPr>
          <w:p w:rsidR="00AC76ED" w:rsidRPr="00932C1F" w:rsidRDefault="00AC76ED" w:rsidP="00E41DA0">
            <w:pPr>
              <w:pStyle w:val="ListParagraph"/>
              <w:spacing w:before="240"/>
              <w:ind w:left="0"/>
            </w:pPr>
            <w:r w:rsidRPr="00932C1F">
              <w:t>HTML</w:t>
            </w:r>
          </w:p>
        </w:tc>
        <w:tc>
          <w:tcPr>
            <w:tcW w:w="4814" w:type="dxa"/>
          </w:tcPr>
          <w:p w:rsidR="00AC76ED" w:rsidRPr="00932C1F" w:rsidRDefault="00AC76ED" w:rsidP="00E41DA0">
            <w:pPr>
              <w:pStyle w:val="ListParagraph"/>
              <w:spacing w:before="240"/>
              <w:ind w:left="0"/>
            </w:pPr>
            <w:r w:rsidRPr="00932C1F">
              <w:t>HyperText Markup Language (linguaggio di markup utilizzato per la definizione della struttura della pagina web)</w:t>
            </w:r>
          </w:p>
        </w:tc>
      </w:tr>
      <w:tr w:rsidR="00AC76ED" w:rsidRPr="00932C1F" w:rsidTr="00E41DA0">
        <w:tc>
          <w:tcPr>
            <w:tcW w:w="4814" w:type="dxa"/>
          </w:tcPr>
          <w:p w:rsidR="00AC76ED" w:rsidRPr="00932C1F" w:rsidRDefault="00AC76ED" w:rsidP="00E41DA0">
            <w:pPr>
              <w:pStyle w:val="ListParagraph"/>
              <w:spacing w:before="240"/>
              <w:ind w:left="0"/>
            </w:pPr>
            <w:r w:rsidRPr="00932C1F">
              <w:t>HTTP</w:t>
            </w:r>
          </w:p>
        </w:tc>
        <w:tc>
          <w:tcPr>
            <w:tcW w:w="4814" w:type="dxa"/>
          </w:tcPr>
          <w:p w:rsidR="00AC76ED" w:rsidRPr="00932C1F" w:rsidRDefault="00AC76ED" w:rsidP="00E41DA0">
            <w:pPr>
              <w:pStyle w:val="ListParagraph"/>
              <w:spacing w:before="240"/>
              <w:ind w:left="0"/>
            </w:pPr>
            <w:r w:rsidRPr="00932C1F">
              <w:t>HyperTextTransferProtocol (Protocollo per la gestione di richieste e risposte scambiate tra client e server)</w:t>
            </w:r>
          </w:p>
        </w:tc>
      </w:tr>
      <w:tr w:rsidR="00AC76ED" w:rsidRPr="00932C1F" w:rsidTr="00E41DA0">
        <w:tc>
          <w:tcPr>
            <w:tcW w:w="4814" w:type="dxa"/>
          </w:tcPr>
          <w:p w:rsidR="00AC76ED" w:rsidRPr="00932C1F" w:rsidRDefault="00AC76ED" w:rsidP="00E41DA0">
            <w:pPr>
              <w:pStyle w:val="ListParagraph"/>
              <w:spacing w:before="240"/>
              <w:ind w:left="0"/>
            </w:pPr>
            <w:r w:rsidRPr="00932C1F">
              <w:t>JAVA</w:t>
            </w:r>
          </w:p>
        </w:tc>
        <w:tc>
          <w:tcPr>
            <w:tcW w:w="4814" w:type="dxa"/>
          </w:tcPr>
          <w:p w:rsidR="00AC76ED" w:rsidRPr="00932C1F" w:rsidRDefault="00AC76ED" w:rsidP="00E41DA0">
            <w:pPr>
              <w:pStyle w:val="ListParagraph"/>
              <w:spacing w:before="240"/>
              <w:ind w:left="0"/>
            </w:pPr>
            <w:r w:rsidRPr="00932C1F">
              <w:t xml:space="preserve">Linguaggio orientato agli oggetti </w:t>
            </w:r>
          </w:p>
        </w:tc>
      </w:tr>
      <w:tr w:rsidR="00AC76ED" w:rsidRPr="00932C1F" w:rsidTr="00E41DA0">
        <w:tc>
          <w:tcPr>
            <w:tcW w:w="4814" w:type="dxa"/>
          </w:tcPr>
          <w:p w:rsidR="00AC76ED" w:rsidRPr="00932C1F" w:rsidRDefault="00AC76ED" w:rsidP="00E41DA0">
            <w:pPr>
              <w:pStyle w:val="ListParagraph"/>
              <w:spacing w:before="240"/>
              <w:ind w:left="0"/>
            </w:pPr>
            <w:r w:rsidRPr="00932C1F">
              <w:t>JAVASCRIPT</w:t>
            </w:r>
          </w:p>
        </w:tc>
        <w:tc>
          <w:tcPr>
            <w:tcW w:w="4814" w:type="dxa"/>
          </w:tcPr>
          <w:p w:rsidR="00AC76ED" w:rsidRPr="00932C1F" w:rsidRDefault="00AC76ED" w:rsidP="00E41DA0">
            <w:pPr>
              <w:pStyle w:val="ListParagraph"/>
              <w:spacing w:before="240"/>
              <w:ind w:left="0"/>
            </w:pPr>
            <w:r w:rsidRPr="00932C1F">
              <w:t>Linguaggio di scripting utilizzato lato client per rendere il portale web dinamico</w:t>
            </w:r>
          </w:p>
        </w:tc>
      </w:tr>
      <w:tr w:rsidR="00AC76ED" w:rsidRPr="00932C1F" w:rsidTr="00E41DA0">
        <w:tc>
          <w:tcPr>
            <w:tcW w:w="4814" w:type="dxa"/>
          </w:tcPr>
          <w:p w:rsidR="00AC76ED" w:rsidRPr="00932C1F" w:rsidRDefault="00AC76ED" w:rsidP="00E41DA0">
            <w:pPr>
              <w:pStyle w:val="ListParagraph"/>
              <w:spacing w:before="240"/>
              <w:ind w:left="0"/>
            </w:pPr>
            <w:r w:rsidRPr="00932C1F">
              <w:t>Layout</w:t>
            </w:r>
          </w:p>
        </w:tc>
        <w:tc>
          <w:tcPr>
            <w:tcW w:w="4814" w:type="dxa"/>
          </w:tcPr>
          <w:p w:rsidR="00AC76ED" w:rsidRPr="00932C1F" w:rsidRDefault="00AC76ED" w:rsidP="00E41DA0">
            <w:pPr>
              <w:pStyle w:val="ListParagraph"/>
              <w:spacing w:before="240"/>
              <w:ind w:left="0"/>
            </w:pPr>
            <w:r w:rsidRPr="00932C1F">
              <w:t>Impaginazione struttura grafica del portale e dell'applicazione</w:t>
            </w:r>
          </w:p>
        </w:tc>
      </w:tr>
      <w:tr w:rsidR="00AC76ED" w:rsidRPr="00932C1F" w:rsidTr="00E41DA0">
        <w:tc>
          <w:tcPr>
            <w:tcW w:w="4814" w:type="dxa"/>
          </w:tcPr>
          <w:p w:rsidR="00AC76ED" w:rsidRPr="00932C1F" w:rsidRDefault="00AC76ED" w:rsidP="00E41DA0">
            <w:pPr>
              <w:pStyle w:val="ListParagraph"/>
              <w:spacing w:before="240"/>
              <w:ind w:left="0"/>
            </w:pPr>
            <w:r w:rsidRPr="00932C1F">
              <w:t>MYSQL</w:t>
            </w:r>
          </w:p>
        </w:tc>
        <w:tc>
          <w:tcPr>
            <w:tcW w:w="4814" w:type="dxa"/>
          </w:tcPr>
          <w:p w:rsidR="00AC76ED" w:rsidRPr="00932C1F" w:rsidRDefault="00AC76ED" w:rsidP="00E41DA0">
            <w:pPr>
              <w:pStyle w:val="ListParagraph"/>
              <w:spacing w:before="240"/>
              <w:ind w:left="0"/>
            </w:pPr>
            <w:r w:rsidRPr="00932C1F">
              <w:t>DBMS utilizzato</w:t>
            </w:r>
          </w:p>
        </w:tc>
      </w:tr>
      <w:tr w:rsidR="00AC76ED" w:rsidRPr="00932C1F" w:rsidTr="00E41DA0">
        <w:tc>
          <w:tcPr>
            <w:tcW w:w="4814" w:type="dxa"/>
          </w:tcPr>
          <w:p w:rsidR="00AC76ED" w:rsidRPr="00932C1F" w:rsidRDefault="00AC76ED" w:rsidP="00E41DA0">
            <w:pPr>
              <w:pStyle w:val="ListParagraph"/>
              <w:spacing w:before="240"/>
              <w:ind w:left="0"/>
            </w:pPr>
            <w:r w:rsidRPr="00932C1F">
              <w:t>SQL</w:t>
            </w:r>
          </w:p>
        </w:tc>
        <w:tc>
          <w:tcPr>
            <w:tcW w:w="4814" w:type="dxa"/>
          </w:tcPr>
          <w:p w:rsidR="00AC76ED" w:rsidRPr="00932C1F" w:rsidRDefault="00AC76ED" w:rsidP="00E41DA0">
            <w:pPr>
              <w:pStyle w:val="ListParagraph"/>
              <w:spacing w:before="240"/>
              <w:ind w:left="0"/>
            </w:pPr>
            <w:r w:rsidRPr="00932C1F">
              <w:t>Structured Query Language (linguaggio per l'invocazione delle richieste al database)</w:t>
            </w:r>
          </w:p>
        </w:tc>
      </w:tr>
      <w:tr w:rsidR="00AC76ED" w:rsidRPr="00932C1F" w:rsidTr="00E41DA0">
        <w:tc>
          <w:tcPr>
            <w:tcW w:w="4814" w:type="dxa"/>
          </w:tcPr>
          <w:p w:rsidR="00AC76ED" w:rsidRPr="00932C1F" w:rsidRDefault="00AC76ED" w:rsidP="00E41DA0">
            <w:pPr>
              <w:pStyle w:val="ListParagraph"/>
              <w:spacing w:before="240"/>
              <w:ind w:left="0"/>
            </w:pPr>
            <w:r w:rsidRPr="00932C1F">
              <w:t>Query</w:t>
            </w:r>
          </w:p>
        </w:tc>
        <w:tc>
          <w:tcPr>
            <w:tcW w:w="4814" w:type="dxa"/>
          </w:tcPr>
          <w:p w:rsidR="00AC76ED" w:rsidRPr="00932C1F" w:rsidRDefault="00AC76ED" w:rsidP="00E41DA0">
            <w:pPr>
              <w:pStyle w:val="ListParagraph"/>
              <w:spacing w:before="240"/>
              <w:ind w:left="0"/>
            </w:pPr>
            <w:r w:rsidRPr="00932C1F">
              <w:t>Interrogazione al database</w:t>
            </w:r>
          </w:p>
        </w:tc>
      </w:tr>
      <w:tr w:rsidR="00AC76ED" w:rsidRPr="00932C1F" w:rsidTr="00E41DA0">
        <w:tc>
          <w:tcPr>
            <w:tcW w:w="4814" w:type="dxa"/>
          </w:tcPr>
          <w:p w:rsidR="00AC76ED" w:rsidRPr="00932C1F" w:rsidRDefault="00AC76ED" w:rsidP="00E41DA0">
            <w:pPr>
              <w:pStyle w:val="ListParagraph"/>
              <w:spacing w:before="240"/>
              <w:ind w:left="0"/>
            </w:pPr>
            <w:r w:rsidRPr="00932C1F">
              <w:t>RAD</w:t>
            </w:r>
          </w:p>
        </w:tc>
        <w:tc>
          <w:tcPr>
            <w:tcW w:w="4814" w:type="dxa"/>
          </w:tcPr>
          <w:p w:rsidR="00AC76ED" w:rsidRPr="00932C1F" w:rsidRDefault="00AC76ED" w:rsidP="00E41DA0">
            <w:pPr>
              <w:pStyle w:val="ListParagraph"/>
              <w:spacing w:before="240"/>
              <w:ind w:left="0"/>
            </w:pPr>
            <w:r w:rsidRPr="00932C1F">
              <w:t>Requirementes Analysis Document</w:t>
            </w:r>
          </w:p>
        </w:tc>
      </w:tr>
      <w:tr w:rsidR="00AC76ED" w:rsidRPr="00932C1F" w:rsidTr="00E41DA0">
        <w:tc>
          <w:tcPr>
            <w:tcW w:w="4814" w:type="dxa"/>
          </w:tcPr>
          <w:p w:rsidR="00AC76ED" w:rsidRPr="00932C1F" w:rsidRDefault="00AC76ED" w:rsidP="00E41DA0">
            <w:pPr>
              <w:pStyle w:val="ListParagraph"/>
              <w:spacing w:before="240"/>
              <w:ind w:left="0"/>
            </w:pPr>
            <w:r w:rsidRPr="00932C1F">
              <w:t>SDD</w:t>
            </w:r>
          </w:p>
        </w:tc>
        <w:tc>
          <w:tcPr>
            <w:tcW w:w="4814" w:type="dxa"/>
          </w:tcPr>
          <w:p w:rsidR="00AC76ED" w:rsidRPr="00932C1F" w:rsidRDefault="00AC76ED" w:rsidP="00E41DA0">
            <w:pPr>
              <w:pStyle w:val="ListParagraph"/>
              <w:spacing w:before="240"/>
              <w:ind w:left="0"/>
            </w:pPr>
            <w:r w:rsidRPr="00932C1F">
              <w:t>System Design Document</w:t>
            </w:r>
          </w:p>
        </w:tc>
      </w:tr>
    </w:tbl>
    <w:p w:rsidR="002B3C42" w:rsidRDefault="002B3C42" w:rsidP="002B3C42"/>
    <w:p w:rsidR="00AC76ED" w:rsidRPr="00AA5EC2" w:rsidRDefault="00AC76ED" w:rsidP="00AC76ED">
      <w:pPr>
        <w:pStyle w:val="ListParagraph"/>
        <w:ind w:left="495"/>
        <w:rPr>
          <w:color w:val="002060"/>
        </w:rPr>
      </w:pPr>
      <w:r w:rsidRPr="00AC76ED">
        <w:rPr>
          <w:b/>
        </w:rPr>
        <w:tab/>
        <w:t>Definizioni</w:t>
      </w:r>
      <w:r>
        <w:br/>
      </w:r>
      <w:r>
        <w:tab/>
      </w:r>
      <w:r w:rsidRPr="00AA5EC2">
        <w:rPr>
          <w:b/>
          <w:color w:val="000000" w:themeColor="text1"/>
        </w:rPr>
        <w:t>Sito di e-commerce</w:t>
      </w:r>
      <w:r w:rsidRPr="00AA5EC2">
        <w:rPr>
          <w:color w:val="000000" w:themeColor="text1"/>
        </w:rPr>
        <w:t xml:space="preserve">: sito dedicato all’attività di vendita e acquisto </w:t>
      </w:r>
      <w:r>
        <w:rPr>
          <w:color w:val="000000" w:themeColor="text1"/>
        </w:rPr>
        <w:t>di</w:t>
      </w:r>
      <w:r w:rsidRPr="00AA5EC2">
        <w:rPr>
          <w:color w:val="000000" w:themeColor="text1"/>
        </w:rPr>
        <w:t xml:space="preserve"> prodotti tramite Internet.</w:t>
      </w:r>
    </w:p>
    <w:p w:rsidR="00AC76ED" w:rsidRPr="00A547EB" w:rsidRDefault="00AC76ED" w:rsidP="00AC76ED">
      <w:pPr>
        <w:pStyle w:val="ListParagraph"/>
        <w:ind w:left="708"/>
        <w:rPr>
          <w:color w:val="000000" w:themeColor="text1"/>
        </w:rPr>
      </w:pPr>
      <w:r w:rsidRPr="00BE4950">
        <w:rPr>
          <w:b/>
          <w:color w:val="000000" w:themeColor="text1"/>
        </w:rPr>
        <w:t>Database</w:t>
      </w:r>
      <w:r w:rsidRPr="00A547EB">
        <w:rPr>
          <w:color w:val="000000" w:themeColor="text1"/>
        </w:rPr>
        <w:t>: sistema che memorizza i dati.</w:t>
      </w:r>
    </w:p>
    <w:p w:rsidR="00AC76ED" w:rsidRPr="00A547EB" w:rsidRDefault="00AC76ED" w:rsidP="00AC76ED">
      <w:pPr>
        <w:pStyle w:val="ListParagraph"/>
        <w:ind w:left="495" w:firstLine="213"/>
        <w:rPr>
          <w:color w:val="000000" w:themeColor="text1"/>
        </w:rPr>
      </w:pPr>
      <w:r w:rsidRPr="00BE4950">
        <w:rPr>
          <w:b/>
          <w:color w:val="000000" w:themeColor="text1"/>
        </w:rPr>
        <w:t>Utente</w:t>
      </w:r>
      <w:r w:rsidRPr="00A547EB">
        <w:rPr>
          <w:color w:val="000000" w:themeColor="text1"/>
        </w:rPr>
        <w:t>: è un utente generico che ha accesso al sito, e può essere “registrato” o “non registrato”.</w:t>
      </w:r>
    </w:p>
    <w:p w:rsidR="00AC76ED" w:rsidRPr="00A547EB" w:rsidRDefault="00AC76ED" w:rsidP="00AC76ED">
      <w:pPr>
        <w:pStyle w:val="ListParagraph"/>
        <w:ind w:left="708"/>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C76ED" w:rsidRDefault="00AC76ED" w:rsidP="00AC76ED">
      <w:pPr>
        <w:pStyle w:val="ListParagraph"/>
        <w:ind w:left="495" w:firstLine="213"/>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AC76ED" w:rsidRDefault="00AC76ED" w:rsidP="00AC76ED">
      <w:pPr>
        <w:pStyle w:val="ListParagraph"/>
        <w:ind w:left="495" w:firstLine="213"/>
        <w:rPr>
          <w:color w:val="000000" w:themeColor="text1"/>
        </w:rPr>
      </w:pPr>
      <w:r>
        <w:rPr>
          <w:b/>
          <w:color w:val="000000" w:themeColor="text1"/>
        </w:rPr>
        <w:t>Utente loggato</w:t>
      </w:r>
      <w:r w:rsidRPr="000047D1">
        <w:rPr>
          <w:color w:val="000000" w:themeColor="text1"/>
        </w:rPr>
        <w:t>:</w:t>
      </w:r>
      <w:r>
        <w:rPr>
          <w:color w:val="000000" w:themeColor="text1"/>
        </w:rPr>
        <w:t xml:space="preserve"> utente che ha effettuato il login.</w:t>
      </w:r>
    </w:p>
    <w:p w:rsidR="00AC76ED" w:rsidRPr="000047D1" w:rsidRDefault="00AC76ED" w:rsidP="00AC76ED">
      <w:pPr>
        <w:pStyle w:val="ListParagraph"/>
        <w:ind w:left="495" w:firstLine="213"/>
        <w:rPr>
          <w:color w:val="000000" w:themeColor="text1"/>
        </w:rPr>
      </w:pPr>
      <w:r>
        <w:rPr>
          <w:b/>
          <w:color w:val="000000" w:themeColor="text1"/>
        </w:rPr>
        <w:t xml:space="preserve">Utente non loggato: </w:t>
      </w:r>
      <w:r>
        <w:rPr>
          <w:color w:val="000000" w:themeColor="text1"/>
        </w:rPr>
        <w:t>utente che non ha effettuato il login.</w:t>
      </w:r>
    </w:p>
    <w:p w:rsidR="00AC76ED" w:rsidRDefault="00AC76ED" w:rsidP="00AC76ED">
      <w:pPr>
        <w:pStyle w:val="ListParagraph"/>
        <w:ind w:left="495" w:firstLine="213"/>
        <w:rPr>
          <w:color w:val="000000" w:themeColor="text1"/>
        </w:rPr>
      </w:pPr>
      <w:r w:rsidRPr="00BE4950">
        <w:rPr>
          <w:b/>
          <w:color w:val="000000" w:themeColor="text1"/>
        </w:rPr>
        <w:t>Amministratore</w:t>
      </w:r>
      <w:r w:rsidRPr="00A547EB">
        <w:rPr>
          <w:color w:val="000000" w:themeColor="text1"/>
        </w:rPr>
        <w:t>: è il gestore del negozio. Può modificare il catalogo e gestire gli ordini</w:t>
      </w:r>
      <w:r>
        <w:rPr>
          <w:color w:val="000000" w:themeColor="text1"/>
        </w:rPr>
        <w:t>.</w:t>
      </w:r>
    </w:p>
    <w:p w:rsidR="00AC76ED" w:rsidRPr="00A547EB" w:rsidRDefault="00AC76ED" w:rsidP="00AC76ED">
      <w:pPr>
        <w:pStyle w:val="ListParagraph"/>
        <w:ind w:left="495" w:firstLine="213"/>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AC76ED" w:rsidRPr="00A547EB" w:rsidRDefault="00AC76ED" w:rsidP="00AC76ED">
      <w:pPr>
        <w:pStyle w:val="ListParagraph"/>
        <w:ind w:left="708"/>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AC76ED" w:rsidRPr="00A547EB" w:rsidRDefault="00AC76ED" w:rsidP="00AC76ED">
      <w:pPr>
        <w:pStyle w:val="ListParagraph"/>
        <w:ind w:left="708"/>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AC76ED" w:rsidRPr="00A547EB" w:rsidRDefault="00AC76ED" w:rsidP="00AC76ED">
      <w:pPr>
        <w:pStyle w:val="ListParagraph"/>
        <w:ind w:left="708"/>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AC76ED" w:rsidRPr="00A547EB" w:rsidRDefault="00AC76ED" w:rsidP="00AC76ED">
      <w:pPr>
        <w:pStyle w:val="ListParagraph"/>
        <w:ind w:left="708"/>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AC76ED" w:rsidRDefault="00AC76ED" w:rsidP="00AC76ED">
      <w:pPr>
        <w:pStyle w:val="ListParagraph"/>
        <w:ind w:left="708"/>
        <w:rPr>
          <w:color w:val="000000" w:themeColor="text1"/>
        </w:rPr>
      </w:pPr>
      <w:r w:rsidRPr="00BE4950">
        <w:rPr>
          <w:b/>
          <w:color w:val="000000" w:themeColor="text1"/>
        </w:rPr>
        <w:t>Registrazione</w:t>
      </w:r>
      <w:r w:rsidRPr="00A547EB">
        <w:rPr>
          <w:color w:val="000000" w:themeColor="text1"/>
        </w:rPr>
        <w:t>: è la procedura di salvataggio dei dati dell’utente nel database con i quali può procedere agli acquisti.</w:t>
      </w:r>
    </w:p>
    <w:p w:rsidR="00AC76ED" w:rsidRDefault="00AC76ED" w:rsidP="00AC76ED">
      <w:pPr>
        <w:pStyle w:val="ListParagraph"/>
        <w:ind w:left="708"/>
        <w:rPr>
          <w:color w:val="000000" w:themeColor="text1"/>
        </w:rPr>
      </w:pPr>
      <w:r>
        <w:rPr>
          <w:b/>
          <w:color w:val="000000" w:themeColor="text1"/>
        </w:rPr>
        <w:t>Carrello</w:t>
      </w:r>
      <w:r w:rsidRPr="00C77A2C">
        <w:rPr>
          <w:color w:val="000000" w:themeColor="text1"/>
        </w:rPr>
        <w:t>:</w:t>
      </w:r>
      <w:r>
        <w:rPr>
          <w:color w:val="000000" w:themeColor="text1"/>
        </w:rPr>
        <w:t xml:space="preserve"> oggetto contente i prodotti che l’utente vuole acquistare.</w:t>
      </w:r>
    </w:p>
    <w:p w:rsidR="00AC76ED" w:rsidRDefault="00AC76ED" w:rsidP="00AC76ED">
      <w:pPr>
        <w:pStyle w:val="ListParagraph"/>
        <w:ind w:left="708"/>
        <w:rPr>
          <w:color w:val="000000" w:themeColor="text1"/>
        </w:rPr>
      </w:pPr>
      <w:r>
        <w:rPr>
          <w:b/>
          <w:color w:val="000000" w:themeColor="text1"/>
        </w:rPr>
        <w:t>Ordine</w:t>
      </w:r>
      <w:r w:rsidRPr="00C77A2C">
        <w:rPr>
          <w:color w:val="000000" w:themeColor="text1"/>
        </w:rPr>
        <w:t>:</w:t>
      </w:r>
      <w:r>
        <w:rPr>
          <w:color w:val="000000" w:themeColor="text1"/>
        </w:rPr>
        <w:t xml:space="preserve"> ordine effettuato dall’utente dopo l’acquisto del carrello.</w:t>
      </w:r>
    </w:p>
    <w:p w:rsidR="00DE2017" w:rsidRPr="00DE2017" w:rsidRDefault="00AC76ED" w:rsidP="00DE2017">
      <w:pPr>
        <w:pStyle w:val="ListParagraph"/>
        <w:ind w:left="708"/>
        <w:rPr>
          <w:b/>
          <w:color w:val="000000" w:themeColor="text1"/>
        </w:rPr>
      </w:pPr>
      <w:r>
        <w:rPr>
          <w:b/>
          <w:color w:val="000000" w:themeColor="text1"/>
        </w:rPr>
        <w:t>Catalogo</w:t>
      </w:r>
      <w:r w:rsidRPr="00D56533">
        <w:rPr>
          <w:color w:val="000000" w:themeColor="text1"/>
        </w:rPr>
        <w:t>:</w:t>
      </w:r>
      <w:r>
        <w:rPr>
          <w:color w:val="000000" w:themeColor="text1"/>
        </w:rPr>
        <w:t xml:space="preserve"> è l’insieme dei prodotti disponibili.</w:t>
      </w:r>
      <w:r w:rsidR="00DE2017">
        <w:rPr>
          <w:color w:val="000000" w:themeColor="text1"/>
        </w:rPr>
        <w:br/>
      </w:r>
      <w:r w:rsidR="00DE2017" w:rsidRPr="00DE2017">
        <w:rPr>
          <w:b/>
          <w:color w:val="000000" w:themeColor="text1"/>
        </w:rPr>
        <w:t>Package:</w:t>
      </w:r>
      <w:r w:rsidR="00DE2017" w:rsidRPr="00DE2017">
        <w:rPr>
          <w:color w:val="000000" w:themeColor="text1"/>
        </w:rPr>
        <w:t xml:space="preserve"> </w:t>
      </w:r>
      <w:r w:rsidR="00DE2017">
        <w:rPr>
          <w:color w:val="000000" w:themeColor="text1"/>
        </w:rPr>
        <w:t xml:space="preserve"> </w:t>
      </w:r>
      <w:r w:rsidR="00DE2017" w:rsidRPr="00DE2017">
        <w:rPr>
          <w:color w:val="000000" w:themeColor="text1"/>
        </w:rPr>
        <w:t>collezione di classi e interfacce correlate.</w:t>
      </w:r>
    </w:p>
    <w:p w:rsidR="00DE2017" w:rsidRPr="00DE2017" w:rsidRDefault="00DE2017" w:rsidP="00DE2017">
      <w:pPr>
        <w:pStyle w:val="ListParagraph"/>
        <w:ind w:left="708"/>
        <w:rPr>
          <w:b/>
          <w:color w:val="000000" w:themeColor="text1"/>
        </w:rPr>
      </w:pPr>
      <w:r w:rsidRPr="00DE2017">
        <w:rPr>
          <w:b/>
          <w:color w:val="000000" w:themeColor="text1"/>
        </w:rPr>
        <w:t>Classe:</w:t>
      </w:r>
      <w:r w:rsidRPr="00DE2017">
        <w:rPr>
          <w:b/>
          <w:color w:val="000000" w:themeColor="text1"/>
        </w:rPr>
        <w:tab/>
      </w:r>
      <w:r w:rsidRPr="00DE2017">
        <w:rPr>
          <w:color w:val="000000" w:themeColor="text1"/>
        </w:rPr>
        <w:t>è identificabile come un tipo di dato astratto.</w:t>
      </w:r>
      <w:r w:rsidRPr="00DE2017">
        <w:rPr>
          <w:b/>
          <w:color w:val="000000" w:themeColor="text1"/>
        </w:rPr>
        <w:tab/>
      </w:r>
    </w:p>
    <w:p w:rsidR="00DE2017" w:rsidRPr="00DE2017" w:rsidRDefault="00DE2017" w:rsidP="00DE2017">
      <w:pPr>
        <w:pStyle w:val="ListParagraph"/>
        <w:ind w:left="708"/>
        <w:rPr>
          <w:b/>
          <w:color w:val="000000" w:themeColor="text1"/>
        </w:rPr>
      </w:pPr>
      <w:r w:rsidRPr="00DE2017">
        <w:rPr>
          <w:b/>
          <w:color w:val="000000" w:themeColor="text1"/>
        </w:rPr>
        <w:t>Interfaccia:</w:t>
      </w:r>
      <w:r w:rsidRPr="00DE2017">
        <w:rPr>
          <w:color w:val="000000" w:themeColor="text1"/>
        </w:rPr>
        <w:t xml:space="preserve"> è un tipo analogo alla classe, ma vincolato a non definire l'implementazione     dei propri metodi.</w:t>
      </w:r>
    </w:p>
    <w:p w:rsidR="00DE2017" w:rsidRPr="00DE2017" w:rsidRDefault="00DE2017" w:rsidP="00DE2017">
      <w:pPr>
        <w:pStyle w:val="ListParagraph"/>
        <w:ind w:left="708"/>
        <w:rPr>
          <w:b/>
          <w:color w:val="000000" w:themeColor="text1"/>
        </w:rPr>
      </w:pPr>
      <w:r w:rsidRPr="00DE2017">
        <w:rPr>
          <w:b/>
          <w:color w:val="000000" w:themeColor="text1"/>
        </w:rPr>
        <w:t>Metodo:</w:t>
      </w:r>
      <w:r>
        <w:rPr>
          <w:b/>
          <w:color w:val="000000" w:themeColor="text1"/>
        </w:rPr>
        <w:t xml:space="preserve"> </w:t>
      </w:r>
      <w:r w:rsidRPr="00DE2017">
        <w:rPr>
          <w:color w:val="000000" w:themeColor="text1"/>
        </w:rPr>
        <w:t>è un sottoprogramma associato in modo esclusivo ad una classe e che rappresenta.</w:t>
      </w:r>
    </w:p>
    <w:p w:rsidR="00DE2017" w:rsidRPr="00DE2017" w:rsidRDefault="00DE2017" w:rsidP="00DE2017">
      <w:pPr>
        <w:pStyle w:val="ListParagraph"/>
        <w:ind w:left="708"/>
        <w:rPr>
          <w:b/>
          <w:color w:val="000000" w:themeColor="text1"/>
        </w:rPr>
      </w:pPr>
      <w:r w:rsidRPr="00DE2017">
        <w:rPr>
          <w:b/>
          <w:color w:val="000000" w:themeColor="text1"/>
        </w:rPr>
        <w:t>Variabile:</w:t>
      </w:r>
      <w:r>
        <w:rPr>
          <w:b/>
          <w:color w:val="000000" w:themeColor="text1"/>
        </w:rPr>
        <w:t xml:space="preserve"> </w:t>
      </w:r>
      <w:r w:rsidRPr="00DE2017">
        <w:rPr>
          <w:color w:val="000000" w:themeColor="text1"/>
        </w:rPr>
        <w:t>è un insieme di dati modificabili situati in una porzione di memoria destinata a contenere dei dati</w:t>
      </w:r>
      <w:r w:rsidRPr="00DE2017">
        <w:rPr>
          <w:b/>
          <w:color w:val="000000" w:themeColor="text1"/>
        </w:rPr>
        <w:t xml:space="preserve"> .</w:t>
      </w:r>
    </w:p>
    <w:p w:rsidR="00DE2017" w:rsidRPr="00DE2017" w:rsidRDefault="00DE2017" w:rsidP="00DE2017">
      <w:pPr>
        <w:pStyle w:val="ListParagraph"/>
        <w:ind w:left="708"/>
        <w:rPr>
          <w:b/>
          <w:color w:val="000000" w:themeColor="text1"/>
        </w:rPr>
      </w:pPr>
      <w:r w:rsidRPr="00DE2017">
        <w:rPr>
          <w:b/>
          <w:color w:val="000000" w:themeColor="text1"/>
        </w:rPr>
        <w:t>Costante:</w:t>
      </w:r>
      <w:r>
        <w:rPr>
          <w:b/>
          <w:color w:val="000000" w:themeColor="text1"/>
        </w:rPr>
        <w:t xml:space="preserve"> </w:t>
      </w:r>
      <w:r w:rsidRPr="00DE2017">
        <w:rPr>
          <w:color w:val="000000" w:themeColor="text1"/>
        </w:rPr>
        <w:t>identifica una porzione di memoria il cui valore non varia nel corso dell'esecuzione di un programma.</w:t>
      </w:r>
    </w:p>
    <w:p w:rsidR="00AC76ED" w:rsidRDefault="00AC76ED" w:rsidP="00AC76ED">
      <w:pPr>
        <w:pStyle w:val="ListParagraph"/>
        <w:ind w:left="708"/>
        <w:rPr>
          <w:color w:val="000000" w:themeColor="text1"/>
        </w:rPr>
      </w:pPr>
    </w:p>
    <w:p w:rsidR="002B3C42" w:rsidRPr="002B3C42" w:rsidRDefault="002B3C42" w:rsidP="002B3C42"/>
    <w:p w:rsidR="00F0280D" w:rsidRDefault="00F0280D" w:rsidP="00AC76ED">
      <w:pPr>
        <w:pStyle w:val="Heading3"/>
        <w:numPr>
          <w:ilvl w:val="0"/>
          <w:numId w:val="16"/>
        </w:numPr>
        <w:rPr>
          <w:b/>
          <w:color w:val="002060"/>
        </w:rPr>
      </w:pPr>
      <w:bookmarkStart w:id="4" w:name="_Toc470710123"/>
      <w:r w:rsidRPr="00F0280D">
        <w:rPr>
          <w:b/>
          <w:color w:val="002060"/>
        </w:rPr>
        <w:t>R</w:t>
      </w:r>
      <w:r w:rsidR="00DE2017">
        <w:rPr>
          <w:b/>
          <w:color w:val="002060"/>
        </w:rPr>
        <w:t>iferimenti</w:t>
      </w:r>
      <w:bookmarkEnd w:id="4"/>
    </w:p>
    <w:p w:rsidR="00AC76ED" w:rsidRPr="00932C1F" w:rsidRDefault="00AC76ED" w:rsidP="00AC76ED">
      <w:pPr>
        <w:pStyle w:val="ListParagraph"/>
        <w:spacing w:before="240"/>
        <w:ind w:left="792"/>
      </w:pPr>
      <w:r w:rsidRPr="00932C1F">
        <w:t>Per realizzare il progetto, sono stati utilizzati:</w:t>
      </w:r>
    </w:p>
    <w:p w:rsidR="00AC76ED" w:rsidRPr="00932C1F" w:rsidRDefault="00AC76ED" w:rsidP="00AC76ED">
      <w:pPr>
        <w:pStyle w:val="ListParagraph"/>
        <w:numPr>
          <w:ilvl w:val="0"/>
          <w:numId w:val="17"/>
        </w:numPr>
        <w:spacing w:before="240"/>
      </w:pPr>
      <w:r w:rsidRPr="00932C1F">
        <w:t>slide del docente;</w:t>
      </w:r>
    </w:p>
    <w:p w:rsidR="00AC76ED" w:rsidRPr="00932C1F" w:rsidRDefault="00AC76ED" w:rsidP="00AC76ED">
      <w:pPr>
        <w:pStyle w:val="ListParagraph"/>
        <w:numPr>
          <w:ilvl w:val="0"/>
          <w:numId w:val="17"/>
        </w:numPr>
        <w:spacing w:before="240"/>
        <w:rPr>
          <w:lang w:val="en-US"/>
        </w:rPr>
      </w:pPr>
      <w:r w:rsidRPr="00932C1F">
        <w:rPr>
          <w:lang w:val="en-US"/>
        </w:rPr>
        <w:t>B. BRUEGGE, A.H. DUTOIT, OBJECT ORIENTED SOFTWARE ENGINEERING – USING UML, PATTERNS AND JAVA, PRENTICE HALL, 3D EDITION, 2009;</w:t>
      </w:r>
    </w:p>
    <w:p w:rsidR="00AC76ED" w:rsidRPr="00AC76ED" w:rsidRDefault="00AC76ED" w:rsidP="00AC76ED">
      <w:pPr>
        <w:pStyle w:val="ListParagraph"/>
        <w:numPr>
          <w:ilvl w:val="0"/>
          <w:numId w:val="17"/>
        </w:numPr>
        <w:spacing w:before="240"/>
      </w:pPr>
      <w:r w:rsidRPr="00AC76ED">
        <w:t>RAD e SDD di Fiorazon.</w:t>
      </w:r>
    </w:p>
    <w:p w:rsidR="002B3C42" w:rsidRDefault="002B3C42" w:rsidP="002B3C42"/>
    <w:p w:rsidR="002B3C42" w:rsidRPr="002B3C42" w:rsidRDefault="002B3C42" w:rsidP="002B3C42"/>
    <w:p w:rsidR="00F0280D" w:rsidRDefault="00F0280D" w:rsidP="00DE2017">
      <w:pPr>
        <w:pStyle w:val="Heading3"/>
        <w:numPr>
          <w:ilvl w:val="0"/>
          <w:numId w:val="16"/>
        </w:numPr>
        <w:rPr>
          <w:b/>
          <w:color w:val="002060"/>
        </w:rPr>
      </w:pPr>
      <w:bookmarkStart w:id="5" w:name="_Toc470710124"/>
      <w:r w:rsidRPr="00F0280D">
        <w:rPr>
          <w:b/>
          <w:color w:val="002060"/>
        </w:rPr>
        <w:t>Packages</w:t>
      </w:r>
      <w:bookmarkEnd w:id="5"/>
    </w:p>
    <w:p w:rsidR="003A6D42" w:rsidRDefault="003A6D42" w:rsidP="003A6D42">
      <w:pPr>
        <w:ind w:left="708"/>
      </w:pPr>
      <w:r>
        <w:t xml:space="preserve">Individuiamo 4 packages in cui dividere il codice, uno per ogni sotto-sistema: </w:t>
      </w:r>
      <w:r>
        <w:br/>
        <w:t>-carrelloPackage</w:t>
      </w:r>
      <w:r>
        <w:br/>
        <w:t>-prodottiPackage</w:t>
      </w:r>
      <w:r>
        <w:br/>
        <w:t>-utentiPackage</w:t>
      </w:r>
      <w:r>
        <w:br/>
        <w:t>-acquistoPackage</w:t>
      </w:r>
    </w:p>
    <w:p w:rsidR="003A6D42" w:rsidRDefault="003A6D42" w:rsidP="003A6D42">
      <w:pPr>
        <w:ind w:left="708"/>
      </w:pPr>
    </w:p>
    <w:p w:rsidR="003A6D42" w:rsidRDefault="003A6D42" w:rsidP="003A6D42">
      <w:pPr>
        <w:ind w:left="708"/>
      </w:pPr>
      <w:r>
        <w:t>Il package carrelloPackage contiene i file “Carrello.jsp”, “Carrello.java”, “ControlloAggiuntaProdottoAlCarrello.java”, “CarrelloManager.java”, “RimuoviProdottoCarrello.java” responsabili dell’interazione con il carrello.</w:t>
      </w:r>
      <w:r>
        <w:br/>
        <w:t>Il file ”carrello.jsp” interagisce con ControlloAcquistaCarrello.java del package acquistoPackage durante l’operazione di acquisto del carrello</w:t>
      </w:r>
    </w:p>
    <w:p w:rsidR="003A6D42" w:rsidRDefault="003A6D42" w:rsidP="003A6D42">
      <w:pPr>
        <w:ind w:left="708"/>
      </w:pPr>
    </w:p>
    <w:p w:rsidR="003A6D42" w:rsidRDefault="003A6D42" w:rsidP="003A6D42">
      <w:pPr>
        <w:ind w:left="708"/>
      </w:pPr>
      <w:r>
        <w:t xml:space="preserve">Il package prodottiPackage “AggiungiProdottoCatalogo.jsp”, “ControlloAggiungiProdottiCatalogo.java”, “ProdottiManager.java”, “Prodotto.java”, “CancellaProdotto.jsp”, “ControlloCancellaProdotto.java”, “modificaProdotto.jsp”, “ControlloModificaProdotto.java”, “Catalogo.jsp”, “Risultati.jsp”, “RicercaProdotti.java”. </w:t>
      </w:r>
      <w:r>
        <w:br/>
        <w:t>Esso contiene tutte quelle pagine .jsp e .java responsabili delle operazioni riguardanti i prodotti.</w:t>
      </w:r>
      <w:r>
        <w:br/>
        <w:t>Il file “Catalogo.jsp” interagisce con “ControlloAggiuntaProdottoAlCarrello.java” di carrelloPackage durante l’operazione di aggiunta di un prodotto al carrello.</w:t>
      </w:r>
    </w:p>
    <w:p w:rsidR="003A6D42" w:rsidRDefault="003A6D42" w:rsidP="003A6D42">
      <w:pPr>
        <w:ind w:left="708"/>
      </w:pPr>
    </w:p>
    <w:p w:rsidR="003A6D42" w:rsidRDefault="003A6D42" w:rsidP="003A6D42">
      <w:pPr>
        <w:ind w:left="708"/>
      </w:pPr>
      <w:r>
        <w:t>Il package utentiPackage contiene i file “PaginaAmministratore.jsp”, “Utente.java”, “PaginaUtente.jsp”, “ControlloCancellazioneUtenti.java”, “UtentiManager.java”, “PaginaLogin.html”, “ControlloLoginAmministratore.java”, “ControlloLoginUtente.java”, “ControlloLogoutAmministratore.java”, “ControlloLogoutUtenti.java”, “ControlloModificaDatiUtente.java”, “PaginaRegistrazione.jsp”, “ControlloRegistrazione.java”.</w:t>
      </w:r>
      <w:r>
        <w:br/>
        <w:t>Esso contiene tutte quelle pagine .jsp e .java responsabili di quelle operazioni riguardanti gli utenti e l’amministratore.</w:t>
      </w:r>
      <w:r>
        <w:br/>
        <w:t>Il file “PaginaAmministratore.jsp” interagisce con “aggiungiProdottoCatalogo.jsp” del package prodottiPackage durante l’operazione di aggiunta di un prodotto al catalogo, con  “OrdiniAmministratore.jsp” del package acquistoPackage durante l’operazione di aggiornamento dello stato di un ordine.</w:t>
      </w:r>
      <w:r>
        <w:br/>
        <w:t>Il file “PaginaUtente.jsp” interagisce con “OrdiniUtente.jsp” del package acquistoPackage durante l’operazione di conferma dell’arrivo di un ordine.</w:t>
      </w:r>
      <w:r>
        <w:br/>
      </w:r>
    </w:p>
    <w:p w:rsidR="002B3C42" w:rsidRDefault="003A6D42" w:rsidP="003A6D42">
      <w:pPr>
        <w:ind w:left="708"/>
      </w:pPr>
      <w:r>
        <w:t xml:space="preserve">Il package acquistoPackage contiene i file “pagamento.jsp”, “ControlloAcquistaCarrello.java”, “ControlloPagamento.java”, “OrdiniManager.java”, “Ordine.java”, “OrdiniAmministratore.jsp”, “ControlloAvanzamentoOrdini.java”, “OrdiniUtente.jsp”, “ControlloConfermaOrdine.java”. </w:t>
      </w:r>
      <w:r>
        <w:br/>
        <w:t>Esso contiene quei file responsabili di eseguire l’acquisto e di gestire la vita di un ordine.</w:t>
      </w:r>
      <w:r>
        <w:br/>
      </w:r>
      <w:r>
        <w:br/>
      </w:r>
    </w:p>
    <w:p w:rsidR="002B3C42" w:rsidRDefault="002B3C42" w:rsidP="002B3C42"/>
    <w:p w:rsidR="002B3C42" w:rsidRPr="002B3C42" w:rsidRDefault="002B3C42" w:rsidP="002B3C42"/>
    <w:p w:rsidR="00F0280D" w:rsidRDefault="00F0280D" w:rsidP="00AC76ED">
      <w:pPr>
        <w:pStyle w:val="Heading3"/>
        <w:numPr>
          <w:ilvl w:val="0"/>
          <w:numId w:val="16"/>
        </w:numPr>
        <w:rPr>
          <w:b/>
          <w:color w:val="002060"/>
        </w:rPr>
      </w:pPr>
      <w:bookmarkStart w:id="6" w:name="_Toc470710125"/>
      <w:r w:rsidRPr="00F0280D">
        <w:rPr>
          <w:b/>
          <w:color w:val="002060"/>
        </w:rPr>
        <w:t>Class interfaces</w:t>
      </w:r>
      <w:bookmarkEnd w:id="6"/>
    </w:p>
    <w:p w:rsidR="002B3C42" w:rsidRDefault="002B3C42" w:rsidP="002B3C42"/>
    <w:p w:rsidR="00257295" w:rsidRPr="002B3445" w:rsidRDefault="002B3445" w:rsidP="002B3445">
      <w:pPr>
        <w:ind w:left="1364"/>
        <w:rPr>
          <w:iCs/>
          <w:lang w:val="en-US"/>
        </w:rPr>
      </w:pPr>
      <w:hyperlink r:id="rId13" w:history="1">
        <w:r w:rsidRPr="002B3445">
          <w:rPr>
            <w:rStyle w:val="Hyperlink"/>
            <w:iCs/>
            <w:lang w:val="en-US"/>
          </w:rPr>
          <w:t>C:\Users\workspace\Fiorazon\doc\index.html</w:t>
        </w:r>
      </w:hyperlink>
    </w:p>
    <w:p w:rsidR="00257295" w:rsidRPr="002B3445" w:rsidRDefault="00257295" w:rsidP="002B3C42">
      <w:pPr>
        <w:rPr>
          <w:iCs/>
          <w:color w:val="C00000"/>
          <w:lang w:val="en-US"/>
        </w:rPr>
      </w:pPr>
    </w:p>
    <w:p w:rsidR="006327AA" w:rsidRDefault="006327AA" w:rsidP="00AC76ED">
      <w:pPr>
        <w:pStyle w:val="Heading3"/>
        <w:numPr>
          <w:ilvl w:val="0"/>
          <w:numId w:val="16"/>
        </w:numPr>
        <w:rPr>
          <w:b/>
          <w:color w:val="002060"/>
        </w:rPr>
      </w:pPr>
      <w:bookmarkStart w:id="7" w:name="_Toc470710126"/>
      <w:r>
        <w:rPr>
          <w:b/>
          <w:color w:val="002060"/>
        </w:rPr>
        <w:t>Team</w:t>
      </w:r>
      <w:bookmarkEnd w:id="7"/>
    </w:p>
    <w:p w:rsidR="006327AA" w:rsidRDefault="006327AA" w:rsidP="006327AA"/>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6327AA" w:rsidTr="006327AA">
        <w:trPr>
          <w:trHeight w:val="293"/>
        </w:trPr>
        <w:tc>
          <w:tcPr>
            <w:tcW w:w="6320" w:type="dxa"/>
            <w:tcBorders>
              <w:top w:val="single" w:sz="2" w:space="0" w:color="000000"/>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6327AA" w:rsidRDefault="006327AA" w:rsidP="006327AA"/>
    <w:p w:rsidR="006327AA" w:rsidRDefault="006327AA" w:rsidP="006327AA"/>
    <w:p w:rsidR="006327AA" w:rsidRDefault="006327AA" w:rsidP="00AC76ED">
      <w:pPr>
        <w:pStyle w:val="Heading3"/>
        <w:numPr>
          <w:ilvl w:val="0"/>
          <w:numId w:val="16"/>
        </w:numPr>
        <w:rPr>
          <w:b/>
          <w:color w:val="002060"/>
        </w:rPr>
      </w:pPr>
      <w:bookmarkStart w:id="8" w:name="_Toc470710127"/>
      <w:r>
        <w:rPr>
          <w:b/>
          <w:color w:val="002060"/>
        </w:rPr>
        <w:t>S</w:t>
      </w:r>
      <w:r w:rsidRPr="006327AA">
        <w:rPr>
          <w:b/>
          <w:color w:val="002060"/>
        </w:rPr>
        <w:t>toria delle versioni</w:t>
      </w:r>
      <w:bookmarkEnd w:id="8"/>
    </w:p>
    <w:p w:rsidR="00297D34" w:rsidRPr="00297D34" w:rsidRDefault="00297D34" w:rsidP="00297D34"/>
    <w:tbl>
      <w:tblPr>
        <w:tblStyle w:val="TableGrid"/>
        <w:tblW w:w="0" w:type="auto"/>
        <w:tblInd w:w="360" w:type="dxa"/>
        <w:tblLook w:val="04A0" w:firstRow="1" w:lastRow="0" w:firstColumn="1" w:lastColumn="0" w:noHBand="0" w:noVBand="1"/>
      </w:tblPr>
      <w:tblGrid>
        <w:gridCol w:w="2314"/>
        <w:gridCol w:w="1432"/>
        <w:gridCol w:w="3194"/>
        <w:gridCol w:w="2328"/>
      </w:tblGrid>
      <w:tr w:rsidR="007B03D7" w:rsidRPr="007B03D7" w:rsidTr="007B03D7">
        <w:tc>
          <w:tcPr>
            <w:tcW w:w="231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DATA</w:t>
            </w:r>
          </w:p>
        </w:tc>
        <w:tc>
          <w:tcPr>
            <w:tcW w:w="1432"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VERSIONE</w:t>
            </w:r>
          </w:p>
        </w:tc>
        <w:tc>
          <w:tcPr>
            <w:tcW w:w="319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DESCRIZIONE</w:t>
            </w:r>
          </w:p>
        </w:tc>
        <w:tc>
          <w:tcPr>
            <w:tcW w:w="2328"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AUTORE</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14/12/2016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1.0</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Completamento ODD</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Giuseppe Siani, Carmine D’Alessandro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26/12/2016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1.1</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Correzione errori</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Carmine D’Alessandro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28/12/2016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1.2</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Correzione errori</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Aleandro Giuseppe Libano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r>
    </w:tbl>
    <w:p w:rsidR="006327AA" w:rsidRDefault="006327AA" w:rsidP="006327AA"/>
    <w:p w:rsidR="006327AA" w:rsidRPr="006327AA" w:rsidRDefault="006327AA" w:rsidP="006327AA"/>
    <w:p w:rsidR="006327AA" w:rsidRDefault="006327AA" w:rsidP="002B3C42">
      <w:pPr>
        <w:rPr>
          <w:iCs/>
          <w:color w:val="C00000"/>
        </w:rPr>
      </w:pPr>
    </w:p>
    <w:p w:rsidR="006327AA" w:rsidRPr="00294F1C" w:rsidRDefault="006327AA" w:rsidP="002B3C42">
      <w:pPr>
        <w:rPr>
          <w:color w:val="C00000"/>
        </w:rPr>
      </w:pPr>
    </w:p>
    <w:sectPr w:rsidR="006327AA" w:rsidRPr="00294F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A40"/>
    <w:multiLevelType w:val="hybridMultilevel"/>
    <w:tmpl w:val="B02E4B16"/>
    <w:lvl w:ilvl="0" w:tplc="0410000F">
      <w:start w:val="1"/>
      <w:numFmt w:val="decimal"/>
      <w:lvlText w:val="%1."/>
      <w:lvlJc w:val="left"/>
      <w:pPr>
        <w:ind w:left="1582" w:hanging="360"/>
      </w:pPr>
    </w:lvl>
    <w:lvl w:ilvl="1" w:tplc="04100019" w:tentative="1">
      <w:start w:val="1"/>
      <w:numFmt w:val="lowerLetter"/>
      <w:lvlText w:val="%2."/>
      <w:lvlJc w:val="left"/>
      <w:pPr>
        <w:ind w:left="2302" w:hanging="360"/>
      </w:pPr>
    </w:lvl>
    <w:lvl w:ilvl="2" w:tplc="0410001B" w:tentative="1">
      <w:start w:val="1"/>
      <w:numFmt w:val="lowerRoman"/>
      <w:lvlText w:val="%3."/>
      <w:lvlJc w:val="right"/>
      <w:pPr>
        <w:ind w:left="3022" w:hanging="180"/>
      </w:pPr>
    </w:lvl>
    <w:lvl w:ilvl="3" w:tplc="0410000F" w:tentative="1">
      <w:start w:val="1"/>
      <w:numFmt w:val="decimal"/>
      <w:lvlText w:val="%4."/>
      <w:lvlJc w:val="left"/>
      <w:pPr>
        <w:ind w:left="3742" w:hanging="360"/>
      </w:pPr>
    </w:lvl>
    <w:lvl w:ilvl="4" w:tplc="04100019" w:tentative="1">
      <w:start w:val="1"/>
      <w:numFmt w:val="lowerLetter"/>
      <w:lvlText w:val="%5."/>
      <w:lvlJc w:val="left"/>
      <w:pPr>
        <w:ind w:left="4462" w:hanging="360"/>
      </w:pPr>
    </w:lvl>
    <w:lvl w:ilvl="5" w:tplc="0410001B" w:tentative="1">
      <w:start w:val="1"/>
      <w:numFmt w:val="lowerRoman"/>
      <w:lvlText w:val="%6."/>
      <w:lvlJc w:val="right"/>
      <w:pPr>
        <w:ind w:left="5182" w:hanging="180"/>
      </w:pPr>
    </w:lvl>
    <w:lvl w:ilvl="6" w:tplc="0410000F" w:tentative="1">
      <w:start w:val="1"/>
      <w:numFmt w:val="decimal"/>
      <w:lvlText w:val="%7."/>
      <w:lvlJc w:val="left"/>
      <w:pPr>
        <w:ind w:left="5902" w:hanging="360"/>
      </w:pPr>
    </w:lvl>
    <w:lvl w:ilvl="7" w:tplc="04100019" w:tentative="1">
      <w:start w:val="1"/>
      <w:numFmt w:val="lowerLetter"/>
      <w:lvlText w:val="%8."/>
      <w:lvlJc w:val="left"/>
      <w:pPr>
        <w:ind w:left="6622" w:hanging="360"/>
      </w:pPr>
    </w:lvl>
    <w:lvl w:ilvl="8" w:tplc="0410001B" w:tentative="1">
      <w:start w:val="1"/>
      <w:numFmt w:val="lowerRoman"/>
      <w:lvlText w:val="%9."/>
      <w:lvlJc w:val="right"/>
      <w:pPr>
        <w:ind w:left="7342" w:hanging="180"/>
      </w:pPr>
    </w:lvl>
  </w:abstractNum>
  <w:abstractNum w:abstractNumId="1" w15:restartNumberingAfterBreak="0">
    <w:nsid w:val="09FB142D"/>
    <w:multiLevelType w:val="multilevel"/>
    <w:tmpl w:val="08CCBA3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20051988"/>
    <w:multiLevelType w:val="hybridMultilevel"/>
    <w:tmpl w:val="3CD2D69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45D4602"/>
    <w:multiLevelType w:val="hybridMultilevel"/>
    <w:tmpl w:val="F6CEE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335D86"/>
    <w:multiLevelType w:val="hybridMultilevel"/>
    <w:tmpl w:val="A2A28830"/>
    <w:lvl w:ilvl="0" w:tplc="04100001">
      <w:start w:val="1"/>
      <w:numFmt w:val="bullet"/>
      <w:lvlText w:val=""/>
      <w:lvlJc w:val="left"/>
      <w:pPr>
        <w:ind w:left="862" w:hanging="360"/>
      </w:pPr>
      <w:rPr>
        <w:rFonts w:ascii="Symbol" w:hAnsi="Symbol" w:hint="default"/>
      </w:rPr>
    </w:lvl>
    <w:lvl w:ilvl="1" w:tplc="1F3EDE44">
      <w:numFmt w:val="bullet"/>
      <w:lvlText w:val="●"/>
      <w:lvlJc w:val="left"/>
      <w:pPr>
        <w:ind w:left="1582" w:hanging="360"/>
      </w:pPr>
      <w:rPr>
        <w:rFonts w:ascii="Calibri" w:eastAsia="Calibri" w:hAnsi="Calibri" w:cs="Calibri"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6" w15:restartNumberingAfterBreak="0">
    <w:nsid w:val="324B30BA"/>
    <w:multiLevelType w:val="hybridMultilevel"/>
    <w:tmpl w:val="18560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E50371"/>
    <w:multiLevelType w:val="multilevel"/>
    <w:tmpl w:val="806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A7F02"/>
    <w:multiLevelType w:val="hybridMultilevel"/>
    <w:tmpl w:val="A26A56D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 w15:restartNumberingAfterBreak="0">
    <w:nsid w:val="44A366A9"/>
    <w:multiLevelType w:val="hybridMultilevel"/>
    <w:tmpl w:val="35CC493A"/>
    <w:lvl w:ilvl="0" w:tplc="0410000F">
      <w:start w:val="1"/>
      <w:numFmt w:val="decimal"/>
      <w:lvlText w:val="%1."/>
      <w:lvlJc w:val="left"/>
      <w:pPr>
        <w:ind w:left="1724" w:hanging="360"/>
      </w:pPr>
      <w:rPr>
        <w:rFonts w:hint="default"/>
      </w:rPr>
    </w:lvl>
    <w:lvl w:ilvl="1" w:tplc="04100003">
      <w:start w:val="1"/>
      <w:numFmt w:val="bullet"/>
      <w:lvlText w:val="o"/>
      <w:lvlJc w:val="left"/>
      <w:pPr>
        <w:ind w:left="2444" w:hanging="360"/>
      </w:pPr>
      <w:rPr>
        <w:rFonts w:ascii="Courier New" w:hAnsi="Courier New" w:cs="Courier New" w:hint="default"/>
      </w:rPr>
    </w:lvl>
    <w:lvl w:ilvl="2" w:tplc="04100005" w:tentative="1">
      <w:start w:val="1"/>
      <w:numFmt w:val="bullet"/>
      <w:lvlText w:val=""/>
      <w:lvlJc w:val="left"/>
      <w:pPr>
        <w:ind w:left="3164" w:hanging="360"/>
      </w:pPr>
      <w:rPr>
        <w:rFonts w:ascii="Wingdings" w:hAnsi="Wingdings" w:hint="default"/>
      </w:rPr>
    </w:lvl>
    <w:lvl w:ilvl="3" w:tplc="04100001" w:tentative="1">
      <w:start w:val="1"/>
      <w:numFmt w:val="bullet"/>
      <w:lvlText w:val=""/>
      <w:lvlJc w:val="left"/>
      <w:pPr>
        <w:ind w:left="3884" w:hanging="360"/>
      </w:pPr>
      <w:rPr>
        <w:rFonts w:ascii="Symbol" w:hAnsi="Symbol" w:hint="default"/>
      </w:rPr>
    </w:lvl>
    <w:lvl w:ilvl="4" w:tplc="04100003" w:tentative="1">
      <w:start w:val="1"/>
      <w:numFmt w:val="bullet"/>
      <w:lvlText w:val="o"/>
      <w:lvlJc w:val="left"/>
      <w:pPr>
        <w:ind w:left="4604" w:hanging="360"/>
      </w:pPr>
      <w:rPr>
        <w:rFonts w:ascii="Courier New" w:hAnsi="Courier New" w:cs="Courier New" w:hint="default"/>
      </w:rPr>
    </w:lvl>
    <w:lvl w:ilvl="5" w:tplc="04100005" w:tentative="1">
      <w:start w:val="1"/>
      <w:numFmt w:val="bullet"/>
      <w:lvlText w:val=""/>
      <w:lvlJc w:val="left"/>
      <w:pPr>
        <w:ind w:left="5324" w:hanging="360"/>
      </w:pPr>
      <w:rPr>
        <w:rFonts w:ascii="Wingdings" w:hAnsi="Wingdings" w:hint="default"/>
      </w:rPr>
    </w:lvl>
    <w:lvl w:ilvl="6" w:tplc="04100001" w:tentative="1">
      <w:start w:val="1"/>
      <w:numFmt w:val="bullet"/>
      <w:lvlText w:val=""/>
      <w:lvlJc w:val="left"/>
      <w:pPr>
        <w:ind w:left="6044" w:hanging="360"/>
      </w:pPr>
      <w:rPr>
        <w:rFonts w:ascii="Symbol" w:hAnsi="Symbol" w:hint="default"/>
      </w:rPr>
    </w:lvl>
    <w:lvl w:ilvl="7" w:tplc="04100003" w:tentative="1">
      <w:start w:val="1"/>
      <w:numFmt w:val="bullet"/>
      <w:lvlText w:val="o"/>
      <w:lvlJc w:val="left"/>
      <w:pPr>
        <w:ind w:left="6764" w:hanging="360"/>
      </w:pPr>
      <w:rPr>
        <w:rFonts w:ascii="Courier New" w:hAnsi="Courier New" w:cs="Courier New" w:hint="default"/>
      </w:rPr>
    </w:lvl>
    <w:lvl w:ilvl="8" w:tplc="04100005" w:tentative="1">
      <w:start w:val="1"/>
      <w:numFmt w:val="bullet"/>
      <w:lvlText w:val=""/>
      <w:lvlJc w:val="left"/>
      <w:pPr>
        <w:ind w:left="7484" w:hanging="360"/>
      </w:pPr>
      <w:rPr>
        <w:rFonts w:ascii="Wingdings" w:hAnsi="Wingdings" w:hint="default"/>
      </w:rPr>
    </w:lvl>
  </w:abstractNum>
  <w:abstractNum w:abstractNumId="10" w15:restartNumberingAfterBreak="0">
    <w:nsid w:val="5BC60328"/>
    <w:multiLevelType w:val="hybridMultilevel"/>
    <w:tmpl w:val="789EBAB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 w15:restartNumberingAfterBreak="0">
    <w:nsid w:val="6179237A"/>
    <w:multiLevelType w:val="hybridMultilevel"/>
    <w:tmpl w:val="E05823C0"/>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ED535F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4DC7D96"/>
    <w:multiLevelType w:val="hybridMultilevel"/>
    <w:tmpl w:val="4DE2583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5" w15:restartNumberingAfterBreak="0">
    <w:nsid w:val="77D736DF"/>
    <w:multiLevelType w:val="hybridMultilevel"/>
    <w:tmpl w:val="CD967E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7E5556"/>
    <w:multiLevelType w:val="hybridMultilevel"/>
    <w:tmpl w:val="2FECC3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3"/>
  </w:num>
  <w:num w:numId="2">
    <w:abstractNumId w:val="12"/>
  </w:num>
  <w:num w:numId="3">
    <w:abstractNumId w:val="11"/>
  </w:num>
  <w:num w:numId="4">
    <w:abstractNumId w:val="1"/>
  </w:num>
  <w:num w:numId="5">
    <w:abstractNumId w:val="7"/>
  </w:num>
  <w:num w:numId="6">
    <w:abstractNumId w:val="15"/>
  </w:num>
  <w:num w:numId="7">
    <w:abstractNumId w:val="3"/>
  </w:num>
  <w:num w:numId="8">
    <w:abstractNumId w:val="16"/>
  </w:num>
  <w:num w:numId="9">
    <w:abstractNumId w:val="14"/>
  </w:num>
  <w:num w:numId="10">
    <w:abstractNumId w:val="5"/>
  </w:num>
  <w:num w:numId="11">
    <w:abstractNumId w:val="0"/>
  </w:num>
  <w:num w:numId="12">
    <w:abstractNumId w:val="6"/>
  </w:num>
  <w:num w:numId="13">
    <w:abstractNumId w:val="10"/>
  </w:num>
  <w:num w:numId="14">
    <w:abstractNumId w:val="4"/>
  </w:num>
  <w:num w:numId="15">
    <w:abstractNumId w:val="8"/>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1BFC"/>
    <w:rsid w:val="000A1E06"/>
    <w:rsid w:val="001D76D8"/>
    <w:rsid w:val="00257295"/>
    <w:rsid w:val="00294F1C"/>
    <w:rsid w:val="00297D34"/>
    <w:rsid w:val="002B3445"/>
    <w:rsid w:val="002B3C42"/>
    <w:rsid w:val="002D12B3"/>
    <w:rsid w:val="003A6D42"/>
    <w:rsid w:val="005A643D"/>
    <w:rsid w:val="00626589"/>
    <w:rsid w:val="006327AA"/>
    <w:rsid w:val="007B03D7"/>
    <w:rsid w:val="007B259F"/>
    <w:rsid w:val="008F17FA"/>
    <w:rsid w:val="009744FC"/>
    <w:rsid w:val="00A92705"/>
    <w:rsid w:val="00AA63F1"/>
    <w:rsid w:val="00AC6FDA"/>
    <w:rsid w:val="00AC76ED"/>
    <w:rsid w:val="00B24985"/>
    <w:rsid w:val="00C904AA"/>
    <w:rsid w:val="00C92D95"/>
    <w:rsid w:val="00DE2017"/>
    <w:rsid w:val="00DF12C6"/>
    <w:rsid w:val="00EF7FB4"/>
    <w:rsid w:val="00F0280D"/>
    <w:rsid w:val="00F115B8"/>
    <w:rsid w:val="00FF34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F0280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8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28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28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028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28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028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02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2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80D"/>
    <w:pPr>
      <w:ind w:left="720"/>
      <w:contextualSpacing/>
    </w:pPr>
  </w:style>
  <w:style w:type="character" w:customStyle="1" w:styleId="Heading1Char">
    <w:name w:val="Heading 1 Char"/>
    <w:basedOn w:val="DefaultParagraphFont"/>
    <w:link w:val="Heading1"/>
    <w:uiPriority w:val="9"/>
    <w:rsid w:val="00F028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2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28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28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028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028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028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028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28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15B8"/>
    <w:pPr>
      <w:numPr>
        <w:numId w:val="0"/>
      </w:numPr>
      <w:outlineLvl w:val="9"/>
    </w:pPr>
    <w:rPr>
      <w:lang w:eastAsia="it-IT"/>
    </w:rPr>
  </w:style>
  <w:style w:type="paragraph" w:styleId="TOC3">
    <w:name w:val="toc 3"/>
    <w:basedOn w:val="Normal"/>
    <w:next w:val="Normal"/>
    <w:autoRedefine/>
    <w:uiPriority w:val="39"/>
    <w:unhideWhenUsed/>
    <w:rsid w:val="00F115B8"/>
    <w:pPr>
      <w:spacing w:after="100"/>
      <w:ind w:left="440"/>
    </w:pPr>
  </w:style>
  <w:style w:type="character" w:styleId="Hyperlink">
    <w:name w:val="Hyperlink"/>
    <w:basedOn w:val="DefaultParagraphFont"/>
    <w:uiPriority w:val="99"/>
    <w:unhideWhenUsed/>
    <w:rsid w:val="00F115B8"/>
    <w:rPr>
      <w:color w:val="0563C1" w:themeColor="hyperlink"/>
      <w:u w:val="single"/>
    </w:rPr>
  </w:style>
  <w:style w:type="table" w:styleId="TableGrid">
    <w:name w:val="Table Grid"/>
    <w:basedOn w:val="TableNormal"/>
    <w:uiPriority w:val="39"/>
    <w:rsid w:val="007B0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e2">
    <w:name w:val="Normale2"/>
    <w:rsid w:val="00FF3417"/>
    <w:pPr>
      <w:spacing w:after="0" w:line="276" w:lineRule="auto"/>
      <w:contextualSpacing/>
      <w:jc w:val="both"/>
    </w:pPr>
    <w:rPr>
      <w:rFonts w:ascii="Calibri" w:eastAsia="Calibri" w:hAnsi="Calibri" w:cs="Calibri"/>
      <w:color w:val="000000"/>
      <w:szCs w:val="24"/>
      <w:lang w:eastAsia="ja-JP"/>
    </w:rPr>
  </w:style>
  <w:style w:type="character" w:styleId="FollowedHyperlink">
    <w:name w:val="FollowedHyperlink"/>
    <w:basedOn w:val="DefaultParagraphFont"/>
    <w:uiPriority w:val="99"/>
    <w:semiHidden/>
    <w:unhideWhenUsed/>
    <w:rsid w:val="002B3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10846">
      <w:bodyDiv w:val="1"/>
      <w:marLeft w:val="0"/>
      <w:marRight w:val="0"/>
      <w:marTop w:val="0"/>
      <w:marBottom w:val="0"/>
      <w:divBdr>
        <w:top w:val="none" w:sz="0" w:space="0" w:color="auto"/>
        <w:left w:val="none" w:sz="0" w:space="0" w:color="auto"/>
        <w:bottom w:val="none" w:sz="0" w:space="0" w:color="auto"/>
        <w:right w:val="none" w:sz="0" w:space="0" w:color="auto"/>
      </w:divBdr>
    </w:div>
    <w:div w:id="1118373189">
      <w:bodyDiv w:val="1"/>
      <w:marLeft w:val="0"/>
      <w:marRight w:val="0"/>
      <w:marTop w:val="0"/>
      <w:marBottom w:val="0"/>
      <w:divBdr>
        <w:top w:val="none" w:sz="0" w:space="0" w:color="auto"/>
        <w:left w:val="none" w:sz="0" w:space="0" w:color="auto"/>
        <w:bottom w:val="none" w:sz="0" w:space="0" w:color="auto"/>
        <w:right w:val="none" w:sz="0" w:space="0" w:color="auto"/>
      </w:divBdr>
    </w:div>
    <w:div w:id="1292634933">
      <w:bodyDiv w:val="1"/>
      <w:marLeft w:val="0"/>
      <w:marRight w:val="0"/>
      <w:marTop w:val="0"/>
      <w:marBottom w:val="0"/>
      <w:divBdr>
        <w:top w:val="none" w:sz="0" w:space="0" w:color="auto"/>
        <w:left w:val="none" w:sz="0" w:space="0" w:color="auto"/>
        <w:bottom w:val="none" w:sz="0" w:space="0" w:color="auto"/>
        <w:right w:val="none" w:sz="0" w:space="0" w:color="auto"/>
      </w:divBdr>
    </w:div>
    <w:div w:id="1631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workspace\Fiorazon\doc\inde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44D0-2335-4359-BE1B-C28C200E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2587</Words>
  <Characters>14752</Characters>
  <Application>Microsoft Office Word</Application>
  <DocSecurity>0</DocSecurity>
  <Lines>122</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6</cp:revision>
  <dcterms:created xsi:type="dcterms:W3CDTF">2016-12-28T16:39:00Z</dcterms:created>
  <dcterms:modified xsi:type="dcterms:W3CDTF">2017-01-14T23:46:00Z</dcterms:modified>
</cp:coreProperties>
</file>