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01BF1" w14:textId="77777777" w:rsidR="00691599" w:rsidRPr="00691599" w:rsidRDefault="00691599" w:rsidP="00691599">
      <w:pPr>
        <w:pStyle w:val="Title"/>
      </w:pPr>
      <w:proofErr w:type="spellStart"/>
      <w:r w:rsidRPr="00691599">
        <w:t>FreshServe</w:t>
      </w:r>
      <w:proofErr w:type="spellEnd"/>
      <w:r w:rsidRPr="00691599">
        <w:t xml:space="preserve"> Ltd. Strategic Plan for Sustainable, Profitable Growth</w:t>
      </w:r>
    </w:p>
    <w:p w14:paraId="529CA053" w14:textId="50398395" w:rsidR="00691599" w:rsidRPr="00691599" w:rsidRDefault="00691599" w:rsidP="002F40BF">
      <w:pPr>
        <w:spacing w:after="120" w:line="240" w:lineRule="auto"/>
      </w:pPr>
      <w:r w:rsidRPr="00691599">
        <w:rPr>
          <w:b/>
          <w:bCs/>
        </w:rPr>
        <w:t>Presenter:</w:t>
      </w:r>
      <w:r w:rsidRPr="00691599">
        <w:t xml:space="preserve"> </w:t>
      </w:r>
      <w:r>
        <w:t>Carnegie Johnson</w:t>
      </w:r>
      <w:r w:rsidRPr="00691599">
        <w:br/>
      </w:r>
      <w:r w:rsidRPr="00691599">
        <w:rPr>
          <w:b/>
          <w:bCs/>
        </w:rPr>
        <w:t>Purpose:</w:t>
      </w:r>
      <w:r w:rsidRPr="00691599">
        <w:t xml:space="preserve"> Provide a capital-disciplined operating plan that strengthens </w:t>
      </w:r>
      <w:proofErr w:type="spellStart"/>
      <w:r w:rsidRPr="00691599">
        <w:t>FreshServe’s</w:t>
      </w:r>
      <w:proofErr w:type="spellEnd"/>
      <w:r w:rsidRPr="00691599">
        <w:t xml:space="preserve"> moat, restores pricing power, reduces balance sheet risk, and compounds value while deepening community impact. This version integrates the Top N SKU selection method and the companion spreadsheet so leadership can make data-driven assortment decisions each quarter.</w:t>
      </w:r>
    </w:p>
    <w:p w14:paraId="5DBF7DB2" w14:textId="77777777" w:rsidR="00691599" w:rsidRPr="00691599" w:rsidRDefault="00691599" w:rsidP="002F40BF">
      <w:pPr>
        <w:spacing w:after="120" w:line="240" w:lineRule="auto"/>
      </w:pPr>
      <w:r w:rsidRPr="00691599">
        <w:pict w14:anchorId="1704DC49">
          <v:rect id="_x0000_i1109" style="width:0;height:1.5pt" o:hralign="center" o:hrstd="t" o:hr="t" fillcolor="#a0a0a0" stroked="f"/>
        </w:pict>
      </w:r>
    </w:p>
    <w:p w14:paraId="164604EF" w14:textId="4979DC1F" w:rsidR="00691599" w:rsidRPr="00691599" w:rsidRDefault="00691599" w:rsidP="002F40BF">
      <w:pPr>
        <w:pStyle w:val="Heading1"/>
        <w:spacing w:before="160" w:line="240" w:lineRule="auto"/>
      </w:pPr>
      <w:r w:rsidRPr="00691599">
        <w:t>Executive Summary</w:t>
      </w:r>
    </w:p>
    <w:p w14:paraId="1738148D" w14:textId="628AAD87" w:rsidR="00691599" w:rsidRPr="00691599" w:rsidRDefault="00691599" w:rsidP="002F40BF">
      <w:pPr>
        <w:spacing w:after="120" w:line="240" w:lineRule="auto"/>
      </w:pPr>
      <w:proofErr w:type="spellStart"/>
      <w:r w:rsidRPr="00691599">
        <w:t>FreshServe</w:t>
      </w:r>
      <w:proofErr w:type="spellEnd"/>
      <w:r w:rsidRPr="00691599">
        <w:t xml:space="preserve"> has meaningful traction serving urban food deserts with accessible meal kits. The mission resonates, demand is real, and community outcomes are strong. At the same time, the company is absorbing ingredient cost spikes and supply bottlenecks that forced price increases, while carrying a high gearing ratio due to prior investments in urban kitchens and refrigerated fleet capacity.</w:t>
      </w:r>
    </w:p>
    <w:p w14:paraId="5D7922E3" w14:textId="77777777" w:rsidR="00691599" w:rsidRPr="00691599" w:rsidRDefault="00691599" w:rsidP="002F40BF">
      <w:pPr>
        <w:spacing w:line="240" w:lineRule="auto"/>
      </w:pPr>
      <w:r w:rsidRPr="00691599">
        <w:t>This plan narrows the focus to neighborhoods and products with the strongest unit economics, pivots selectively to an asset-light logistics mix, fixes recipe usability and portion clarity to reduce waste and churn, and re-anchors culture around frontline problem solving and food safety. The approach protects the mission while rebuilding financial resilience.</w:t>
      </w:r>
    </w:p>
    <w:p w14:paraId="0B3C4B1D" w14:textId="716FCA5A" w:rsidR="00691599" w:rsidRPr="00691599" w:rsidRDefault="00691599" w:rsidP="00BC0DB4">
      <w:pPr>
        <w:spacing w:after="120" w:line="240" w:lineRule="auto"/>
      </w:pPr>
      <w:r w:rsidRPr="00691599">
        <w:rPr>
          <w:b/>
          <w:bCs/>
        </w:rPr>
        <w:t>Board outcomes targeted in 18 months</w:t>
      </w:r>
    </w:p>
    <w:p w14:paraId="231A598D" w14:textId="4CAFEE31" w:rsidR="00691599" w:rsidRPr="00691599" w:rsidRDefault="00691599" w:rsidP="00BC0DB4">
      <w:pPr>
        <w:numPr>
          <w:ilvl w:val="0"/>
          <w:numId w:val="1"/>
        </w:numPr>
        <w:spacing w:after="120" w:line="240" w:lineRule="auto"/>
      </w:pPr>
      <w:r w:rsidRPr="00691599">
        <w:t>Reduce gearing from 70 percent to approximately 45 to 50 percent through EBITDA growth, kitchen and fleet rationalization, and mission-aligned financing.</w:t>
      </w:r>
    </w:p>
    <w:p w14:paraId="44EA2AAC" w14:textId="1451A77E" w:rsidR="00691599" w:rsidRPr="00691599" w:rsidRDefault="00691599" w:rsidP="00BC0DB4">
      <w:pPr>
        <w:numPr>
          <w:ilvl w:val="0"/>
          <w:numId w:val="1"/>
        </w:numPr>
        <w:spacing w:after="120" w:line="240" w:lineRule="auto"/>
      </w:pPr>
      <w:r w:rsidRPr="00691599">
        <w:t>Expand gross margin by 600 to 800 basis points through procurement, menu engineering, yield control, and delivery optimization.</w:t>
      </w:r>
    </w:p>
    <w:p w14:paraId="6673E804" w14:textId="1B935083" w:rsidR="00691599" w:rsidRPr="00691599" w:rsidRDefault="00691599" w:rsidP="00BC0DB4">
      <w:pPr>
        <w:numPr>
          <w:ilvl w:val="0"/>
          <w:numId w:val="1"/>
        </w:numPr>
        <w:spacing w:after="120" w:line="240" w:lineRule="auto"/>
      </w:pPr>
      <w:r w:rsidRPr="00691599">
        <w:t xml:space="preserve">Grow active subscribers by 30 percent with 25 percent lower monthly churn by improving instructions and portion clarity, and by raising delivery reliability. Community surveys already show 90 percent of users </w:t>
      </w:r>
      <w:proofErr w:type="gramStart"/>
      <w:r w:rsidRPr="00691599">
        <w:t>report</w:t>
      </w:r>
      <w:proofErr w:type="gramEnd"/>
      <w:r w:rsidRPr="00691599">
        <w:t xml:space="preserve"> improved diet and 85 percent </w:t>
      </w:r>
      <w:proofErr w:type="gramStart"/>
      <w:r w:rsidRPr="00691599">
        <w:t>report</w:t>
      </w:r>
      <w:proofErr w:type="gramEnd"/>
      <w:r w:rsidRPr="00691599">
        <w:t xml:space="preserve"> better affordability, so retention is a solvable execution challenge.</w:t>
      </w:r>
    </w:p>
    <w:p w14:paraId="0798D200" w14:textId="7D846CDB" w:rsidR="00691599" w:rsidRPr="00691599" w:rsidRDefault="00691599" w:rsidP="00BC0DB4">
      <w:pPr>
        <w:numPr>
          <w:ilvl w:val="0"/>
          <w:numId w:val="1"/>
        </w:numPr>
        <w:spacing w:after="120" w:line="240" w:lineRule="auto"/>
      </w:pPr>
      <w:r w:rsidRPr="00691599">
        <w:t>Improve employee engagement by 20 points and cut frontline turnover by 30 percent through a visible operating system that replaces top-down directives with daily Gemba, weekly Kaizen, and clear career paths. Internal commentary indicates morale erosion and burnout risks that require immediate correction.</w:t>
      </w:r>
    </w:p>
    <w:p w14:paraId="0CBCF6BC" w14:textId="77777777" w:rsidR="00691599" w:rsidRPr="00691599" w:rsidRDefault="00691599" w:rsidP="002F40BF">
      <w:pPr>
        <w:spacing w:after="120" w:line="240" w:lineRule="auto"/>
      </w:pPr>
      <w:r w:rsidRPr="00691599">
        <w:pict w14:anchorId="30838B6D">
          <v:rect id="_x0000_i1110" style="width:0;height:1.5pt" o:hralign="center" o:hrstd="t" o:hr="t" fillcolor="#a0a0a0" stroked="f"/>
        </w:pict>
      </w:r>
    </w:p>
    <w:p w14:paraId="48524EA2" w14:textId="057FFE89" w:rsidR="00691599" w:rsidRPr="00691599" w:rsidRDefault="00691599" w:rsidP="002F40BF">
      <w:pPr>
        <w:pStyle w:val="Heading1"/>
        <w:spacing w:before="160" w:line="240" w:lineRule="auto"/>
      </w:pPr>
      <w:r w:rsidRPr="00691599">
        <w:t>Where We Stand</w:t>
      </w:r>
    </w:p>
    <w:p w14:paraId="189F6982" w14:textId="7FB93B13" w:rsidR="00691599" w:rsidRPr="00691599" w:rsidRDefault="00691599" w:rsidP="00BC0DB4">
      <w:pPr>
        <w:numPr>
          <w:ilvl w:val="0"/>
          <w:numId w:val="2"/>
        </w:numPr>
        <w:tabs>
          <w:tab w:val="clear" w:pos="360"/>
          <w:tab w:val="num" w:pos="720"/>
        </w:tabs>
        <w:spacing w:after="120" w:line="240" w:lineRule="auto"/>
      </w:pPr>
      <w:r w:rsidRPr="00691599">
        <w:rPr>
          <w:b/>
          <w:bCs/>
        </w:rPr>
        <w:t>Mission signal:</w:t>
      </w:r>
      <w:r w:rsidRPr="00691599">
        <w:t xml:space="preserve"> </w:t>
      </w:r>
      <w:proofErr w:type="spellStart"/>
      <w:r w:rsidRPr="00691599">
        <w:t>FreshServe’s</w:t>
      </w:r>
      <w:proofErr w:type="spellEnd"/>
      <w:r w:rsidRPr="00691599">
        <w:t xml:space="preserve"> neighborhood </w:t>
      </w:r>
      <w:proofErr w:type="gramStart"/>
      <w:r w:rsidRPr="00691599">
        <w:t>focus</w:t>
      </w:r>
      <w:proofErr w:type="gramEnd"/>
      <w:r w:rsidRPr="00691599">
        <w:t xml:space="preserve"> and local partnerships address food deserts with measurable impact and demand growth.</w:t>
      </w:r>
    </w:p>
    <w:p w14:paraId="369F4CBC" w14:textId="2C74C2BC" w:rsidR="00691599" w:rsidRPr="00691599" w:rsidRDefault="00691599" w:rsidP="00691599">
      <w:pPr>
        <w:numPr>
          <w:ilvl w:val="0"/>
          <w:numId w:val="2"/>
        </w:numPr>
        <w:tabs>
          <w:tab w:val="clear" w:pos="360"/>
          <w:tab w:val="num" w:pos="720"/>
        </w:tabs>
      </w:pPr>
      <w:r w:rsidRPr="00691599">
        <w:rPr>
          <w:b/>
          <w:bCs/>
        </w:rPr>
        <w:t>Capital structure:</w:t>
      </w:r>
      <w:r w:rsidRPr="00691599">
        <w:t xml:space="preserve"> 2023 gearing of 70 percent reflects heavy investment in kitchens and fleet, which raised fixed costs and limited flexibility.</w:t>
      </w:r>
    </w:p>
    <w:p w14:paraId="184F9E18" w14:textId="085F26F3" w:rsidR="00691599" w:rsidRPr="00691599" w:rsidRDefault="00691599" w:rsidP="00691599">
      <w:pPr>
        <w:numPr>
          <w:ilvl w:val="0"/>
          <w:numId w:val="2"/>
        </w:numPr>
        <w:tabs>
          <w:tab w:val="clear" w:pos="360"/>
          <w:tab w:val="num" w:pos="720"/>
        </w:tabs>
      </w:pPr>
      <w:r w:rsidRPr="00691599">
        <w:rPr>
          <w:b/>
          <w:bCs/>
        </w:rPr>
        <w:lastRenderedPageBreak/>
        <w:t>Operating backbone today:</w:t>
      </w:r>
      <w:r w:rsidRPr="00691599">
        <w:t xml:space="preserve"> Local farmer sourcing, in-house assembly in urban kitchens, quality control for freshness and portions, refrigerated last-mile distribution, and SMS-based feedback collection.</w:t>
      </w:r>
    </w:p>
    <w:p w14:paraId="4170B15F" w14:textId="36519553" w:rsidR="00691599" w:rsidRPr="00691599" w:rsidRDefault="00691599" w:rsidP="00691599">
      <w:pPr>
        <w:numPr>
          <w:ilvl w:val="0"/>
          <w:numId w:val="2"/>
        </w:numPr>
        <w:tabs>
          <w:tab w:val="clear" w:pos="360"/>
          <w:tab w:val="num" w:pos="720"/>
        </w:tabs>
      </w:pPr>
      <w:r w:rsidRPr="00691599">
        <w:rPr>
          <w:b/>
          <w:bCs/>
        </w:rPr>
        <w:t>Customer friction:</w:t>
      </w:r>
      <w:r w:rsidRPr="00691599">
        <w:t xml:space="preserve"> Users report difficulty with recipe instructions and portion sizes despite strong perceived affordability and health benefits.</w:t>
      </w:r>
    </w:p>
    <w:p w14:paraId="1B515B43" w14:textId="5C98C31D" w:rsidR="00691599" w:rsidRPr="00691599" w:rsidRDefault="00691599" w:rsidP="00691599">
      <w:pPr>
        <w:numPr>
          <w:ilvl w:val="0"/>
          <w:numId w:val="2"/>
        </w:numPr>
        <w:tabs>
          <w:tab w:val="clear" w:pos="360"/>
          <w:tab w:val="num" w:pos="720"/>
        </w:tabs>
      </w:pPr>
      <w:r w:rsidRPr="00691599">
        <w:rPr>
          <w:b/>
          <w:bCs/>
        </w:rPr>
        <w:t>Cultural warning:</w:t>
      </w:r>
      <w:r w:rsidRPr="00691599">
        <w:t xml:space="preserve"> Employees describe top-down management, “lean as squeeze,” short staffing, and burnout, which threaten quality and retention if unaddressed</w:t>
      </w:r>
      <w:r>
        <w:t>.</w:t>
      </w:r>
    </w:p>
    <w:p w14:paraId="3B865459" w14:textId="5B26114C" w:rsidR="00691599" w:rsidRPr="00691599" w:rsidRDefault="00691599" w:rsidP="002F40BF">
      <w:pPr>
        <w:pStyle w:val="Heading1"/>
        <w:spacing w:before="240" w:line="240" w:lineRule="auto"/>
      </w:pPr>
      <w:r w:rsidRPr="00691599">
        <w:t>Strategic North Star and Moat</w:t>
      </w:r>
    </w:p>
    <w:p w14:paraId="2B5EA676" w14:textId="77777777" w:rsidR="00691599" w:rsidRPr="00691599" w:rsidRDefault="00691599" w:rsidP="00691599">
      <w:r w:rsidRPr="00691599">
        <w:rPr>
          <w:b/>
          <w:bCs/>
        </w:rPr>
        <w:t>North Star:</w:t>
      </w:r>
      <w:r w:rsidRPr="00691599">
        <w:t xml:space="preserve"> Deliver the most trusted, most usable, and most affordable healthy meal kit for food desert communities, with unit economics that self-fund growth.</w:t>
      </w:r>
    </w:p>
    <w:p w14:paraId="6924C552" w14:textId="02B7F9A8" w:rsidR="00691599" w:rsidRPr="00691599" w:rsidRDefault="00691599" w:rsidP="00691599">
      <w:r w:rsidRPr="00691599">
        <w:rPr>
          <w:b/>
          <w:bCs/>
        </w:rPr>
        <w:t>Moat drivers</w:t>
      </w:r>
      <w:r w:rsidRPr="00691599">
        <w:br/>
        <w:t xml:space="preserve">1) </w:t>
      </w:r>
      <w:r w:rsidRPr="00691599">
        <w:rPr>
          <w:b/>
          <w:bCs/>
        </w:rPr>
        <w:t>Neighborhood trust and access</w:t>
      </w:r>
      <w:r w:rsidRPr="00691599">
        <w:t xml:space="preserve"> built through community partnerships in food deserts.</w:t>
      </w:r>
      <w:r w:rsidRPr="00691599">
        <w:br/>
        <w:t xml:space="preserve">2) </w:t>
      </w:r>
      <w:r w:rsidRPr="00691599">
        <w:rPr>
          <w:b/>
          <w:bCs/>
        </w:rPr>
        <w:t>Frictionless product experience</w:t>
      </w:r>
      <w:r w:rsidRPr="00691599">
        <w:t xml:space="preserve"> via pictogram-first instructions and clear portioning that reduce confusion and waste.</w:t>
      </w:r>
      <w:r w:rsidRPr="00691599">
        <w:br/>
        <w:t xml:space="preserve">3) </w:t>
      </w:r>
      <w:r w:rsidRPr="00691599">
        <w:rPr>
          <w:b/>
          <w:bCs/>
        </w:rPr>
        <w:t>Selective asset-light capacity</w:t>
      </w:r>
      <w:r w:rsidRPr="00691599">
        <w:t xml:space="preserve"> where third-party refrigerated partners cover low-density routes while owned capacity focuses on high-density corridors. Prior owned fleet growth contributed to leverage that we now rationalize.</w:t>
      </w:r>
      <w:r w:rsidRPr="00691599">
        <w:br/>
        <w:t xml:space="preserve">4) </w:t>
      </w:r>
      <w:r w:rsidRPr="00691599">
        <w:rPr>
          <w:b/>
          <w:bCs/>
        </w:rPr>
        <w:t>Outcome proof</w:t>
      </w:r>
      <w:r w:rsidRPr="00691599">
        <w:t xml:space="preserve"> that sustains access to impact capital and partnerships: 90 percent diet improvement, 85 percent affordability.</w:t>
      </w:r>
    </w:p>
    <w:p w14:paraId="607FCB5A" w14:textId="55844BEA" w:rsidR="00691599" w:rsidRPr="00691599" w:rsidRDefault="00691599" w:rsidP="002F40BF">
      <w:pPr>
        <w:pStyle w:val="Heading1"/>
        <w:spacing w:before="240" w:line="240" w:lineRule="auto"/>
      </w:pPr>
      <w:r w:rsidRPr="00691599">
        <w:t>Five Strategic Pillars and Actions</w:t>
      </w:r>
    </w:p>
    <w:p w14:paraId="21A92618" w14:textId="141F6C47" w:rsidR="00691599" w:rsidRPr="00691599" w:rsidRDefault="00691599" w:rsidP="002F40BF">
      <w:pPr>
        <w:pStyle w:val="Heading2"/>
        <w:spacing w:before="120" w:line="240" w:lineRule="auto"/>
      </w:pPr>
      <w:r w:rsidRPr="00691599">
        <w:t>Strengthen Unit Economics and Pricing Power</w:t>
      </w:r>
    </w:p>
    <w:p w14:paraId="71273DDC" w14:textId="10E9BA70" w:rsidR="00691599" w:rsidRPr="00691599" w:rsidRDefault="00691599" w:rsidP="00691599">
      <w:pPr>
        <w:numPr>
          <w:ilvl w:val="0"/>
          <w:numId w:val="3"/>
        </w:numPr>
        <w:tabs>
          <w:tab w:val="clear" w:pos="360"/>
          <w:tab w:val="num" w:pos="720"/>
        </w:tabs>
      </w:pPr>
      <w:r w:rsidRPr="00691599">
        <w:rPr>
          <w:b/>
          <w:bCs/>
        </w:rPr>
        <w:t>Top N SKU portfolio using a Pareto-style model:</w:t>
      </w:r>
      <w:r w:rsidRPr="00691599">
        <w:t xml:space="preserve"> Focus weekly operations on the smallest set of SKUs that covers 75 to 85 percent of orders while staying within pantry and labor constraints. The set is selected by a transparent </w:t>
      </w:r>
      <w:r w:rsidRPr="00691599">
        <w:rPr>
          <w:b/>
          <w:bCs/>
        </w:rPr>
        <w:t>Score = Throughput × (1 − Alpha × Complexity)</w:t>
      </w:r>
      <w:r w:rsidRPr="00691599">
        <w:t xml:space="preserve">, where Throughput equals Contribution Margin times Units, and Complexity blends drivers like unique ingredients, steps, allergens, setup time, forecast error, and supplier reliability. The target N is not a fixed number. It is chosen by the data and re-evaluated each quarter. See Appendix A and the companion workbook </w:t>
      </w:r>
      <w:r w:rsidR="004C323A" w:rsidRPr="004C323A">
        <w:t>FreshServe_SKU_Selection_Template.xlsx</w:t>
      </w:r>
      <w:r w:rsidRPr="00691599">
        <w:t>.</w:t>
      </w:r>
    </w:p>
    <w:p w14:paraId="097D0448" w14:textId="28764EA4" w:rsidR="00691599" w:rsidRPr="00691599" w:rsidRDefault="00691599" w:rsidP="00691599">
      <w:pPr>
        <w:numPr>
          <w:ilvl w:val="0"/>
          <w:numId w:val="3"/>
        </w:numPr>
        <w:tabs>
          <w:tab w:val="clear" w:pos="360"/>
          <w:tab w:val="num" w:pos="720"/>
        </w:tabs>
      </w:pPr>
      <w:r w:rsidRPr="00691599">
        <w:rPr>
          <w:b/>
          <w:bCs/>
        </w:rPr>
        <w:t>Menu engineering against volatility:</w:t>
      </w:r>
      <w:r w:rsidRPr="00691599">
        <w:t xml:space="preserve"> Seasonal rotations, plant-forward substitutions, and standardized pantry items to blunt commodity shocks that previously forced price increases.</w:t>
      </w:r>
    </w:p>
    <w:p w14:paraId="1C19EC3D" w14:textId="1BD6D551" w:rsidR="00691599" w:rsidRPr="00691599" w:rsidRDefault="00691599" w:rsidP="00691599">
      <w:pPr>
        <w:numPr>
          <w:ilvl w:val="0"/>
          <w:numId w:val="3"/>
        </w:numPr>
        <w:tabs>
          <w:tab w:val="clear" w:pos="360"/>
          <w:tab w:val="num" w:pos="720"/>
        </w:tabs>
      </w:pPr>
      <w:r w:rsidRPr="00691599">
        <w:rPr>
          <w:b/>
          <w:bCs/>
        </w:rPr>
        <w:t>Portion and waste control:</w:t>
      </w:r>
      <w:r w:rsidRPr="00691599">
        <w:t xml:space="preserve"> Calibrated digital scales and BOM adherence alerts; tie team bonuses to yield and first-pass quality, not only throughput. This extends the current quality control that already checks freshness and portion accuracy.</w:t>
      </w:r>
    </w:p>
    <w:p w14:paraId="2988AED6" w14:textId="77777777" w:rsidR="00691599" w:rsidRPr="00691599" w:rsidRDefault="00691599" w:rsidP="00BC0DB4">
      <w:pPr>
        <w:numPr>
          <w:ilvl w:val="0"/>
          <w:numId w:val="3"/>
        </w:numPr>
        <w:tabs>
          <w:tab w:val="clear" w:pos="360"/>
          <w:tab w:val="num" w:pos="720"/>
        </w:tabs>
        <w:spacing w:line="240" w:lineRule="auto"/>
      </w:pPr>
      <w:r w:rsidRPr="00691599">
        <w:rPr>
          <w:b/>
          <w:bCs/>
        </w:rPr>
        <w:t>Price architecture:</w:t>
      </w:r>
      <w:r w:rsidRPr="00691599">
        <w:t xml:space="preserve"> Good, Better, Best tiers that align discounting to lifetime value rather than top-line growth.</w:t>
      </w:r>
    </w:p>
    <w:p w14:paraId="7BA816F0" w14:textId="479218CD" w:rsidR="00691599" w:rsidRPr="00691599" w:rsidRDefault="00691599" w:rsidP="00BC0DB4">
      <w:pPr>
        <w:pStyle w:val="Heading2"/>
        <w:spacing w:line="240" w:lineRule="auto"/>
      </w:pPr>
      <w:r w:rsidRPr="00691599">
        <w:lastRenderedPageBreak/>
        <w:t>Asset-Light Supply Chain and Fleet Rationalization</w:t>
      </w:r>
    </w:p>
    <w:p w14:paraId="7A84F529" w14:textId="7885CBBF" w:rsidR="00691599" w:rsidRPr="00691599" w:rsidRDefault="00691599" w:rsidP="00BC0DB4">
      <w:pPr>
        <w:numPr>
          <w:ilvl w:val="0"/>
          <w:numId w:val="4"/>
        </w:numPr>
        <w:tabs>
          <w:tab w:val="clear" w:pos="360"/>
          <w:tab w:val="num" w:pos="720"/>
        </w:tabs>
        <w:spacing w:after="120" w:line="240" w:lineRule="auto"/>
      </w:pPr>
      <w:r w:rsidRPr="00691599">
        <w:rPr>
          <w:b/>
          <w:bCs/>
        </w:rPr>
        <w:t>3PL pilots for low-density routes:</w:t>
      </w:r>
      <w:r w:rsidRPr="00691599">
        <w:t xml:space="preserve"> Freeze new vehicle purchases. Shift long-tail routes to third-party refrigerated partners under performance-based SLAs. Reserve owned fleet for dense corridors where cost and quality control justify ownership. Past fleet expansion contributed to leverage that we now reduce.</w:t>
      </w:r>
    </w:p>
    <w:p w14:paraId="59BE2F63" w14:textId="640368CD" w:rsidR="00691599" w:rsidRPr="00691599" w:rsidRDefault="00691599" w:rsidP="00BC0DB4">
      <w:pPr>
        <w:numPr>
          <w:ilvl w:val="0"/>
          <w:numId w:val="4"/>
        </w:numPr>
        <w:tabs>
          <w:tab w:val="clear" w:pos="360"/>
          <w:tab w:val="num" w:pos="720"/>
        </w:tabs>
        <w:spacing w:after="120" w:line="240" w:lineRule="auto"/>
      </w:pPr>
      <w:r w:rsidRPr="00691599">
        <w:rPr>
          <w:b/>
          <w:bCs/>
        </w:rPr>
        <w:t>Micro-fulfillment hubs:</w:t>
      </w:r>
      <w:r w:rsidRPr="00691599">
        <w:t xml:space="preserve"> Convert select kitchens to hybrid hubs focused on the Top N set for cross-docking and rapid assembly. Maintain in-house capacity where density is strong.</w:t>
      </w:r>
    </w:p>
    <w:p w14:paraId="702CCECA" w14:textId="77777777" w:rsidR="00691599" w:rsidRPr="00691599" w:rsidRDefault="00691599" w:rsidP="00BC0DB4">
      <w:pPr>
        <w:numPr>
          <w:ilvl w:val="0"/>
          <w:numId w:val="4"/>
        </w:numPr>
        <w:tabs>
          <w:tab w:val="clear" w:pos="360"/>
          <w:tab w:val="num" w:pos="720"/>
        </w:tabs>
        <w:spacing w:line="240" w:lineRule="auto"/>
      </w:pPr>
      <w:r w:rsidRPr="00691599">
        <w:rPr>
          <w:b/>
          <w:bCs/>
        </w:rPr>
        <w:t>Cold chain telemetry:</w:t>
      </w:r>
      <w:r w:rsidRPr="00691599">
        <w:t xml:space="preserve"> Temperature loggers and route analytics to reduce spoilage credits and tighten delivery windows.</w:t>
      </w:r>
    </w:p>
    <w:p w14:paraId="020615D2" w14:textId="4CC35B45" w:rsidR="00691599" w:rsidRPr="00691599" w:rsidRDefault="00691599" w:rsidP="00BC0DB4">
      <w:pPr>
        <w:pStyle w:val="Heading2"/>
        <w:spacing w:line="240" w:lineRule="auto"/>
      </w:pPr>
      <w:r w:rsidRPr="00691599">
        <w:t>Product Usability and Experience Excellence</w:t>
      </w:r>
    </w:p>
    <w:p w14:paraId="3E7FC546" w14:textId="151C21F4" w:rsidR="00691599" w:rsidRPr="00691599" w:rsidRDefault="00691599" w:rsidP="00BC0DB4">
      <w:pPr>
        <w:numPr>
          <w:ilvl w:val="0"/>
          <w:numId w:val="5"/>
        </w:numPr>
        <w:tabs>
          <w:tab w:val="clear" w:pos="360"/>
          <w:tab w:val="num" w:pos="720"/>
        </w:tabs>
        <w:spacing w:after="120" w:line="240" w:lineRule="auto"/>
      </w:pPr>
      <w:r w:rsidRPr="00691599">
        <w:rPr>
          <w:b/>
          <w:bCs/>
        </w:rPr>
        <w:t>Pictogram-first instructions and QR micro videos:</w:t>
      </w:r>
      <w:r w:rsidRPr="00691599">
        <w:t xml:space="preserve"> Co-design with community members to address the reported difficulty with instructions. Aim for </w:t>
      </w:r>
      <w:proofErr w:type="gramStart"/>
      <w:r w:rsidRPr="00691599">
        <w:t>sixth-grade</w:t>
      </w:r>
      <w:proofErr w:type="gramEnd"/>
      <w:r w:rsidRPr="00691599">
        <w:t xml:space="preserve"> reading level with step timers and icons.</w:t>
      </w:r>
    </w:p>
    <w:p w14:paraId="46BFD9CF" w14:textId="7C08779B" w:rsidR="00691599" w:rsidRPr="00691599" w:rsidRDefault="00691599" w:rsidP="00BC0DB4">
      <w:pPr>
        <w:numPr>
          <w:ilvl w:val="0"/>
          <w:numId w:val="5"/>
        </w:numPr>
        <w:tabs>
          <w:tab w:val="clear" w:pos="360"/>
          <w:tab w:val="num" w:pos="720"/>
        </w:tabs>
        <w:spacing w:after="120" w:line="240" w:lineRule="auto"/>
      </w:pPr>
      <w:r w:rsidRPr="00691599">
        <w:rPr>
          <w:b/>
          <w:bCs/>
        </w:rPr>
        <w:t>Portion clarity and tiers:</w:t>
      </w:r>
      <w:r w:rsidRPr="00691599">
        <w:t xml:space="preserve"> Color-coded portion sizes with optional “stretch” add-ons for larger households. This directly addresses portion confusion cited by users.</w:t>
      </w:r>
    </w:p>
    <w:p w14:paraId="4913C0B3" w14:textId="41356D7B" w:rsidR="00691599" w:rsidRPr="00691599" w:rsidRDefault="00691599" w:rsidP="00BC0DB4">
      <w:pPr>
        <w:numPr>
          <w:ilvl w:val="0"/>
          <w:numId w:val="5"/>
        </w:numPr>
        <w:tabs>
          <w:tab w:val="clear" w:pos="360"/>
          <w:tab w:val="num" w:pos="720"/>
        </w:tabs>
        <w:spacing w:line="240" w:lineRule="auto"/>
      </w:pPr>
      <w:r w:rsidRPr="00691599">
        <w:rPr>
          <w:b/>
          <w:bCs/>
        </w:rPr>
        <w:t>SMS concierge on the existing channel:</w:t>
      </w:r>
      <w:r w:rsidRPr="00691599">
        <w:t xml:space="preserve"> Use proactive nudges, substitutions for out-of-stocks, and one-tap polls. Build a weekly Net Easy Score alongside NPS. The current SMS feedback loop is an underused asset.</w:t>
      </w:r>
    </w:p>
    <w:p w14:paraId="15D47F74" w14:textId="099D73E5" w:rsidR="00691599" w:rsidRPr="00691599" w:rsidRDefault="00691599" w:rsidP="00BC0DB4">
      <w:pPr>
        <w:pStyle w:val="Heading2"/>
        <w:spacing w:line="240" w:lineRule="auto"/>
      </w:pPr>
      <w:r w:rsidRPr="00691599">
        <w:t>People, Safety, and Operating System</w:t>
      </w:r>
    </w:p>
    <w:p w14:paraId="142A3240" w14:textId="58E9D66F" w:rsidR="00691599" w:rsidRPr="00691599" w:rsidRDefault="00691599" w:rsidP="00BC0DB4">
      <w:pPr>
        <w:numPr>
          <w:ilvl w:val="0"/>
          <w:numId w:val="6"/>
        </w:numPr>
        <w:tabs>
          <w:tab w:val="clear" w:pos="360"/>
          <w:tab w:val="num" w:pos="720"/>
        </w:tabs>
        <w:spacing w:after="120" w:line="240" w:lineRule="auto"/>
      </w:pPr>
      <w:r w:rsidRPr="00691599">
        <w:rPr>
          <w:b/>
          <w:bCs/>
        </w:rPr>
        <w:t>Frontline-first lean:</w:t>
      </w:r>
      <w:r w:rsidRPr="00691599">
        <w:t xml:space="preserve"> Daily Gemba walks and weekly Kaizen events that let crews surface waste and safety risks. Replace the perception of authoritarian, top-down management with visible support and empowerment. Internal commentary highlights why this is urgent.</w:t>
      </w:r>
    </w:p>
    <w:p w14:paraId="31D68210" w14:textId="0611D498" w:rsidR="00691599" w:rsidRPr="00691599" w:rsidRDefault="00691599" w:rsidP="00BC0DB4">
      <w:pPr>
        <w:numPr>
          <w:ilvl w:val="0"/>
          <w:numId w:val="6"/>
        </w:numPr>
        <w:tabs>
          <w:tab w:val="clear" w:pos="360"/>
          <w:tab w:val="num" w:pos="720"/>
        </w:tabs>
        <w:spacing w:after="120" w:line="240" w:lineRule="auto"/>
      </w:pPr>
      <w:r w:rsidRPr="00691599">
        <w:rPr>
          <w:b/>
          <w:bCs/>
        </w:rPr>
        <w:t>Right-sized staffing and flow:</w:t>
      </w:r>
      <w:r w:rsidRPr="00691599">
        <w:t xml:space="preserve"> Set takt time and station staffing per line. Apply 5S in all kitchens. Short staffing without process redesign was a source of pressure.</w:t>
      </w:r>
    </w:p>
    <w:p w14:paraId="0D487E3A" w14:textId="293D9167" w:rsidR="00691599" w:rsidRPr="00691599" w:rsidRDefault="00691599" w:rsidP="00BC0DB4">
      <w:pPr>
        <w:numPr>
          <w:ilvl w:val="0"/>
          <w:numId w:val="6"/>
        </w:numPr>
        <w:tabs>
          <w:tab w:val="clear" w:pos="360"/>
          <w:tab w:val="num" w:pos="720"/>
        </w:tabs>
        <w:spacing w:after="120" w:line="240" w:lineRule="auto"/>
      </w:pPr>
      <w:r w:rsidRPr="00691599">
        <w:rPr>
          <w:b/>
          <w:bCs/>
        </w:rPr>
        <w:t>HACCP checkpoints and right-to-stop-the-line:</w:t>
      </w:r>
      <w:r w:rsidRPr="00691599">
        <w:t xml:space="preserve"> Integrate formal food safety controls into the existing QC flow to safeguard trust as volume scales.</w:t>
      </w:r>
    </w:p>
    <w:p w14:paraId="311F2574" w14:textId="77777777" w:rsidR="00691599" w:rsidRPr="00691599" w:rsidRDefault="00691599" w:rsidP="00BC0DB4">
      <w:pPr>
        <w:numPr>
          <w:ilvl w:val="0"/>
          <w:numId w:val="6"/>
        </w:numPr>
        <w:tabs>
          <w:tab w:val="clear" w:pos="360"/>
          <w:tab w:val="num" w:pos="720"/>
        </w:tabs>
        <w:spacing w:after="120" w:line="240" w:lineRule="auto"/>
      </w:pPr>
      <w:r w:rsidRPr="00691599">
        <w:rPr>
          <w:b/>
          <w:bCs/>
        </w:rPr>
        <w:t>Career ladders and recognition:</w:t>
      </w:r>
      <w:r w:rsidRPr="00691599">
        <w:t xml:space="preserve"> Clear Level 1 to 3 tracks, cross-training, and quarterly recognition tied to quality, yield, and reliability.</w:t>
      </w:r>
    </w:p>
    <w:p w14:paraId="12EC9754" w14:textId="10A2CB72" w:rsidR="00691599" w:rsidRPr="00691599" w:rsidRDefault="00691599" w:rsidP="006B5B32">
      <w:pPr>
        <w:pStyle w:val="Heading2"/>
        <w:spacing w:line="240" w:lineRule="auto"/>
      </w:pPr>
      <w:r w:rsidRPr="00691599">
        <w:t>Capital Structure and Mission-Aligned Financing</w:t>
      </w:r>
    </w:p>
    <w:p w14:paraId="1976303C" w14:textId="57FD91AD" w:rsidR="00691599" w:rsidRPr="00691599" w:rsidRDefault="00691599" w:rsidP="006B5B32">
      <w:pPr>
        <w:numPr>
          <w:ilvl w:val="0"/>
          <w:numId w:val="7"/>
        </w:numPr>
        <w:tabs>
          <w:tab w:val="clear" w:pos="360"/>
          <w:tab w:val="num" w:pos="720"/>
        </w:tabs>
        <w:spacing w:after="120" w:line="240" w:lineRule="auto"/>
      </w:pPr>
      <w:r w:rsidRPr="00691599">
        <w:rPr>
          <w:b/>
          <w:bCs/>
        </w:rPr>
        <w:t>Pause capex-heavy expansion</w:t>
      </w:r>
      <w:r w:rsidRPr="00691599">
        <w:t xml:space="preserve"> until unit economics are consistently strong.</w:t>
      </w:r>
    </w:p>
    <w:p w14:paraId="6625228B" w14:textId="7101809E" w:rsidR="00691599" w:rsidRPr="00691599" w:rsidRDefault="00691599" w:rsidP="006B5B32">
      <w:pPr>
        <w:numPr>
          <w:ilvl w:val="0"/>
          <w:numId w:val="7"/>
        </w:numPr>
        <w:tabs>
          <w:tab w:val="clear" w:pos="360"/>
          <w:tab w:val="num" w:pos="720"/>
        </w:tabs>
        <w:spacing w:after="120" w:line="240" w:lineRule="auto"/>
      </w:pPr>
      <w:r w:rsidRPr="00691599">
        <w:rPr>
          <w:b/>
          <w:bCs/>
        </w:rPr>
        <w:t>Deleveraging options:</w:t>
      </w:r>
      <w:r w:rsidRPr="00691599">
        <w:t xml:space="preserve"> Sale-leaseback for selected vehicles, vendor financing for equipment, and working capital lines secured by receivables and pre-paid subscriptions. This reduces reliance on high-cost balance sheet capacity created by prior kitchen and fleet investments.</w:t>
      </w:r>
    </w:p>
    <w:p w14:paraId="39AB29E7" w14:textId="3F76173F" w:rsidR="00691599" w:rsidRPr="00691599" w:rsidRDefault="00691599" w:rsidP="006B5B32">
      <w:pPr>
        <w:numPr>
          <w:ilvl w:val="0"/>
          <w:numId w:val="7"/>
        </w:numPr>
        <w:tabs>
          <w:tab w:val="clear" w:pos="360"/>
          <w:tab w:val="num" w:pos="720"/>
        </w:tabs>
        <w:spacing w:after="120" w:line="240" w:lineRule="auto"/>
      </w:pPr>
      <w:r w:rsidRPr="00691599">
        <w:rPr>
          <w:b/>
          <w:bCs/>
        </w:rPr>
        <w:t>Impact capital:</w:t>
      </w:r>
      <w:r w:rsidRPr="00691599">
        <w:t xml:space="preserve"> Use verified outcomes from community surveys to approach health systems, community foundations, and social lenders for lower-cost tranches.</w:t>
      </w:r>
    </w:p>
    <w:p w14:paraId="43A8E56A" w14:textId="2D927375" w:rsidR="00691599" w:rsidRPr="00691599" w:rsidRDefault="00691599" w:rsidP="002F40BF">
      <w:pPr>
        <w:pStyle w:val="Heading1"/>
        <w:spacing w:before="240"/>
      </w:pPr>
      <w:r w:rsidRPr="00691599">
        <w:t>30-60-90-180 Day Roadmap</w:t>
      </w:r>
    </w:p>
    <w:p w14:paraId="4175F032" w14:textId="77777777" w:rsidR="00691599" w:rsidRPr="00691599" w:rsidRDefault="00691599" w:rsidP="006B5B32">
      <w:pPr>
        <w:spacing w:after="120" w:line="240" w:lineRule="auto"/>
        <w:rPr>
          <w:b/>
          <w:bCs/>
        </w:rPr>
      </w:pPr>
      <w:r w:rsidRPr="00691599">
        <w:rPr>
          <w:b/>
          <w:bCs/>
        </w:rPr>
        <w:t>Days 0 to 30</w:t>
      </w:r>
    </w:p>
    <w:p w14:paraId="648C7C16" w14:textId="73B70FA2" w:rsidR="00691599" w:rsidRPr="00691599" w:rsidRDefault="00691599" w:rsidP="006B5B32">
      <w:pPr>
        <w:numPr>
          <w:ilvl w:val="0"/>
          <w:numId w:val="8"/>
        </w:numPr>
        <w:tabs>
          <w:tab w:val="clear" w:pos="360"/>
          <w:tab w:val="num" w:pos="720"/>
        </w:tabs>
        <w:spacing w:after="120" w:line="240" w:lineRule="auto"/>
      </w:pPr>
      <w:r w:rsidRPr="00691599">
        <w:t>Stand up weekly S&amp;OP and freeze discretionary capex and fleet additions. Scope 3PL pilots for two low-density routes.</w:t>
      </w:r>
    </w:p>
    <w:p w14:paraId="7C815498" w14:textId="49727798" w:rsidR="00691599" w:rsidRPr="00691599" w:rsidRDefault="00691599" w:rsidP="006B5B32">
      <w:pPr>
        <w:numPr>
          <w:ilvl w:val="0"/>
          <w:numId w:val="8"/>
        </w:numPr>
        <w:tabs>
          <w:tab w:val="clear" w:pos="360"/>
          <w:tab w:val="num" w:pos="720"/>
        </w:tabs>
        <w:spacing w:after="120" w:line="240" w:lineRule="auto"/>
      </w:pPr>
      <w:r w:rsidRPr="00691599">
        <w:lastRenderedPageBreak/>
        <w:t>Build the first Top N portfolio using the workbook FreshServe</w:t>
      </w:r>
      <w:r w:rsidRPr="00691599">
        <w:rPr>
          <w:i/>
          <w:iCs/>
        </w:rPr>
        <w:t>SKU</w:t>
      </w:r>
      <w:r w:rsidRPr="00691599">
        <w:t>Selection_Template.xlsx, targeting at least 80 percent coverage with a pantry cap that your kitchens can store without spoilage.</w:t>
      </w:r>
    </w:p>
    <w:p w14:paraId="08974E0C" w14:textId="2F46617A" w:rsidR="00691599" w:rsidRPr="00691599" w:rsidRDefault="00691599" w:rsidP="006B5B32">
      <w:pPr>
        <w:numPr>
          <w:ilvl w:val="0"/>
          <w:numId w:val="8"/>
        </w:numPr>
        <w:tabs>
          <w:tab w:val="clear" w:pos="360"/>
          <w:tab w:val="num" w:pos="720"/>
        </w:tabs>
        <w:spacing w:after="120" w:line="240" w:lineRule="auto"/>
      </w:pPr>
      <w:r w:rsidRPr="00691599">
        <w:t>Launch recipe card redesign sprints and community co-design sessions to fix instruction and portion clarity.</w:t>
      </w:r>
    </w:p>
    <w:p w14:paraId="2F99DB88" w14:textId="143FD8CF" w:rsidR="00691599" w:rsidRPr="00691599" w:rsidRDefault="00691599" w:rsidP="006B5B32">
      <w:pPr>
        <w:numPr>
          <w:ilvl w:val="0"/>
          <w:numId w:val="8"/>
        </w:numPr>
        <w:tabs>
          <w:tab w:val="clear" w:pos="360"/>
          <w:tab w:val="num" w:pos="720"/>
        </w:tabs>
        <w:spacing w:line="240" w:lineRule="auto"/>
      </w:pPr>
      <w:r w:rsidRPr="00691599">
        <w:t>Begin engagement sessions with kitchen teams, publish a stop-the-line policy, and collect baseline morale and safety metrics.</w:t>
      </w:r>
    </w:p>
    <w:p w14:paraId="3C87BA96" w14:textId="77777777" w:rsidR="00691599" w:rsidRPr="00691599" w:rsidRDefault="00691599" w:rsidP="006B5B32">
      <w:pPr>
        <w:spacing w:after="120" w:line="240" w:lineRule="auto"/>
        <w:rPr>
          <w:b/>
          <w:bCs/>
        </w:rPr>
      </w:pPr>
      <w:r w:rsidRPr="00691599">
        <w:rPr>
          <w:b/>
          <w:bCs/>
        </w:rPr>
        <w:t>Days 31 to 60</w:t>
      </w:r>
    </w:p>
    <w:p w14:paraId="3E0DDF97" w14:textId="3A24C990" w:rsidR="00691599" w:rsidRPr="00691599" w:rsidRDefault="00691599" w:rsidP="006B5B32">
      <w:pPr>
        <w:numPr>
          <w:ilvl w:val="0"/>
          <w:numId w:val="9"/>
        </w:numPr>
        <w:tabs>
          <w:tab w:val="clear" w:pos="360"/>
          <w:tab w:val="num" w:pos="720"/>
        </w:tabs>
        <w:spacing w:after="120" w:line="240" w:lineRule="auto"/>
      </w:pPr>
      <w:r w:rsidRPr="00691599">
        <w:t>Execute the first seasonal rotation aligned to procurement commitments.</w:t>
      </w:r>
    </w:p>
    <w:p w14:paraId="35476831" w14:textId="61B24963" w:rsidR="00691599" w:rsidRPr="00691599" w:rsidRDefault="00691599" w:rsidP="006B5B32">
      <w:pPr>
        <w:numPr>
          <w:ilvl w:val="0"/>
          <w:numId w:val="9"/>
        </w:numPr>
        <w:tabs>
          <w:tab w:val="clear" w:pos="360"/>
          <w:tab w:val="num" w:pos="720"/>
        </w:tabs>
        <w:spacing w:after="120" w:line="240" w:lineRule="auto"/>
      </w:pPr>
      <w:r w:rsidRPr="00691599">
        <w:t>Convert one kitchen to a micro-fulfillment hub for the Top N set.</w:t>
      </w:r>
    </w:p>
    <w:p w14:paraId="0F74EC75" w14:textId="20B3C154" w:rsidR="00691599" w:rsidRPr="00691599" w:rsidRDefault="00691599" w:rsidP="006B5B32">
      <w:pPr>
        <w:numPr>
          <w:ilvl w:val="0"/>
          <w:numId w:val="9"/>
        </w:numPr>
        <w:tabs>
          <w:tab w:val="clear" w:pos="360"/>
          <w:tab w:val="num" w:pos="720"/>
        </w:tabs>
        <w:spacing w:after="120" w:line="240" w:lineRule="auto"/>
      </w:pPr>
      <w:r w:rsidRPr="00691599">
        <w:t>Deploy SMS concierge beta and begin tracking Net Easy Score. Build on the existing SMS feedback mechanism.</w:t>
      </w:r>
    </w:p>
    <w:p w14:paraId="139FF104" w14:textId="77777777" w:rsidR="00691599" w:rsidRPr="00691599" w:rsidRDefault="00691599" w:rsidP="006B5B32">
      <w:pPr>
        <w:numPr>
          <w:ilvl w:val="0"/>
          <w:numId w:val="9"/>
        </w:numPr>
        <w:tabs>
          <w:tab w:val="clear" w:pos="360"/>
          <w:tab w:val="num" w:pos="720"/>
        </w:tabs>
        <w:spacing w:line="240" w:lineRule="auto"/>
      </w:pPr>
      <w:r w:rsidRPr="00691599">
        <w:t>Prepare capital options memo including sale-leaseback candidates and impact lenders.</w:t>
      </w:r>
    </w:p>
    <w:p w14:paraId="79EDD5E1" w14:textId="77777777" w:rsidR="00691599" w:rsidRPr="00691599" w:rsidRDefault="00691599" w:rsidP="006B5B32">
      <w:pPr>
        <w:spacing w:after="120" w:line="240" w:lineRule="auto"/>
        <w:rPr>
          <w:b/>
          <w:bCs/>
        </w:rPr>
      </w:pPr>
      <w:r w:rsidRPr="00691599">
        <w:rPr>
          <w:b/>
          <w:bCs/>
        </w:rPr>
        <w:t>Days 61 to 90</w:t>
      </w:r>
    </w:p>
    <w:p w14:paraId="3433181E" w14:textId="3E72C790" w:rsidR="00691599" w:rsidRPr="00691599" w:rsidRDefault="00691599" w:rsidP="006B5B32">
      <w:pPr>
        <w:numPr>
          <w:ilvl w:val="0"/>
          <w:numId w:val="10"/>
        </w:numPr>
        <w:tabs>
          <w:tab w:val="clear" w:pos="360"/>
          <w:tab w:val="num" w:pos="720"/>
        </w:tabs>
        <w:spacing w:after="120" w:line="240" w:lineRule="auto"/>
      </w:pPr>
      <w:r w:rsidRPr="00691599">
        <w:t xml:space="preserve">Move the two scoped routes to 3PL partners while </w:t>
      </w:r>
      <w:proofErr w:type="gramStart"/>
      <w:r w:rsidRPr="00691599">
        <w:t>concentrating</w:t>
      </w:r>
      <w:proofErr w:type="gramEnd"/>
      <w:r w:rsidRPr="00691599">
        <w:t xml:space="preserve"> owned vehicles on dense corridors.</w:t>
      </w:r>
    </w:p>
    <w:p w14:paraId="273108A6" w14:textId="70C2A44D" w:rsidR="00691599" w:rsidRPr="00691599" w:rsidRDefault="00691599" w:rsidP="006B5B32">
      <w:pPr>
        <w:numPr>
          <w:ilvl w:val="0"/>
          <w:numId w:val="10"/>
        </w:numPr>
        <w:tabs>
          <w:tab w:val="clear" w:pos="360"/>
          <w:tab w:val="num" w:pos="720"/>
        </w:tabs>
        <w:spacing w:after="120" w:line="240" w:lineRule="auto"/>
      </w:pPr>
      <w:r w:rsidRPr="00691599">
        <w:t>Roll out pictogram-first instructions and portion color-coding across the Top N set.</w:t>
      </w:r>
    </w:p>
    <w:p w14:paraId="1F25824D" w14:textId="34661430" w:rsidR="00691599" w:rsidRPr="00691599" w:rsidRDefault="00691599" w:rsidP="006B5B32">
      <w:pPr>
        <w:numPr>
          <w:ilvl w:val="0"/>
          <w:numId w:val="10"/>
        </w:numPr>
        <w:tabs>
          <w:tab w:val="clear" w:pos="360"/>
          <w:tab w:val="num" w:pos="720"/>
        </w:tabs>
        <w:spacing w:line="240" w:lineRule="auto"/>
      </w:pPr>
      <w:r w:rsidRPr="00691599">
        <w:t>Implement takt time, 5S, and operator recognition in all kitchens. Address short staffing through schedule redesign and cross-training.</w:t>
      </w:r>
    </w:p>
    <w:p w14:paraId="7D048E13" w14:textId="77777777" w:rsidR="00691599" w:rsidRPr="00691599" w:rsidRDefault="00691599" w:rsidP="006B5B32">
      <w:pPr>
        <w:spacing w:after="120" w:line="240" w:lineRule="auto"/>
        <w:rPr>
          <w:b/>
          <w:bCs/>
        </w:rPr>
      </w:pPr>
      <w:r w:rsidRPr="00691599">
        <w:rPr>
          <w:b/>
          <w:bCs/>
        </w:rPr>
        <w:t>Days 91 to 180</w:t>
      </w:r>
    </w:p>
    <w:p w14:paraId="32CB6165" w14:textId="478C85D8" w:rsidR="00691599" w:rsidRPr="00691599" w:rsidRDefault="00691599" w:rsidP="006B5B32">
      <w:pPr>
        <w:numPr>
          <w:ilvl w:val="0"/>
          <w:numId w:val="11"/>
        </w:numPr>
        <w:tabs>
          <w:tab w:val="clear" w:pos="360"/>
          <w:tab w:val="num" w:pos="720"/>
        </w:tabs>
        <w:spacing w:after="120" w:line="240" w:lineRule="auto"/>
      </w:pPr>
      <w:r w:rsidRPr="00691599">
        <w:t>Consolidate sub-scale kitchens or convert them to hybrid hubs, guided by Top N load profiles.</w:t>
      </w:r>
    </w:p>
    <w:p w14:paraId="3F642826" w14:textId="06ABBABC" w:rsidR="00691599" w:rsidRPr="00691599" w:rsidRDefault="00691599" w:rsidP="006B5B32">
      <w:pPr>
        <w:numPr>
          <w:ilvl w:val="0"/>
          <w:numId w:val="11"/>
        </w:numPr>
        <w:tabs>
          <w:tab w:val="clear" w:pos="360"/>
          <w:tab w:val="num" w:pos="720"/>
        </w:tabs>
        <w:spacing w:after="120" w:line="240" w:lineRule="auto"/>
      </w:pPr>
      <w:r w:rsidRPr="00691599">
        <w:t>Close one deleveraging transaction and one impact capital facility using outcome documentation.</w:t>
      </w:r>
    </w:p>
    <w:p w14:paraId="00650616" w14:textId="77777777" w:rsidR="00691599" w:rsidRPr="00691599" w:rsidRDefault="00691599" w:rsidP="006B5B32">
      <w:pPr>
        <w:numPr>
          <w:ilvl w:val="0"/>
          <w:numId w:val="11"/>
        </w:numPr>
        <w:tabs>
          <w:tab w:val="clear" w:pos="360"/>
          <w:tab w:val="num" w:pos="720"/>
        </w:tabs>
        <w:spacing w:line="240" w:lineRule="auto"/>
      </w:pPr>
      <w:r w:rsidRPr="00691599">
        <w:t>Institutionalize the quarterly Top N review as part of S&amp;OP.</w:t>
      </w:r>
    </w:p>
    <w:p w14:paraId="6D266618" w14:textId="58B9E770" w:rsidR="00691599" w:rsidRPr="00691599" w:rsidRDefault="00691599" w:rsidP="002F40BF">
      <w:pPr>
        <w:pStyle w:val="Heading1"/>
        <w:spacing w:before="240" w:line="240" w:lineRule="auto"/>
      </w:pPr>
      <w:r w:rsidRPr="00691599">
        <w:t>Risk Register and Mitigations</w:t>
      </w:r>
    </w:p>
    <w:p w14:paraId="75279F20" w14:textId="415DC340" w:rsidR="00691599" w:rsidRPr="00691599" w:rsidRDefault="00691599" w:rsidP="002F40BF">
      <w:pPr>
        <w:numPr>
          <w:ilvl w:val="0"/>
          <w:numId w:val="12"/>
        </w:numPr>
        <w:tabs>
          <w:tab w:val="clear" w:pos="360"/>
          <w:tab w:val="num" w:pos="720"/>
        </w:tabs>
        <w:spacing w:after="120" w:line="240" w:lineRule="auto"/>
      </w:pPr>
      <w:r w:rsidRPr="00691599">
        <w:rPr>
          <w:b/>
          <w:bCs/>
        </w:rPr>
        <w:t>Commodity and supplier risk:</w:t>
      </w:r>
      <w:r w:rsidRPr="00691599">
        <w:t xml:space="preserve"> Seasonal menus with volume commitments reduce exposure to ingredient spikes that previously caused price increases, with dual sourcing for critical items.</w:t>
      </w:r>
    </w:p>
    <w:p w14:paraId="0C108AEF" w14:textId="1C1739C6" w:rsidR="00691599" w:rsidRPr="00691599" w:rsidRDefault="00691599" w:rsidP="002F40BF">
      <w:pPr>
        <w:numPr>
          <w:ilvl w:val="0"/>
          <w:numId w:val="12"/>
        </w:numPr>
        <w:tabs>
          <w:tab w:val="clear" w:pos="360"/>
          <w:tab w:val="num" w:pos="720"/>
        </w:tabs>
        <w:spacing w:after="120" w:line="240" w:lineRule="auto"/>
      </w:pPr>
      <w:r w:rsidRPr="00691599">
        <w:rPr>
          <w:b/>
          <w:bCs/>
        </w:rPr>
        <w:t>Service-level risk from 3PLs:</w:t>
      </w:r>
      <w:r w:rsidRPr="00691599">
        <w:t xml:space="preserve"> Performance SLAs, quality audits, and a </w:t>
      </w:r>
      <w:proofErr w:type="gramStart"/>
      <w:r w:rsidRPr="00691599">
        <w:t>small owned</w:t>
      </w:r>
      <w:proofErr w:type="gramEnd"/>
      <w:r w:rsidRPr="00691599">
        <w:t xml:space="preserve"> contingency buffer on core corridors.</w:t>
      </w:r>
    </w:p>
    <w:p w14:paraId="71AEB37C" w14:textId="5CAC753A" w:rsidR="00691599" w:rsidRPr="00691599" w:rsidRDefault="00691599" w:rsidP="006B5B32">
      <w:pPr>
        <w:numPr>
          <w:ilvl w:val="0"/>
          <w:numId w:val="12"/>
        </w:numPr>
        <w:tabs>
          <w:tab w:val="clear" w:pos="360"/>
          <w:tab w:val="num" w:pos="720"/>
        </w:tabs>
        <w:spacing w:after="120" w:line="240" w:lineRule="auto"/>
      </w:pPr>
      <w:r w:rsidRPr="00691599">
        <w:rPr>
          <w:b/>
          <w:bCs/>
        </w:rPr>
        <w:t>Cultural and retention risk:</w:t>
      </w:r>
      <w:r w:rsidRPr="00691599">
        <w:t xml:space="preserve"> Frontline-first operating system, recognition, and career ladders address internal concerns about top-down management and burnout.</w:t>
      </w:r>
    </w:p>
    <w:p w14:paraId="562892E2" w14:textId="5386FEA5" w:rsidR="00691599" w:rsidRPr="00691599" w:rsidRDefault="00691599" w:rsidP="006B5B32">
      <w:pPr>
        <w:numPr>
          <w:ilvl w:val="0"/>
          <w:numId w:val="12"/>
        </w:numPr>
        <w:tabs>
          <w:tab w:val="clear" w:pos="360"/>
          <w:tab w:val="num" w:pos="720"/>
        </w:tabs>
        <w:spacing w:line="240" w:lineRule="auto"/>
      </w:pPr>
      <w:r w:rsidRPr="00691599">
        <w:rPr>
          <w:b/>
          <w:bCs/>
        </w:rPr>
        <w:t>Food safety risk:</w:t>
      </w:r>
      <w:r w:rsidRPr="00691599">
        <w:t xml:space="preserve"> HACCP checkpoints integrated with existing freshness and portion controls, with temperature telemetry in the cold chain.</w:t>
      </w:r>
    </w:p>
    <w:p w14:paraId="72768688" w14:textId="254FF1F4" w:rsidR="00691599" w:rsidRPr="00691599" w:rsidRDefault="00691599" w:rsidP="002F40BF">
      <w:pPr>
        <w:pStyle w:val="Heading1"/>
        <w:spacing w:before="240"/>
      </w:pPr>
      <w:r w:rsidRPr="00691599">
        <w:t>Capital Allocation Principles</w:t>
      </w:r>
    </w:p>
    <w:p w14:paraId="4813F36F" w14:textId="4DC7F726" w:rsidR="00691599" w:rsidRPr="00691599" w:rsidRDefault="00691599" w:rsidP="002F40BF">
      <w:pPr>
        <w:spacing w:line="240" w:lineRule="auto"/>
      </w:pPr>
      <w:r w:rsidRPr="00691599">
        <w:t>1) Invest behind proven route density and the Top N set before expanding assortment.</w:t>
      </w:r>
      <w:r w:rsidRPr="00691599">
        <w:br/>
        <w:t>2) Prefer variable to fixed cost. Use partners where possible and own only where density requires it. Past ownership of kitchen and fleet capacity raised leverage that we will unwind.</w:t>
      </w:r>
      <w:r w:rsidRPr="00691599">
        <w:br/>
        <w:t>3) Each new dollar must lower unit cost, raise yield, or lift lifetime value.</w:t>
      </w:r>
      <w:r w:rsidRPr="00691599">
        <w:br/>
        <w:t>4) Expand to new cities only after three consecutive quarters of positive free cash flow in the current footprint.</w:t>
      </w:r>
    </w:p>
    <w:p w14:paraId="2423E96D" w14:textId="77777777" w:rsidR="00691599" w:rsidRPr="00691599" w:rsidRDefault="00691599" w:rsidP="002F40BF">
      <w:pPr>
        <w:pStyle w:val="Heading1"/>
        <w:spacing w:before="240" w:line="240" w:lineRule="auto"/>
      </w:pPr>
      <w:r w:rsidRPr="00691599">
        <w:lastRenderedPageBreak/>
        <w:t>Appendix A. Top N SKU Selection: Rationale, Method, and Spreadsheet</w:t>
      </w:r>
    </w:p>
    <w:p w14:paraId="10BEC860" w14:textId="675C58E7" w:rsidR="00691599" w:rsidRPr="00691599" w:rsidRDefault="00691599" w:rsidP="002F40BF">
      <w:pPr>
        <w:spacing w:after="120" w:line="240" w:lineRule="auto"/>
      </w:pPr>
      <w:r w:rsidRPr="00691599">
        <w:rPr>
          <w:b/>
          <w:bCs/>
        </w:rPr>
        <w:t xml:space="preserve">Top N </w:t>
      </w:r>
      <w:r w:rsidR="00B950D4">
        <w:rPr>
          <w:b/>
          <w:bCs/>
        </w:rPr>
        <w:t>SKU</w:t>
      </w:r>
      <w:r w:rsidRPr="00691599">
        <w:br/>
        <w:t>The correct N is the smallest set of SKUs that achieves your target share of orders while respecting pantry and staffing limits, with adequate nutrition coverage for the community. The number is earned by the data, not guessed.</w:t>
      </w:r>
    </w:p>
    <w:p w14:paraId="0219D32F" w14:textId="1F6315A0" w:rsidR="00691599" w:rsidRPr="00691599" w:rsidRDefault="00691599" w:rsidP="002F40BF">
      <w:pPr>
        <w:spacing w:after="120" w:line="240" w:lineRule="auto"/>
      </w:pPr>
      <w:r w:rsidRPr="00691599">
        <w:rPr>
          <w:b/>
          <w:bCs/>
        </w:rPr>
        <w:t>Scoring model and decision rule</w:t>
      </w:r>
    </w:p>
    <w:p w14:paraId="33C7706A" w14:textId="77777777" w:rsidR="00691599" w:rsidRPr="00691599" w:rsidRDefault="00691599" w:rsidP="00B950D4">
      <w:pPr>
        <w:numPr>
          <w:ilvl w:val="0"/>
          <w:numId w:val="14"/>
        </w:numPr>
        <w:tabs>
          <w:tab w:val="clear" w:pos="360"/>
          <w:tab w:val="num" w:pos="720"/>
        </w:tabs>
        <w:spacing w:after="120" w:line="240" w:lineRule="auto"/>
      </w:pPr>
      <w:r w:rsidRPr="00691599">
        <w:rPr>
          <w:b/>
          <w:bCs/>
        </w:rPr>
        <w:t>Contribution Margin per SKU</w:t>
      </w:r>
      <w:r w:rsidRPr="00691599">
        <w:t>:</w:t>
      </w:r>
      <w:r w:rsidRPr="00691599">
        <w:br/>
        <w:t xml:space="preserve">CM = Price − (Food + Packaging + Variable Labor + Spoilage) </w:t>
      </w:r>
    </w:p>
    <w:p w14:paraId="05307126" w14:textId="77777777" w:rsidR="00691599" w:rsidRPr="00691599" w:rsidRDefault="00691599" w:rsidP="00B950D4">
      <w:pPr>
        <w:numPr>
          <w:ilvl w:val="0"/>
          <w:numId w:val="14"/>
        </w:numPr>
        <w:tabs>
          <w:tab w:val="clear" w:pos="360"/>
          <w:tab w:val="num" w:pos="720"/>
        </w:tabs>
        <w:spacing w:after="120" w:line="240" w:lineRule="auto"/>
      </w:pPr>
      <w:r w:rsidRPr="00691599">
        <w:rPr>
          <w:b/>
          <w:bCs/>
        </w:rPr>
        <w:t>Throughput</w:t>
      </w:r>
      <w:r w:rsidRPr="00691599">
        <w:t>:</w:t>
      </w:r>
      <w:r w:rsidRPr="00691599">
        <w:br/>
        <w:t xml:space="preserve">Throughput = CM × Units (over the last 13 weeks) </w:t>
      </w:r>
    </w:p>
    <w:p w14:paraId="2E7172BB" w14:textId="77777777" w:rsidR="00691599" w:rsidRPr="00691599" w:rsidRDefault="00691599" w:rsidP="00B950D4">
      <w:pPr>
        <w:numPr>
          <w:ilvl w:val="0"/>
          <w:numId w:val="14"/>
        </w:numPr>
        <w:tabs>
          <w:tab w:val="clear" w:pos="360"/>
          <w:tab w:val="num" w:pos="720"/>
        </w:tabs>
        <w:spacing w:after="120" w:line="240" w:lineRule="auto"/>
      </w:pPr>
      <w:proofErr w:type="spellStart"/>
      <w:r w:rsidRPr="00691599">
        <w:rPr>
          <w:b/>
          <w:bCs/>
        </w:rPr>
        <w:t>ComplexityComposite</w:t>
      </w:r>
      <w:proofErr w:type="spellEnd"/>
      <w:r w:rsidRPr="00691599">
        <w:t>:</w:t>
      </w:r>
      <w:r w:rsidRPr="00691599">
        <w:br/>
        <w:t xml:space="preserve">Weighted blend of normalized drivers: unique ingredients, steps, allergens, setup time, forecast error, and supplier reliability. </w:t>
      </w:r>
    </w:p>
    <w:p w14:paraId="514B450D" w14:textId="77777777" w:rsidR="00691599" w:rsidRPr="00691599" w:rsidRDefault="00691599" w:rsidP="00B950D4">
      <w:pPr>
        <w:numPr>
          <w:ilvl w:val="0"/>
          <w:numId w:val="14"/>
        </w:numPr>
        <w:tabs>
          <w:tab w:val="clear" w:pos="360"/>
          <w:tab w:val="num" w:pos="720"/>
        </w:tabs>
        <w:spacing w:after="120" w:line="240" w:lineRule="auto"/>
      </w:pPr>
      <w:r w:rsidRPr="00691599">
        <w:rPr>
          <w:b/>
          <w:bCs/>
        </w:rPr>
        <w:t>Score</w:t>
      </w:r>
      <w:r w:rsidRPr="00691599">
        <w:t>:</w:t>
      </w:r>
      <w:r w:rsidRPr="00691599">
        <w:br/>
        <w:t xml:space="preserve">Score = Throughput × (1 − Alpha × </w:t>
      </w:r>
      <w:proofErr w:type="spellStart"/>
      <w:r w:rsidRPr="00691599">
        <w:t>ComplexityComposite</w:t>
      </w:r>
      <w:proofErr w:type="spellEnd"/>
      <w:r w:rsidRPr="00691599">
        <w:t xml:space="preserve">) </w:t>
      </w:r>
    </w:p>
    <w:p w14:paraId="4FA4EAC0" w14:textId="2B61A4E2" w:rsidR="00691599" w:rsidRPr="00691599" w:rsidRDefault="00691599" w:rsidP="00B950D4">
      <w:pPr>
        <w:numPr>
          <w:ilvl w:val="0"/>
          <w:numId w:val="14"/>
        </w:numPr>
        <w:tabs>
          <w:tab w:val="clear" w:pos="360"/>
          <w:tab w:val="num" w:pos="720"/>
        </w:tabs>
        <w:spacing w:after="120" w:line="240" w:lineRule="auto"/>
      </w:pPr>
      <w:r w:rsidRPr="00691599">
        <w:rPr>
          <w:b/>
          <w:bCs/>
        </w:rPr>
        <w:t>Select N</w:t>
      </w:r>
      <w:r w:rsidRPr="00691599">
        <w:t>:</w:t>
      </w:r>
      <w:r w:rsidRPr="00691599">
        <w:br/>
        <w:t>Sort SKUs by Score. Choose the smallest N that:</w:t>
      </w:r>
      <w:r w:rsidRPr="00691599">
        <w:br/>
        <w:t xml:space="preserve">1) Reaches </w:t>
      </w:r>
      <w:proofErr w:type="spellStart"/>
      <w:r w:rsidRPr="00691599">
        <w:rPr>
          <w:b/>
          <w:bCs/>
        </w:rPr>
        <w:t>Coverage</w:t>
      </w:r>
      <w:r w:rsidRPr="00691599">
        <w:rPr>
          <w:b/>
          <w:bCs/>
          <w:i/>
          <w:iCs/>
        </w:rPr>
        <w:t>Target</w:t>
      </w:r>
      <w:proofErr w:type="spellEnd"/>
      <w:r w:rsidRPr="00691599">
        <w:rPr>
          <w:i/>
          <w:iCs/>
        </w:rPr>
        <w:t xml:space="preserve"> of total units, usually 75 to 85 percent.</w:t>
      </w:r>
      <w:r w:rsidRPr="00691599">
        <w:rPr>
          <w:i/>
          <w:iCs/>
        </w:rPr>
        <w:br/>
        <w:t xml:space="preserve">2) Stays within </w:t>
      </w:r>
      <w:proofErr w:type="spellStart"/>
      <w:r w:rsidRPr="00691599">
        <w:rPr>
          <w:b/>
          <w:bCs/>
          <w:i/>
          <w:iCs/>
        </w:rPr>
        <w:t>Unique</w:t>
      </w:r>
      <w:r w:rsidRPr="00691599">
        <w:rPr>
          <w:b/>
          <w:bCs/>
        </w:rPr>
        <w:t>Ingredient</w:t>
      </w:r>
      <w:r w:rsidRPr="00691599">
        <w:rPr>
          <w:b/>
          <w:bCs/>
          <w:i/>
          <w:iCs/>
        </w:rPr>
        <w:t>Limit</w:t>
      </w:r>
      <w:proofErr w:type="spellEnd"/>
      <w:r w:rsidRPr="00691599">
        <w:rPr>
          <w:i/>
          <w:iCs/>
        </w:rPr>
        <w:t>.</w:t>
      </w:r>
      <w:r w:rsidRPr="00691599">
        <w:rPr>
          <w:i/>
          <w:iCs/>
        </w:rPr>
        <w:br/>
        <w:t>3) Meets nutrition and cultural fit requirements for the neighborhoods you serve.</w:t>
      </w:r>
      <w:r w:rsidRPr="00691599">
        <w:rPr>
          <w:i/>
          <w:iCs/>
        </w:rPr>
        <w:br/>
        <w:t>Use the workbook FreshServe</w:t>
      </w:r>
      <w:r w:rsidRPr="00691599">
        <w:t>SKU</w:t>
      </w:r>
      <w:r w:rsidRPr="00691599">
        <w:rPr>
          <w:i/>
          <w:iCs/>
        </w:rPr>
        <w:t>Selection</w:t>
      </w:r>
      <w:r w:rsidRPr="00691599">
        <w:t xml:space="preserve">Template.xlsx to compute, visualize the cumulative coverage curve, and output </w:t>
      </w:r>
      <w:proofErr w:type="spellStart"/>
      <w:r w:rsidRPr="00691599">
        <w:rPr>
          <w:b/>
          <w:bCs/>
        </w:rPr>
        <w:t>Recommended_N</w:t>
      </w:r>
      <w:proofErr w:type="spellEnd"/>
      <w:r w:rsidRPr="00691599">
        <w:t xml:space="preserve"> with a feasibility flag.</w:t>
      </w:r>
    </w:p>
    <w:p w14:paraId="04CE983A" w14:textId="5A737AED" w:rsidR="00691599" w:rsidRPr="00691599" w:rsidRDefault="00691599" w:rsidP="00B950D4">
      <w:pPr>
        <w:spacing w:after="120" w:line="240" w:lineRule="auto"/>
      </w:pPr>
      <w:r w:rsidRPr="00691599">
        <w:rPr>
          <w:b/>
          <w:bCs/>
        </w:rPr>
        <w:t>Workbook contents and how to use</w:t>
      </w:r>
    </w:p>
    <w:p w14:paraId="04B29FB2" w14:textId="7B24AFC7" w:rsidR="00691599" w:rsidRPr="00691599" w:rsidRDefault="00691599" w:rsidP="00B950D4">
      <w:pPr>
        <w:numPr>
          <w:ilvl w:val="0"/>
          <w:numId w:val="15"/>
        </w:numPr>
        <w:tabs>
          <w:tab w:val="clear" w:pos="360"/>
          <w:tab w:val="num" w:pos="720"/>
        </w:tabs>
        <w:spacing w:after="120" w:line="240" w:lineRule="auto"/>
      </w:pPr>
      <w:r w:rsidRPr="00691599">
        <w:rPr>
          <w:b/>
          <w:bCs/>
        </w:rPr>
        <w:t>Parameters</w:t>
      </w:r>
      <w:r w:rsidRPr="00691599">
        <w:t xml:space="preserve">: Adjust Alpha, </w:t>
      </w:r>
      <w:proofErr w:type="spellStart"/>
      <w:r w:rsidRPr="00691599">
        <w:t>Coverage</w:t>
      </w:r>
      <w:r w:rsidRPr="00691599">
        <w:rPr>
          <w:i/>
          <w:iCs/>
        </w:rPr>
        <w:t>Target</w:t>
      </w:r>
      <w:proofErr w:type="spellEnd"/>
      <w:r w:rsidRPr="00691599">
        <w:rPr>
          <w:i/>
          <w:iCs/>
        </w:rPr>
        <w:t xml:space="preserve">, </w:t>
      </w:r>
      <w:proofErr w:type="spellStart"/>
      <w:r w:rsidRPr="00691599">
        <w:rPr>
          <w:i/>
          <w:iCs/>
        </w:rPr>
        <w:t>Unique</w:t>
      </w:r>
      <w:r w:rsidRPr="00691599">
        <w:t>Ingredient_Limit</w:t>
      </w:r>
      <w:proofErr w:type="spellEnd"/>
      <w:r w:rsidRPr="00691599">
        <w:t>, and complexity weights.</w:t>
      </w:r>
    </w:p>
    <w:p w14:paraId="53A53319" w14:textId="43A2EEB8" w:rsidR="00691599" w:rsidRPr="00691599" w:rsidRDefault="00691599" w:rsidP="00B950D4">
      <w:pPr>
        <w:numPr>
          <w:ilvl w:val="0"/>
          <w:numId w:val="15"/>
        </w:numPr>
        <w:tabs>
          <w:tab w:val="clear" w:pos="360"/>
          <w:tab w:val="num" w:pos="720"/>
        </w:tabs>
        <w:spacing w:after="120" w:line="240" w:lineRule="auto"/>
      </w:pPr>
      <w:proofErr w:type="spellStart"/>
      <w:r w:rsidRPr="00691599">
        <w:rPr>
          <w:b/>
          <w:bCs/>
        </w:rPr>
        <w:t>Input</w:t>
      </w:r>
      <w:r w:rsidRPr="00691599">
        <w:rPr>
          <w:b/>
          <w:bCs/>
          <w:i/>
          <w:iCs/>
        </w:rPr>
        <w:t>SKU</w:t>
      </w:r>
      <w:r w:rsidRPr="00691599">
        <w:rPr>
          <w:b/>
          <w:bCs/>
        </w:rPr>
        <w:t>Data</w:t>
      </w:r>
      <w:proofErr w:type="spellEnd"/>
      <w:r w:rsidRPr="00691599">
        <w:t>: Paste 13-week history with costs, units, and complexity attributes.</w:t>
      </w:r>
    </w:p>
    <w:p w14:paraId="03A63235" w14:textId="5CACF184" w:rsidR="00691599" w:rsidRPr="00691599" w:rsidRDefault="00691599" w:rsidP="00B950D4">
      <w:pPr>
        <w:numPr>
          <w:ilvl w:val="0"/>
          <w:numId w:val="15"/>
        </w:numPr>
        <w:tabs>
          <w:tab w:val="clear" w:pos="360"/>
          <w:tab w:val="num" w:pos="720"/>
        </w:tabs>
        <w:spacing w:after="120" w:line="240" w:lineRule="auto"/>
      </w:pPr>
      <w:r w:rsidRPr="00691599">
        <w:rPr>
          <w:b/>
          <w:bCs/>
        </w:rPr>
        <w:t>Calc</w:t>
      </w:r>
      <w:r w:rsidRPr="00691599">
        <w:t xml:space="preserve">: Shows ranked SKUs, cumulative coverage, cumulative unique ingredients, and </w:t>
      </w:r>
      <w:proofErr w:type="spellStart"/>
      <w:r w:rsidRPr="00691599">
        <w:t>Recommended_N</w:t>
      </w:r>
      <w:proofErr w:type="spellEnd"/>
      <w:r w:rsidRPr="00691599">
        <w:t>.</w:t>
      </w:r>
    </w:p>
    <w:p w14:paraId="19E0D2DA" w14:textId="3BF4695A" w:rsidR="00691599" w:rsidRPr="00691599" w:rsidRDefault="00691599" w:rsidP="00B950D4">
      <w:pPr>
        <w:numPr>
          <w:ilvl w:val="0"/>
          <w:numId w:val="15"/>
        </w:numPr>
        <w:tabs>
          <w:tab w:val="clear" w:pos="360"/>
          <w:tab w:val="num" w:pos="720"/>
        </w:tabs>
        <w:spacing w:line="240" w:lineRule="auto"/>
      </w:pPr>
      <w:proofErr w:type="spellStart"/>
      <w:r w:rsidRPr="00691599">
        <w:rPr>
          <w:b/>
          <w:bCs/>
        </w:rPr>
        <w:t>Coverage_Curve</w:t>
      </w:r>
      <w:proofErr w:type="spellEnd"/>
      <w:r w:rsidRPr="00691599">
        <w:t xml:space="preserve">: Plots Coverage versus N. The workbook complements </w:t>
      </w:r>
      <w:proofErr w:type="spellStart"/>
      <w:r w:rsidRPr="00691599">
        <w:t>FreshServe’s</w:t>
      </w:r>
      <w:proofErr w:type="spellEnd"/>
      <w:r w:rsidRPr="00691599">
        <w:t xml:space="preserve"> current production process that already includes assembly, quality control on freshness and portions, and refrigerated distribution, and it formalizes a quarterly selection cadence within S&amp;OP.</w:t>
      </w:r>
    </w:p>
    <w:p w14:paraId="6105C67E" w14:textId="245FC2ED" w:rsidR="00691599" w:rsidRPr="00691599" w:rsidRDefault="00691599" w:rsidP="00B950D4">
      <w:pPr>
        <w:spacing w:after="120" w:line="240" w:lineRule="auto"/>
      </w:pPr>
      <w:r w:rsidRPr="00691599">
        <w:rPr>
          <w:b/>
          <w:bCs/>
        </w:rPr>
        <w:t>Governance</w:t>
      </w:r>
    </w:p>
    <w:p w14:paraId="359CACAF" w14:textId="718EAF70" w:rsidR="00691599" w:rsidRPr="00691599" w:rsidRDefault="00691599" w:rsidP="00B950D4">
      <w:pPr>
        <w:numPr>
          <w:ilvl w:val="0"/>
          <w:numId w:val="16"/>
        </w:numPr>
        <w:tabs>
          <w:tab w:val="clear" w:pos="360"/>
          <w:tab w:val="num" w:pos="720"/>
        </w:tabs>
        <w:spacing w:after="120" w:line="240" w:lineRule="auto"/>
      </w:pPr>
      <w:r w:rsidRPr="00691599">
        <w:t>Make the Top N review a standing agenda item in the monthly S&amp;OP.</w:t>
      </w:r>
    </w:p>
    <w:p w14:paraId="56999867" w14:textId="3BA263B1" w:rsidR="00691599" w:rsidRPr="00691599" w:rsidRDefault="00691599" w:rsidP="00B950D4">
      <w:pPr>
        <w:numPr>
          <w:ilvl w:val="0"/>
          <w:numId w:val="16"/>
        </w:numPr>
        <w:tabs>
          <w:tab w:val="clear" w:pos="360"/>
          <w:tab w:val="num" w:pos="720"/>
        </w:tabs>
        <w:spacing w:after="120" w:line="240" w:lineRule="auto"/>
      </w:pPr>
      <w:r w:rsidRPr="00691599">
        <w:t>Publish the chosen N, the pantry list, and the expected route plan.</w:t>
      </w:r>
    </w:p>
    <w:p w14:paraId="5D7897A9" w14:textId="77777777" w:rsidR="00691599" w:rsidRPr="00691599" w:rsidRDefault="00691599" w:rsidP="00B950D4">
      <w:pPr>
        <w:numPr>
          <w:ilvl w:val="0"/>
          <w:numId w:val="16"/>
        </w:numPr>
        <w:tabs>
          <w:tab w:val="clear" w:pos="360"/>
          <w:tab w:val="num" w:pos="720"/>
        </w:tabs>
        <w:spacing w:line="240" w:lineRule="auto"/>
      </w:pPr>
      <w:r w:rsidRPr="00691599">
        <w:t>Re-run after any major price or demand shift.</w:t>
      </w:r>
    </w:p>
    <w:p w14:paraId="765F0BFA" w14:textId="2678E0B3" w:rsidR="00691599" w:rsidRPr="00691599" w:rsidRDefault="00691599" w:rsidP="00691599">
      <w:r w:rsidRPr="00691599">
        <w:rPr>
          <w:b/>
          <w:bCs/>
        </w:rPr>
        <w:t>Leadership note</w:t>
      </w:r>
      <w:r w:rsidRPr="00691599">
        <w:br/>
        <w:t xml:space="preserve">Founding context and mission continuity matter. Name the Top N program the </w:t>
      </w:r>
      <w:r w:rsidRPr="00691599">
        <w:rPr>
          <w:b/>
          <w:bCs/>
        </w:rPr>
        <w:t>Malik Portfolio</w:t>
      </w:r>
      <w:r w:rsidRPr="00691599">
        <w:t xml:space="preserve"> to honor the founding purpose of Ahmed Malik while making the process transparent, repeatable, and data-driven for operators and investors.</w:t>
      </w:r>
    </w:p>
    <w:sectPr w:rsidR="00691599" w:rsidRPr="00691599" w:rsidSect="006915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33791"/>
    <w:multiLevelType w:val="multilevel"/>
    <w:tmpl w:val="D794CE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76C78CB"/>
    <w:multiLevelType w:val="multilevel"/>
    <w:tmpl w:val="BF26B6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12B42D9"/>
    <w:multiLevelType w:val="multilevel"/>
    <w:tmpl w:val="719E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A20B1"/>
    <w:multiLevelType w:val="multilevel"/>
    <w:tmpl w:val="BA189D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5C7736B"/>
    <w:multiLevelType w:val="multilevel"/>
    <w:tmpl w:val="62FA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690CD1"/>
    <w:multiLevelType w:val="multilevel"/>
    <w:tmpl w:val="9B72E9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C520363"/>
    <w:multiLevelType w:val="multilevel"/>
    <w:tmpl w:val="4C5493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D7B51A3"/>
    <w:multiLevelType w:val="multilevel"/>
    <w:tmpl w:val="63C63B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E70181F"/>
    <w:multiLevelType w:val="multilevel"/>
    <w:tmpl w:val="1D3A81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413C6BF3"/>
    <w:multiLevelType w:val="multilevel"/>
    <w:tmpl w:val="0EB2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890622"/>
    <w:multiLevelType w:val="multilevel"/>
    <w:tmpl w:val="EA600D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52803A07"/>
    <w:multiLevelType w:val="multilevel"/>
    <w:tmpl w:val="D57A46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618B6343"/>
    <w:multiLevelType w:val="multilevel"/>
    <w:tmpl w:val="8F006E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67F8629A"/>
    <w:multiLevelType w:val="multilevel"/>
    <w:tmpl w:val="D99E30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6E7D0DAD"/>
    <w:multiLevelType w:val="multilevel"/>
    <w:tmpl w:val="D63400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712205A0"/>
    <w:multiLevelType w:val="multilevel"/>
    <w:tmpl w:val="D69496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797961CC"/>
    <w:multiLevelType w:val="multilevel"/>
    <w:tmpl w:val="10AE4D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01652731">
    <w:abstractNumId w:val="9"/>
  </w:num>
  <w:num w:numId="2" w16cid:durableId="536704146">
    <w:abstractNumId w:val="0"/>
  </w:num>
  <w:num w:numId="3" w16cid:durableId="427048796">
    <w:abstractNumId w:val="12"/>
  </w:num>
  <w:num w:numId="4" w16cid:durableId="395861867">
    <w:abstractNumId w:val="15"/>
  </w:num>
  <w:num w:numId="5" w16cid:durableId="1705249306">
    <w:abstractNumId w:val="10"/>
  </w:num>
  <w:num w:numId="6" w16cid:durableId="737480279">
    <w:abstractNumId w:val="5"/>
  </w:num>
  <w:num w:numId="7" w16cid:durableId="987707118">
    <w:abstractNumId w:val="11"/>
  </w:num>
  <w:num w:numId="8" w16cid:durableId="2095281551">
    <w:abstractNumId w:val="3"/>
  </w:num>
  <w:num w:numId="9" w16cid:durableId="1142766610">
    <w:abstractNumId w:val="7"/>
  </w:num>
  <w:num w:numId="10" w16cid:durableId="1770931340">
    <w:abstractNumId w:val="6"/>
  </w:num>
  <w:num w:numId="11" w16cid:durableId="364716228">
    <w:abstractNumId w:val="13"/>
  </w:num>
  <w:num w:numId="12" w16cid:durableId="1522010726">
    <w:abstractNumId w:val="14"/>
  </w:num>
  <w:num w:numId="13" w16cid:durableId="936790501">
    <w:abstractNumId w:val="2"/>
  </w:num>
  <w:num w:numId="14" w16cid:durableId="443155036">
    <w:abstractNumId w:val="1"/>
  </w:num>
  <w:num w:numId="15" w16cid:durableId="1006665469">
    <w:abstractNumId w:val="8"/>
  </w:num>
  <w:num w:numId="16" w16cid:durableId="1322268466">
    <w:abstractNumId w:val="16"/>
  </w:num>
  <w:num w:numId="17" w16cid:durableId="12120375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599"/>
    <w:rsid w:val="00231714"/>
    <w:rsid w:val="002F40BF"/>
    <w:rsid w:val="004C323A"/>
    <w:rsid w:val="005A2CA5"/>
    <w:rsid w:val="0062700B"/>
    <w:rsid w:val="00691599"/>
    <w:rsid w:val="006B5B32"/>
    <w:rsid w:val="00B950D4"/>
    <w:rsid w:val="00BC0DB4"/>
    <w:rsid w:val="00C515BC"/>
    <w:rsid w:val="00E32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6025"/>
  <w15:chartTrackingRefBased/>
  <w15:docId w15:val="{F66CBE65-1D84-4155-8AF3-6F8FD1C96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5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915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15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15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15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15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15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15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15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5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15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15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15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15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15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15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15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1599"/>
    <w:rPr>
      <w:rFonts w:eastAsiaTheme="majorEastAsia" w:cstheme="majorBidi"/>
      <w:color w:val="272727" w:themeColor="text1" w:themeTint="D8"/>
    </w:rPr>
  </w:style>
  <w:style w:type="paragraph" w:styleId="Title">
    <w:name w:val="Title"/>
    <w:basedOn w:val="Normal"/>
    <w:next w:val="Normal"/>
    <w:link w:val="TitleChar"/>
    <w:uiPriority w:val="10"/>
    <w:qFormat/>
    <w:rsid w:val="00691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15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15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1599"/>
    <w:pPr>
      <w:spacing w:before="160"/>
      <w:jc w:val="center"/>
    </w:pPr>
    <w:rPr>
      <w:i/>
      <w:iCs/>
      <w:color w:val="404040" w:themeColor="text1" w:themeTint="BF"/>
    </w:rPr>
  </w:style>
  <w:style w:type="character" w:customStyle="1" w:styleId="QuoteChar">
    <w:name w:val="Quote Char"/>
    <w:basedOn w:val="DefaultParagraphFont"/>
    <w:link w:val="Quote"/>
    <w:uiPriority w:val="29"/>
    <w:rsid w:val="00691599"/>
    <w:rPr>
      <w:i/>
      <w:iCs/>
      <w:color w:val="404040" w:themeColor="text1" w:themeTint="BF"/>
    </w:rPr>
  </w:style>
  <w:style w:type="paragraph" w:styleId="ListParagraph">
    <w:name w:val="List Paragraph"/>
    <w:basedOn w:val="Normal"/>
    <w:uiPriority w:val="34"/>
    <w:qFormat/>
    <w:rsid w:val="00691599"/>
    <w:pPr>
      <w:ind w:left="720"/>
      <w:contextualSpacing/>
    </w:pPr>
  </w:style>
  <w:style w:type="character" w:styleId="IntenseEmphasis">
    <w:name w:val="Intense Emphasis"/>
    <w:basedOn w:val="DefaultParagraphFont"/>
    <w:uiPriority w:val="21"/>
    <w:qFormat/>
    <w:rsid w:val="00691599"/>
    <w:rPr>
      <w:i/>
      <w:iCs/>
      <w:color w:val="0F4761" w:themeColor="accent1" w:themeShade="BF"/>
    </w:rPr>
  </w:style>
  <w:style w:type="paragraph" w:styleId="IntenseQuote">
    <w:name w:val="Intense Quote"/>
    <w:basedOn w:val="Normal"/>
    <w:next w:val="Normal"/>
    <w:link w:val="IntenseQuoteChar"/>
    <w:uiPriority w:val="30"/>
    <w:qFormat/>
    <w:rsid w:val="00691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1599"/>
    <w:rPr>
      <w:i/>
      <w:iCs/>
      <w:color w:val="0F4761" w:themeColor="accent1" w:themeShade="BF"/>
    </w:rPr>
  </w:style>
  <w:style w:type="character" w:styleId="IntenseReference">
    <w:name w:val="Intense Reference"/>
    <w:basedOn w:val="DefaultParagraphFont"/>
    <w:uiPriority w:val="32"/>
    <w:qFormat/>
    <w:rsid w:val="00691599"/>
    <w:rPr>
      <w:b/>
      <w:bCs/>
      <w:smallCaps/>
      <w:color w:val="0F4761" w:themeColor="accent1" w:themeShade="BF"/>
      <w:spacing w:val="5"/>
    </w:rPr>
  </w:style>
  <w:style w:type="character" w:styleId="Hyperlink">
    <w:name w:val="Hyperlink"/>
    <w:basedOn w:val="DefaultParagraphFont"/>
    <w:uiPriority w:val="99"/>
    <w:unhideWhenUsed/>
    <w:rsid w:val="00691599"/>
    <w:rPr>
      <w:color w:val="467886" w:themeColor="hyperlink"/>
      <w:u w:val="single"/>
    </w:rPr>
  </w:style>
  <w:style w:type="character" w:styleId="UnresolvedMention">
    <w:name w:val="Unresolved Mention"/>
    <w:basedOn w:val="DefaultParagraphFont"/>
    <w:uiPriority w:val="99"/>
    <w:semiHidden/>
    <w:unhideWhenUsed/>
    <w:rsid w:val="006915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1843</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FreshServe Ltd Strategic Plan</dc:title>
  <dc:subject/>
  <dc:creator>Carnegie Johnson</dc:creator>
  <cp:keywords>hackathon</cp:keywords>
  <dc:description/>
  <cp:lastModifiedBy>Carnegie Johnson</cp:lastModifiedBy>
  <cp:revision>2</cp:revision>
  <dcterms:created xsi:type="dcterms:W3CDTF">2025-08-14T08:06:00Z</dcterms:created>
  <dcterms:modified xsi:type="dcterms:W3CDTF">2025-08-14T09:09:00Z</dcterms:modified>
</cp:coreProperties>
</file>