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Bdr>
          <w:bottom w:val="single" w:sz="10" w:space="4" w:color="B08D57"/>
        </w:pBdr>
      </w:pPr>
      <w:r>
        <w:rPr>
          <w:rFonts w:ascii="Liberation Sans" w:hAnsi="Liberation Sans"/>
          <w:b/>
        </w:rPr>
        <w:t>THE AUREFOLD CONSTITUTION</w:t>
      </w:r>
    </w:p>
    <w:p>
      <w:pPr>
        <w:spacing w:after="180"/>
      </w:pPr>
      <w:r>
        <w:rPr>
          <w:rFonts w:ascii="Liberation Sans" w:hAnsi="Liberation Sans"/>
          <w:b/>
          <w:color w:val="B08D57"/>
          <w:sz w:val="21"/>
        </w:rPr>
        <w:t>VERSION 1.8  |  CANON LOCKS #001-#084  |  18 JULY 2026</w:t>
      </w:r>
    </w:p>
    <w:p>
      <w:pPr>
        <w:jc w:val="center"/>
      </w:pPr>
      <w:r>
        <w:rPr>
          <w:b/>
          <w:color w:val="182838"/>
          <w:sz w:val="23"/>
        </w:rPr>
        <w:t>The Supreme Canon of the Aurelion Project</w:t>
      </w:r>
    </w:p>
    <w:p>
      <w:pPr>
        <w:jc w:val="center"/>
      </w:pPr>
      <w:r>
        <w:rPr>
          <w:color w:val="666666"/>
          <w:sz w:val="19"/>
        </w:rPr>
        <w:t>Official world: Aurefold  |  Administrative project designation: Aurelion</w:t>
      </w:r>
    </w:p>
    <w:tbl>
      <w:tblPr>
        <w:tblW w:type="auto" w:w="0"/>
        <w:jc w:val="center"/>
        <w:tblLook w:firstColumn="1" w:firstRow="1" w:lastColumn="0" w:lastRow="0" w:noHBand="0" w:noVBand="1" w:val="04A0"/>
      </w:tblPr>
      <w:tblGrid>
        <w:gridCol w:w="10368"/>
      </w:tblGrid>
      <w:tr>
        <w:tc>
          <w:tcPr>
            <w:tcW w:type="dxa" w:w="10368"/>
            <w:shd w:fill="FFF4D6"/>
            <w:tcMar>
              <w:top w:w="110" w:type="dxa"/>
              <w:start w:w="130" w:type="dxa"/>
              <w:bottom w:w="110" w:type="dxa"/>
              <w:end w:w="130" w:type="dxa"/>
            </w:tcMar>
          </w:tcPr>
          <w:p>
            <w:r>
              <w:rPr>
                <w:rFonts w:ascii="Liberation Sans" w:hAnsi="Liberation Sans"/>
                <w:b/>
                <w:color w:val="182838"/>
                <w:sz w:val="19"/>
              </w:rPr>
              <w:t>SUPERSESSION CLAUSE</w:t>
            </w:r>
          </w:p>
          <w:p>
            <w:pPr>
              <w:pStyle w:val="CanonNote"/>
            </w:pPr>
            <w:r>
              <w:t>This document replaces all earlier Aurefold Constitution files through Version 1.7. Canon Locks #001-#084 below are the only valid numbered Canon Locks. The former article-form list that reused #002-#008 has no continuing authority.</w:t>
            </w:r>
          </w:p>
        </w:tc>
      </w:tr>
    </w:tbl>
    <w:p>
      <w:pPr>
        <w:pStyle w:val="Heading1"/>
      </w:pPr>
      <w:r>
        <w:t>Constitutional Authority</w:t>
      </w:r>
    </w:p>
    <w:p>
      <w:r>
        <w:t>Nothing in Aurefold may contradict this Constitution unless the Constitution itself is formally amended. The Aurefold Canon Ledger is the running index of the locks recorded here; it does not independently create, renumber, or supersede canon.</w:t>
      </w:r>
    </w:p>
    <w:p>
      <w:pPr>
        <w:pStyle w:val="Heading1"/>
      </w:pPr>
      <w:r>
        <w:t>The Aurefold Method</w:t>
      </w:r>
    </w:p>
    <w:p>
      <w:pPr>
        <w:jc w:val="center"/>
      </w:pPr>
      <w:r>
        <w:rPr>
          <w:b/>
          <w:color w:val="B08D57"/>
          <w:sz w:val="18"/>
        </w:rPr>
        <w:t>World before Story  |  Civilization before Kingdom  |  History before Plot  |  Emotion before Spectacle  |  Consequences before Convenience  |  Mystery before Explanation  |  Readers before Trends</w:t>
      </w:r>
    </w:p>
    <w:p>
      <w:pPr>
        <w:pStyle w:val="Heading1"/>
      </w:pPr>
      <w:r>
        <w:t>Core Vision</w:t>
      </w:r>
    </w:p>
    <w:p>
      <w:r>
        <w:t>Aurefold is a story about civilizations, leadership, institutions, and humanity. Magic is mysterious and never fully provable. The reader, not the narrative, decides which philosophy deserves allegiance.</w:t>
      </w:r>
    </w:p>
    <w:p>
      <w:pPr>
        <w:pStyle w:val="Heading1"/>
      </w:pPr>
      <w:r>
        <w:t>Authority Order</w:t>
      </w:r>
    </w:p>
    <w:p>
      <w:pPr>
        <w:ind w:left="317" w:hanging="230"/>
      </w:pPr>
      <w:r>
        <w:rPr>
          <w:b/>
        </w:rPr>
        <w:t xml:space="preserve">- </w:t>
      </w:r>
      <w:r>
        <w:t>Canon Locks #001-#084 are the single source of truth for numbered Canon Locks.</w:t>
      </w:r>
    </w:p>
    <w:p>
      <w:pPr>
        <w:ind w:left="317" w:hanging="230"/>
      </w:pPr>
      <w:r>
        <w:rPr>
          <w:b/>
        </w:rPr>
        <w:t xml:space="preserve">- </w:t>
      </w:r>
      <w:r>
        <w:t>The constitutional method and core vision govern interpretation where a lock is aphoristic.</w:t>
      </w:r>
    </w:p>
    <w:p>
      <w:pPr>
        <w:ind w:left="317" w:hanging="230"/>
      </w:pPr>
      <w:r>
        <w:rPr>
          <w:b/>
        </w:rPr>
        <w:t xml:space="preserve">- </w:t>
      </w:r>
      <w:r>
        <w:t>Historical Narrative (non-lock lore) preserves descriptive constitutional prose but cannot redefine a lock.</w:t>
      </w:r>
    </w:p>
    <w:p>
      <w:pPr>
        <w:ind w:left="317" w:hanging="230"/>
      </w:pPr>
      <w:r>
        <w:rPr>
          <w:b/>
        </w:rPr>
        <w:t xml:space="preserve">- </w:t>
      </w:r>
      <w:r>
        <w:t>Subordinate institutional, technology, atlas, House, and book files may govern implementation but cannot override this Constitution.</w:t>
      </w:r>
    </w:p>
    <w:p>
      <w:pPr>
        <w:ind w:left="317" w:hanging="230"/>
      </w:pPr>
      <w:r>
        <w:rPr>
          <w:b/>
        </w:rPr>
        <w:t xml:space="preserve">- </w:t>
      </w:r>
      <w:r>
        <w:t>Any conflict requires a recorded constitutional amendment; silent reconciliation is forbidden.</w:t>
      </w:r>
    </w:p>
    <w:p>
      <w:pPr>
        <w:ind w:left="317" w:hanging="230"/>
      </w:pPr>
      <w:r>
        <w:rPr>
          <w:b/>
        </w:rPr>
        <w:t xml:space="preserve">- </w:t>
      </w:r>
      <w:r>
        <w:t>The Canon Ledger is an index and audit instrument, not an independent source of new canon.</w:t>
      </w:r>
    </w:p>
    <w:p>
      <w:pPr>
        <w:pStyle w:val="Heading1"/>
      </w:pPr>
      <w:r>
        <w:t>Canon Locks #001-#084</w:t>
      </w:r>
    </w:p>
    <w:p>
      <w:pPr>
        <w:pStyle w:val="CanonNote"/>
      </w:pPr>
      <w:r>
        <w:t>Canon Locks #001-#028 preserve the wording of the original locked Constitution. #029 was adopted in Version 1.2; #030-#036 in Version 1.3; #037-#045 in Version 1.4; #046-#063 in Version 1.5; and #064-#075 in Version 1.6. Canon Locks #076-#084 were adopted in Version 1.8. No lock may be renumbered or rewritten without formal amendment.</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936"/>
            <w:shd w:fill="182838"/>
            <w:tcMar>
              <w:top w:w="80" w:type="dxa"/>
              <w:start w:w="85" w:type="dxa"/>
              <w:bottom w:w="80" w:type="dxa"/>
              <w:end w:w="85" w:type="dxa"/>
            </w:tcMar>
          </w:tcPr>
          <w:p>
            <w:pPr>
              <w:jc w:val="center"/>
            </w:pPr>
            <w:r>
              <w:rPr>
                <w:b/>
                <w:color w:val="FFFFFF"/>
                <w:sz w:val="16"/>
              </w:rPr>
              <w:t>Number</w:t>
            </w:r>
          </w:p>
        </w:tc>
        <w:tc>
          <w:tcPr>
            <w:tcW w:type="dxa" w:w="8568"/>
            <w:shd w:fill="182838"/>
            <w:tcMar>
              <w:top w:w="80" w:type="dxa"/>
              <w:start w:w="85" w:type="dxa"/>
              <w:bottom w:w="80" w:type="dxa"/>
              <w:end w:w="85" w:type="dxa"/>
            </w:tcMar>
          </w:tcPr>
          <w:p>
            <w:pPr>
              <w:jc w:val="left"/>
            </w:pPr>
            <w:r>
              <w:rPr>
                <w:b/>
                <w:color w:val="FFFFFF"/>
                <w:sz w:val="16"/>
              </w:rPr>
              <w:t>Canonical Lock Text</w:t>
            </w:r>
          </w:p>
        </w:tc>
        <w:tc>
          <w:tcPr>
            <w:tcW w:type="dxa" w:w="1224"/>
            <w:shd w:fill="182838"/>
            <w:tcMar>
              <w:top w:w="80" w:type="dxa"/>
              <w:start w:w="85" w:type="dxa"/>
              <w:bottom w:w="80" w:type="dxa"/>
              <w:end w:w="85" w:type="dxa"/>
            </w:tcMar>
          </w:tcPr>
          <w:p>
            <w:pPr>
              <w:jc w:val="center"/>
            </w:pPr>
            <w:r>
              <w:rPr>
                <w:b/>
                <w:color w:val="FFFFFF"/>
                <w:sz w:val="16"/>
              </w:rPr>
              <w:t>Status</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001</w:t>
            </w:r>
          </w:p>
        </w:tc>
        <w:tc>
          <w:tcPr>
            <w:tcW w:type="dxa" w:w="8568"/>
            <w:tcMar>
              <w:top w:w="52" w:type="dxa"/>
              <w:start w:w="62" w:type="dxa"/>
              <w:bottom w:w="52" w:type="dxa"/>
              <w:end w:w="62" w:type="dxa"/>
            </w:tcMar>
            <w:vAlign w:val="top"/>
          </w:tcPr>
          <w:p>
            <w:r>
              <w:t>Aurefold is the world's name.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002</w:t>
            </w:r>
          </w:p>
        </w:tc>
        <w:tc>
          <w:tcPr>
            <w:tcW w:type="dxa" w:w="8568"/>
            <w:tcMar>
              <w:top w:w="52" w:type="dxa"/>
              <w:start w:w="62" w:type="dxa"/>
              <w:bottom w:w="52" w:type="dxa"/>
              <w:end w:w="62" w:type="dxa"/>
            </w:tcMar>
            <w:vAlign w:val="top"/>
          </w:tcPr>
          <w:p>
            <w:pPr>
              <w:pStyle w:val="SmallCanon"/>
            </w:pPr>
            <w:r>
              <w:t>Ten Great Civilizations represented by Great Houses.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003</w:t>
            </w:r>
          </w:p>
        </w:tc>
        <w:tc>
          <w:tcPr>
            <w:tcW w:type="dxa" w:w="8568"/>
            <w:tcMar>
              <w:top w:w="52" w:type="dxa"/>
              <w:start w:w="62" w:type="dxa"/>
              <w:bottom w:w="52" w:type="dxa"/>
              <w:end w:w="62" w:type="dxa"/>
            </w:tcMar>
            <w:vAlign w:val="top"/>
          </w:tcPr>
          <w:p>
            <w:pPr>
              <w:pStyle w:val="SmallCanon"/>
            </w:pPr>
            <w:r>
              <w:t>Historical leadership philosophies inspire each civilization.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004</w:t>
            </w:r>
          </w:p>
        </w:tc>
        <w:tc>
          <w:tcPr>
            <w:tcW w:type="dxa" w:w="8568"/>
            <w:tcMar>
              <w:top w:w="52" w:type="dxa"/>
              <w:start w:w="62" w:type="dxa"/>
              <w:bottom w:w="52" w:type="dxa"/>
              <w:end w:w="62" w:type="dxa"/>
            </w:tcMar>
            <w:vAlign w:val="top"/>
          </w:tcPr>
          <w:p>
            <w:pPr>
              <w:pStyle w:val="SmallCanon"/>
            </w:pPr>
            <w:r>
              <w:t>Civilization -&gt; Great House -&gt; Dynasty.</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005</w:t>
            </w:r>
          </w:p>
        </w:tc>
        <w:tc>
          <w:tcPr>
            <w:tcW w:type="dxa" w:w="8568"/>
            <w:tcMar>
              <w:top w:w="52" w:type="dxa"/>
              <w:start w:w="62" w:type="dxa"/>
              <w:bottom w:w="52" w:type="dxa"/>
              <w:end w:w="62" w:type="dxa"/>
            </w:tcMar>
            <w:vAlign w:val="top"/>
          </w:tcPr>
          <w:p>
            <w:pPr>
              <w:pStyle w:val="SmallCanon"/>
            </w:pPr>
            <w:r>
              <w:t>The Concord / Empire of Aurelion precedes the Houses.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006</w:t>
            </w:r>
          </w:p>
        </w:tc>
        <w:tc>
          <w:tcPr>
            <w:tcW w:type="dxa" w:w="8568"/>
            <w:tcMar>
              <w:top w:w="52" w:type="dxa"/>
              <w:start w:w="62" w:type="dxa"/>
              <w:bottom w:w="52" w:type="dxa"/>
              <w:end w:w="62" w:type="dxa"/>
            </w:tcMar>
            <w:vAlign w:val="top"/>
          </w:tcPr>
          <w:p>
            <w:pPr>
              <w:pStyle w:val="SmallCanon"/>
            </w:pPr>
            <w:r>
              <w:t>Hall of Eleven has no throne.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007</w:t>
            </w:r>
          </w:p>
        </w:tc>
        <w:tc>
          <w:tcPr>
            <w:tcW w:type="dxa" w:w="8568"/>
            <w:tcMar>
              <w:top w:w="52" w:type="dxa"/>
              <w:start w:w="62" w:type="dxa"/>
              <w:bottom w:w="52" w:type="dxa"/>
              <w:end w:w="62" w:type="dxa"/>
            </w:tcMar>
            <w:vAlign w:val="top"/>
          </w:tcPr>
          <w:p>
            <w:pPr>
              <w:pStyle w:val="SmallCanon"/>
            </w:pPr>
            <w:r>
              <w:t>Civilizations began as philosophical schools.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008</w:t>
            </w:r>
          </w:p>
        </w:tc>
        <w:tc>
          <w:tcPr>
            <w:tcW w:type="dxa" w:w="8568"/>
            <w:tcMar>
              <w:top w:w="52" w:type="dxa"/>
              <w:start w:w="62" w:type="dxa"/>
              <w:bottom w:w="52" w:type="dxa"/>
              <w:end w:w="62" w:type="dxa"/>
            </w:tcMar>
            <w:vAlign w:val="top"/>
          </w:tcPr>
          <w:p>
            <w:pPr>
              <w:pStyle w:val="SmallCanon"/>
            </w:pPr>
            <w:r>
              <w:t>Wars begin as philosophical disagreements.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009</w:t>
            </w:r>
          </w:p>
        </w:tc>
        <w:tc>
          <w:tcPr>
            <w:tcW w:type="dxa" w:w="8568"/>
            <w:tcMar>
              <w:top w:w="52" w:type="dxa"/>
              <w:start w:w="62" w:type="dxa"/>
              <w:bottom w:w="52" w:type="dxa"/>
              <w:end w:w="62" w:type="dxa"/>
            </w:tcMar>
            <w:vAlign w:val="top"/>
          </w:tcPr>
          <w:p>
            <w:pPr>
              <w:pStyle w:val="SmallCanon"/>
            </w:pPr>
            <w:r>
              <w:t>History is never objective.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010</w:t>
            </w:r>
          </w:p>
        </w:tc>
        <w:tc>
          <w:tcPr>
            <w:tcW w:type="dxa" w:w="8568"/>
            <w:tcMar>
              <w:top w:w="52" w:type="dxa"/>
              <w:start w:w="62" w:type="dxa"/>
              <w:bottom w:w="52" w:type="dxa"/>
              <w:end w:w="62" w:type="dxa"/>
            </w:tcMar>
            <w:vAlign w:val="top"/>
          </w:tcPr>
          <w:p>
            <w:pPr>
              <w:pStyle w:val="SmallCanon"/>
            </w:pPr>
            <w:r>
              <w:t>Central question: How should humanity live together?</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011</w:t>
            </w:r>
          </w:p>
        </w:tc>
        <w:tc>
          <w:tcPr>
            <w:tcW w:type="dxa" w:w="8568"/>
            <w:tcMar>
              <w:top w:w="52" w:type="dxa"/>
              <w:start w:w="62" w:type="dxa"/>
              <w:bottom w:w="52" w:type="dxa"/>
              <w:end w:w="62" w:type="dxa"/>
            </w:tcMar>
            <w:vAlign w:val="top"/>
          </w:tcPr>
          <w:p>
            <w:pPr>
              <w:pStyle w:val="SmallCanon"/>
            </w:pPr>
            <w:r>
              <w:t>Aurefold feels discovered, not invented.</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012</w:t>
            </w:r>
          </w:p>
        </w:tc>
        <w:tc>
          <w:tcPr>
            <w:tcW w:type="dxa" w:w="8568"/>
            <w:tcMar>
              <w:top w:w="52" w:type="dxa"/>
              <w:start w:w="62" w:type="dxa"/>
              <w:bottom w:w="52" w:type="dxa"/>
              <w:end w:w="62" w:type="dxa"/>
            </w:tcMar>
            <w:vAlign w:val="top"/>
          </w:tcPr>
          <w:p>
            <w:pPr>
              <w:pStyle w:val="SmallCanon"/>
            </w:pPr>
            <w:r>
              <w:t>The world is beautiful; people are dangerous.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013</w:t>
            </w:r>
          </w:p>
        </w:tc>
        <w:tc>
          <w:tcPr>
            <w:tcW w:type="dxa" w:w="8568"/>
            <w:tcMar>
              <w:top w:w="52" w:type="dxa"/>
              <w:start w:w="62" w:type="dxa"/>
              <w:bottom w:w="52" w:type="dxa"/>
              <w:end w:w="62" w:type="dxa"/>
            </w:tcMar>
            <w:vAlign w:val="top"/>
          </w:tcPr>
          <w:p>
            <w:pPr>
              <w:pStyle w:val="SmallCanon"/>
            </w:pPr>
            <w:r>
              <w:t>Mature, not grimdark for shock.</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014</w:t>
            </w:r>
          </w:p>
        </w:tc>
        <w:tc>
          <w:tcPr>
            <w:tcW w:type="dxa" w:w="8568"/>
            <w:tcMar>
              <w:top w:w="52" w:type="dxa"/>
              <w:start w:w="62" w:type="dxa"/>
              <w:bottom w:w="52" w:type="dxa"/>
              <w:end w:w="62" w:type="dxa"/>
            </w:tcMar>
            <w:vAlign w:val="top"/>
          </w:tcPr>
          <w:p>
            <w:pPr>
              <w:pStyle w:val="SmallCanon"/>
            </w:pPr>
            <w:r>
              <w:t>History has consequences.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015</w:t>
            </w:r>
          </w:p>
        </w:tc>
        <w:tc>
          <w:tcPr>
            <w:tcW w:type="dxa" w:w="8568"/>
            <w:tcMar>
              <w:top w:w="52" w:type="dxa"/>
              <w:start w:w="62" w:type="dxa"/>
              <w:bottom w:w="52" w:type="dxa"/>
              <w:end w:w="62" w:type="dxa"/>
            </w:tcMar>
            <w:vAlign w:val="top"/>
          </w:tcPr>
          <w:p>
            <w:pPr>
              <w:pStyle w:val="SmallCanon"/>
            </w:pPr>
            <w:r>
              <w:t>Adults built this world.</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016</w:t>
            </w:r>
          </w:p>
        </w:tc>
        <w:tc>
          <w:tcPr>
            <w:tcW w:type="dxa" w:w="8568"/>
            <w:tcMar>
              <w:top w:w="52" w:type="dxa"/>
              <w:start w:w="62" w:type="dxa"/>
              <w:bottom w:w="52" w:type="dxa"/>
              <w:end w:w="62" w:type="dxa"/>
            </w:tcMar>
            <w:vAlign w:val="top"/>
          </w:tcPr>
          <w:p>
            <w:pPr>
              <w:pStyle w:val="SmallCanon"/>
            </w:pPr>
            <w:r>
              <w:t>Nothing exists solely for shock.</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017</w:t>
            </w:r>
          </w:p>
        </w:tc>
        <w:tc>
          <w:tcPr>
            <w:tcW w:type="dxa" w:w="8568"/>
            <w:tcMar>
              <w:top w:w="52" w:type="dxa"/>
              <w:start w:w="62" w:type="dxa"/>
              <w:bottom w:w="52" w:type="dxa"/>
              <w:end w:w="62" w:type="dxa"/>
            </w:tcMar>
            <w:vAlign w:val="top"/>
          </w:tcPr>
          <w:p>
            <w:pPr>
              <w:pStyle w:val="SmallCanon"/>
            </w:pPr>
            <w:r>
              <w:t>Violence reveals character.</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018</w:t>
            </w:r>
          </w:p>
        </w:tc>
        <w:tc>
          <w:tcPr>
            <w:tcW w:type="dxa" w:w="8568"/>
            <w:tcMar>
              <w:top w:w="52" w:type="dxa"/>
              <w:start w:w="62" w:type="dxa"/>
              <w:bottom w:w="52" w:type="dxa"/>
              <w:end w:w="62" w:type="dxa"/>
            </w:tcMar>
            <w:vAlign w:val="top"/>
          </w:tcPr>
          <w:p>
            <w:pPr>
              <w:pStyle w:val="SmallCanon"/>
            </w:pPr>
            <w:r>
              <w:t>Violence has personality.</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019</w:t>
            </w:r>
          </w:p>
        </w:tc>
        <w:tc>
          <w:tcPr>
            <w:tcW w:type="dxa" w:w="8568"/>
            <w:tcMar>
              <w:top w:w="52" w:type="dxa"/>
              <w:start w:w="62" w:type="dxa"/>
              <w:bottom w:w="52" w:type="dxa"/>
              <w:end w:w="62" w:type="dxa"/>
            </w:tcMar>
            <w:vAlign w:val="top"/>
          </w:tcPr>
          <w:p>
            <w:pPr>
              <w:pStyle w:val="SmallCanon"/>
            </w:pPr>
            <w:r>
              <w:t>Monsters often smile.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020</w:t>
            </w:r>
          </w:p>
        </w:tc>
        <w:tc>
          <w:tcPr>
            <w:tcW w:type="dxa" w:w="8568"/>
            <w:tcMar>
              <w:top w:w="52" w:type="dxa"/>
              <w:start w:w="62" w:type="dxa"/>
              <w:bottom w:w="52" w:type="dxa"/>
              <w:end w:w="62" w:type="dxa"/>
            </w:tcMar>
            <w:vAlign w:val="top"/>
          </w:tcPr>
          <w:p>
            <w:pPr>
              <w:pStyle w:val="SmallCanon"/>
            </w:pPr>
            <w:r>
              <w:t>Every villain believes they are necessary.</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021</w:t>
            </w:r>
          </w:p>
        </w:tc>
        <w:tc>
          <w:tcPr>
            <w:tcW w:type="dxa" w:w="8568"/>
            <w:tcMar>
              <w:top w:w="52" w:type="dxa"/>
              <w:start w:w="62" w:type="dxa"/>
              <w:bottom w:w="52" w:type="dxa"/>
              <w:end w:w="62" w:type="dxa"/>
            </w:tcMar>
            <w:vAlign w:val="top"/>
          </w:tcPr>
          <w:p>
            <w:pPr>
              <w:pStyle w:val="SmallCanon"/>
            </w:pPr>
            <w:r>
              <w:t>Every chapter must evoke emotion.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022</w:t>
            </w:r>
          </w:p>
        </w:tc>
        <w:tc>
          <w:tcPr>
            <w:tcW w:type="dxa" w:w="8568"/>
            <w:tcMar>
              <w:top w:w="52" w:type="dxa"/>
              <w:start w:w="62" w:type="dxa"/>
              <w:bottom w:w="52" w:type="dxa"/>
              <w:end w:w="62" w:type="dxa"/>
            </w:tcMar>
            <w:vAlign w:val="top"/>
          </w:tcPr>
          <w:p>
            <w:pPr>
              <w:pStyle w:val="SmallCanon"/>
            </w:pPr>
            <w:r>
              <w:t>Beauty makes tragedy hurt.</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023</w:t>
            </w:r>
          </w:p>
        </w:tc>
        <w:tc>
          <w:tcPr>
            <w:tcW w:type="dxa" w:w="8568"/>
            <w:tcMar>
              <w:top w:w="52" w:type="dxa"/>
              <w:start w:w="62" w:type="dxa"/>
              <w:bottom w:w="52" w:type="dxa"/>
              <w:end w:w="62" w:type="dxa"/>
            </w:tcMar>
            <w:vAlign w:val="top"/>
          </w:tcPr>
          <w:p>
            <w:pPr>
              <w:pStyle w:val="SmallCanon"/>
            </w:pPr>
            <w:r>
              <w:t>Every character is someone's world.</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024</w:t>
            </w:r>
          </w:p>
        </w:tc>
        <w:tc>
          <w:tcPr>
            <w:tcW w:type="dxa" w:w="8568"/>
            <w:tcMar>
              <w:top w:w="52" w:type="dxa"/>
              <w:start w:w="62" w:type="dxa"/>
              <w:bottom w:w="52" w:type="dxa"/>
              <w:end w:w="62" w:type="dxa"/>
            </w:tcMar>
            <w:vAlign w:val="top"/>
          </w:tcPr>
          <w:p>
            <w:pPr>
              <w:pStyle w:val="SmallCanon"/>
            </w:pPr>
            <w:r>
              <w:t>Violence changes people.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025</w:t>
            </w:r>
          </w:p>
        </w:tc>
        <w:tc>
          <w:tcPr>
            <w:tcW w:type="dxa" w:w="8568"/>
            <w:tcMar>
              <w:top w:w="52" w:type="dxa"/>
              <w:start w:w="62" w:type="dxa"/>
              <w:bottom w:w="52" w:type="dxa"/>
              <w:end w:w="62" w:type="dxa"/>
            </w:tcMar>
            <w:vAlign w:val="top"/>
          </w:tcPr>
          <w:p>
            <w:pPr>
              <w:pStyle w:val="SmallCanon"/>
            </w:pPr>
            <w:r>
              <w:t>Every civilization has virtue and flaw.</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026</w:t>
            </w:r>
          </w:p>
        </w:tc>
        <w:tc>
          <w:tcPr>
            <w:tcW w:type="dxa" w:w="8568"/>
            <w:tcMar>
              <w:top w:w="52" w:type="dxa"/>
              <w:start w:w="62" w:type="dxa"/>
              <w:bottom w:w="52" w:type="dxa"/>
              <w:end w:w="62" w:type="dxa"/>
            </w:tcMar>
            <w:vAlign w:val="top"/>
          </w:tcPr>
          <w:p>
            <w:pPr>
              <w:pStyle w:val="SmallCanon"/>
            </w:pPr>
            <w:r>
              <w:t>The reader chooses.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027</w:t>
            </w:r>
          </w:p>
        </w:tc>
        <w:tc>
          <w:tcPr>
            <w:tcW w:type="dxa" w:w="8568"/>
            <w:tcMar>
              <w:top w:w="52" w:type="dxa"/>
              <w:start w:w="62" w:type="dxa"/>
              <w:bottom w:w="52" w:type="dxa"/>
              <w:end w:w="62" w:type="dxa"/>
            </w:tcMar>
            <w:vAlign w:val="top"/>
          </w:tcPr>
          <w:p>
            <w:pPr>
              <w:pStyle w:val="SmallCanon"/>
            </w:pPr>
            <w:r>
              <w:t>The world exists beyond the protagonists.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028</w:t>
            </w:r>
          </w:p>
        </w:tc>
        <w:tc>
          <w:tcPr>
            <w:tcW w:type="dxa" w:w="8568"/>
            <w:tcMar>
              <w:top w:w="52" w:type="dxa"/>
              <w:start w:w="62" w:type="dxa"/>
              <w:bottom w:w="52" w:type="dxa"/>
              <w:end w:w="62" w:type="dxa"/>
            </w:tcMar>
            <w:vAlign w:val="top"/>
          </w:tcPr>
          <w:p>
            <w:pPr>
              <w:pStyle w:val="SmallCanon"/>
            </w:pPr>
            <w:r>
              <w:t>Every scene earns its place.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029</w:t>
            </w:r>
          </w:p>
        </w:tc>
        <w:tc>
          <w:tcPr>
            <w:tcW w:type="dxa" w:w="8568"/>
            <w:tcMar>
              <w:top w:w="52" w:type="dxa"/>
              <w:start w:w="62" w:type="dxa"/>
              <w:bottom w:w="52" w:type="dxa"/>
              <w:end w:w="62" w:type="dxa"/>
            </w:tcMar>
            <w:vAlign w:val="top"/>
          </w:tcPr>
          <w:p>
            <w:pPr>
              <w:pStyle w:val="SmallCanon"/>
            </w:pPr>
            <w:r>
              <w:t>A forgotten Eleventh House once existed and was deliberately erased from history.</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030</w:t>
            </w:r>
          </w:p>
        </w:tc>
        <w:tc>
          <w:tcPr>
            <w:tcW w:type="dxa" w:w="8568"/>
            <w:tcMar>
              <w:top w:w="52" w:type="dxa"/>
              <w:start w:w="62" w:type="dxa"/>
              <w:bottom w:w="52" w:type="dxa"/>
              <w:end w:w="62" w:type="dxa"/>
            </w:tcMar>
            <w:vAlign w:val="top"/>
          </w:tcPr>
          <w:p>
            <w:pPr>
              <w:pStyle w:val="SmallCanon"/>
            </w:pPr>
            <w:r>
              <w:t>Magic in Aurefold is never objectively confirmed; every apparent supernatural event must remain open to at least one credible non-magical interpretation.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031</w:t>
            </w:r>
          </w:p>
        </w:tc>
        <w:tc>
          <w:tcPr>
            <w:tcW w:type="dxa" w:w="8568"/>
            <w:tcMar>
              <w:top w:w="52" w:type="dxa"/>
              <w:start w:w="62" w:type="dxa"/>
              <w:bottom w:w="52" w:type="dxa"/>
              <w:end w:w="62" w:type="dxa"/>
            </w:tcMar>
            <w:vAlign w:val="top"/>
          </w:tcPr>
          <w:p>
            <w:pPr>
              <w:pStyle w:val="SmallCanon"/>
            </w:pPr>
            <w:r>
              <w:t>Death is permanent in Aurefold; literal resurrection does not exist.</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032</w:t>
            </w:r>
          </w:p>
        </w:tc>
        <w:tc>
          <w:tcPr>
            <w:tcW w:type="dxa" w:w="8568"/>
            <w:tcMar>
              <w:top w:w="52" w:type="dxa"/>
              <w:start w:w="62" w:type="dxa"/>
              <w:bottom w:w="52" w:type="dxa"/>
              <w:end w:w="62" w:type="dxa"/>
            </w:tcMar>
            <w:vAlign w:val="top"/>
          </w:tcPr>
          <w:p>
            <w:pPr>
              <w:pStyle w:val="SmallCanon"/>
            </w:pPr>
            <w:r>
              <w:t>Aurefold shares one technological baseline: 40% Renaissance, 30% Late Medieval, 20% Antiquity, and 10% unique Aurefold innovation; civilizations differ through specialization, not separate historical eras.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033</w:t>
            </w:r>
          </w:p>
        </w:tc>
        <w:tc>
          <w:tcPr>
            <w:tcW w:type="dxa" w:w="8568"/>
            <w:tcMar>
              <w:top w:w="52" w:type="dxa"/>
              <w:start w:w="62" w:type="dxa"/>
              <w:bottom w:w="52" w:type="dxa"/>
              <w:end w:w="62" w:type="dxa"/>
            </w:tcMar>
            <w:vAlign w:val="top"/>
          </w:tcPr>
          <w:p>
            <w:pPr>
              <w:pStyle w:val="SmallCanon"/>
            </w:pPr>
            <w:r>
              <w:t>Faith possesses political, cultural, and emotional power regardless of whether its supernatural claims are true.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034</w:t>
            </w:r>
          </w:p>
        </w:tc>
        <w:tc>
          <w:tcPr>
            <w:tcW w:type="dxa" w:w="8568"/>
            <w:tcMar>
              <w:top w:w="52" w:type="dxa"/>
              <w:start w:w="62" w:type="dxa"/>
              <w:bottom w:w="52" w:type="dxa"/>
              <w:end w:w="62" w:type="dxa"/>
            </w:tcMar>
            <w:vAlign w:val="top"/>
          </w:tcPr>
          <w:p>
            <w:pPr>
              <w:pStyle w:val="SmallCanon"/>
            </w:pPr>
            <w:r>
              <w:t>The Ashen Crown is a later claimant polity and is neither one of the Ten recognized Great Houses nor the erased Eleventh House.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035</w:t>
            </w:r>
          </w:p>
        </w:tc>
        <w:tc>
          <w:tcPr>
            <w:tcW w:type="dxa" w:w="8568"/>
            <w:tcMar>
              <w:top w:w="52" w:type="dxa"/>
              <w:start w:w="62" w:type="dxa"/>
              <w:bottom w:w="52" w:type="dxa"/>
              <w:end w:w="62" w:type="dxa"/>
            </w:tcMar>
            <w:vAlign w:val="top"/>
          </w:tcPr>
          <w:p>
            <w:r>
              <w:t>Aurelion is both the official administrative project name and the canonical name associated with the ancient pre-House Concord or Empire; this dual use is intentional and does not name the world, which is Aurefold.</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036</w:t>
            </w:r>
          </w:p>
        </w:tc>
        <w:tc>
          <w:tcPr>
            <w:tcW w:type="dxa" w:w="8568"/>
            <w:tcMar>
              <w:top w:w="52" w:type="dxa"/>
              <w:start w:w="62" w:type="dxa"/>
              <w:bottom w:w="52" w:type="dxa"/>
              <w:end w:w="62" w:type="dxa"/>
            </w:tcMar>
            <w:vAlign w:val="top"/>
          </w:tcPr>
          <w:p>
            <w:pPr>
              <w:pStyle w:val="SmallCanon"/>
            </w:pPr>
            <w:r>
              <w:t>The Concord / Empire of Aurelion fell approximately two thousand years before Book One. The "year 396 after the Unification" dating used in Book One refers to a later historical event and is not the founding or fall of the ancient Aurelion Empire.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037</w:t>
            </w:r>
          </w:p>
        </w:tc>
        <w:tc>
          <w:tcPr>
            <w:tcW w:type="dxa" w:w="8568"/>
            <w:tcMar>
              <w:top w:w="52" w:type="dxa"/>
              <w:start w:w="62" w:type="dxa"/>
              <w:bottom w:w="52" w:type="dxa"/>
              <w:end w:w="62" w:type="dxa"/>
            </w:tcMar>
            <w:vAlign w:val="top"/>
          </w:tcPr>
          <w:p>
            <w:pPr>
              <w:pStyle w:val="SmallCanon"/>
            </w:pPr>
            <w:r>
              <w:t>Years in the present era are counted A.U. (After the Unification). Book One begins in 396 A.U., four years before the Four-Hundred-Year Jubilee. The War of the Unification occurred long after the fall of the ancient Aurelion Empire.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038</w:t>
            </w:r>
          </w:p>
        </w:tc>
        <w:tc>
          <w:tcPr>
            <w:tcW w:type="dxa" w:w="8568"/>
            <w:tcMar>
              <w:top w:w="52" w:type="dxa"/>
              <w:start w:w="62" w:type="dxa"/>
              <w:bottom w:w="52" w:type="dxa"/>
              <w:end w:w="62" w:type="dxa"/>
            </w:tcMar>
            <w:vAlign w:val="top"/>
          </w:tcPr>
          <w:p>
            <w:pPr>
              <w:pStyle w:val="SmallCanon"/>
            </w:pPr>
            <w:r>
              <w:t>The ten recognized Great Houses and their governing philosophies are: Blackthorn - Intellect; Ashbourne - Courage; Whitehart - Faith; Stormrider - Unity; Ravenshade - Information; Ironvale - Innovation; Blackcrest - the Victor's History; Stonebear - Honor; Tidebreaker - Knowledge; and Phoenix - the Future.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039</w:t>
            </w:r>
          </w:p>
        </w:tc>
        <w:tc>
          <w:tcPr>
            <w:tcW w:type="dxa" w:w="8568"/>
            <w:tcMar>
              <w:top w:w="52" w:type="dxa"/>
              <w:start w:w="62" w:type="dxa"/>
              <w:bottom w:w="52" w:type="dxa"/>
              <w:end w:w="62" w:type="dxa"/>
            </w:tcMar>
            <w:vAlign w:val="top"/>
          </w:tcPr>
          <w:p>
            <w:pPr>
              <w:pStyle w:val="SmallCanon"/>
            </w:pPr>
            <w:r>
              <w:t>Every recognized Great House must create genuine good and genuine victims. None of the Ten is the singular evil of Aurefold, and each must be defensible by an intelligent and decent person within the story.</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040</w:t>
            </w:r>
          </w:p>
        </w:tc>
        <w:tc>
          <w:tcPr>
            <w:tcW w:type="dxa" w:w="8568"/>
            <w:tcMar>
              <w:top w:w="52" w:type="dxa"/>
              <w:start w:w="62" w:type="dxa"/>
              <w:bottom w:w="52" w:type="dxa"/>
              <w:end w:w="62" w:type="dxa"/>
            </w:tcMar>
            <w:vAlign w:val="top"/>
          </w:tcPr>
          <w:p>
            <w:pPr>
              <w:pStyle w:val="SmallCanon"/>
            </w:pPr>
            <w:r>
              <w:t>The people of the Ashen Crown remain human and morally varied, but its ideology of purification, classification, dehumanization, and extermination is not treated as an equally valid leadership philosophy among the Ten.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041</w:t>
            </w:r>
          </w:p>
        </w:tc>
        <w:tc>
          <w:tcPr>
            <w:tcW w:type="dxa" w:w="8568"/>
            <w:tcMar>
              <w:top w:w="52" w:type="dxa"/>
              <w:start w:w="62" w:type="dxa"/>
              <w:bottom w:w="52" w:type="dxa"/>
              <w:end w:w="62" w:type="dxa"/>
            </w:tcMar>
            <w:vAlign w:val="top"/>
          </w:tcPr>
          <w:p>
            <w:pPr>
              <w:pStyle w:val="SmallCanon"/>
            </w:pPr>
            <w:r>
              <w:t>Magic cannot be reliably repeated, measured, summoned, taught as a dependable technique, or used on command. If an effect can be reproduced consistently, it is technique rather than magic. Aurefold contains no hidden final magic system awaiting complete explanation.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042</w:t>
            </w:r>
          </w:p>
        </w:tc>
        <w:tc>
          <w:tcPr>
            <w:tcW w:type="dxa" w:w="8568"/>
            <w:tcMar>
              <w:top w:w="52" w:type="dxa"/>
              <w:start w:w="62" w:type="dxa"/>
              <w:bottom w:w="52" w:type="dxa"/>
              <w:end w:w="62" w:type="dxa"/>
            </w:tcMar>
            <w:vAlign w:val="top"/>
          </w:tcPr>
          <w:p>
            <w:pPr>
              <w:pStyle w:val="SmallCanon"/>
            </w:pPr>
            <w:r>
              <w:t>The forgotten Eleventh House shall never be named with certainty. Its philosophy, seat, descendants, loyalties, and complete fate shall never be objectively confirmed, and every proposed truth about it must pass through incomplete or unreliable evidence.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043</w:t>
            </w:r>
          </w:p>
        </w:tc>
        <w:tc>
          <w:tcPr>
            <w:tcW w:type="dxa" w:w="8568"/>
            <w:tcMar>
              <w:top w:w="52" w:type="dxa"/>
              <w:start w:w="62" w:type="dxa"/>
              <w:bottom w:w="52" w:type="dxa"/>
              <w:end w:w="62" w:type="dxa"/>
            </w:tcMar>
            <w:vAlign w:val="top"/>
          </w:tcPr>
          <w:p>
            <w:pPr>
              <w:pStyle w:val="SmallCanon"/>
            </w:pPr>
            <w:r>
              <w:t>Both a human explanation and a mystical explanation for the erasure of the Eleventh must remain viable. Neither explanation may permanently disprove the other.</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044</w:t>
            </w:r>
          </w:p>
        </w:tc>
        <w:tc>
          <w:tcPr>
            <w:tcW w:type="dxa" w:w="8568"/>
            <w:tcMar>
              <w:top w:w="52" w:type="dxa"/>
              <w:start w:w="62" w:type="dxa"/>
              <w:bottom w:w="52" w:type="dxa"/>
              <w:end w:w="62" w:type="dxa"/>
            </w:tcMar>
            <w:vAlign w:val="top"/>
          </w:tcPr>
          <w:p>
            <w:pPr>
              <w:pStyle w:val="SmallCanon"/>
            </w:pPr>
            <w:r>
              <w:t>No single relic, grave, text, bloodline, character, institution, or recurring symbol may prove the Eleventh or explain every House's relationship to it. Charged references to the number eleven are finite and require explicit author approval before new instances enter canon.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045</w:t>
            </w:r>
          </w:p>
        </w:tc>
        <w:tc>
          <w:tcPr>
            <w:tcW w:type="dxa" w:w="8568"/>
            <w:tcMar>
              <w:top w:w="52" w:type="dxa"/>
              <w:start w:w="62" w:type="dxa"/>
              <w:bottom w:w="52" w:type="dxa"/>
              <w:end w:w="62" w:type="dxa"/>
            </w:tcMar>
            <w:vAlign w:val="top"/>
          </w:tcPr>
          <w:p>
            <w:pPr>
              <w:pStyle w:val="SmallCanon"/>
            </w:pPr>
            <w:r>
              <w:t>Great Houses embody leadership philosophies, but individual characters do not exist as perfect representatives or mouthpieces for their Houses. Characters are governed by personal appetites, loyalties, fears, contradictions, relationships, and material needs.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046</w:t>
            </w:r>
          </w:p>
        </w:tc>
        <w:tc>
          <w:tcPr>
            <w:tcW w:type="dxa" w:w="8568"/>
            <w:tcMar>
              <w:top w:w="52" w:type="dxa"/>
              <w:start w:w="62" w:type="dxa"/>
              <w:bottom w:w="52" w:type="dxa"/>
              <w:end w:w="62" w:type="dxa"/>
            </w:tcMar>
            <w:vAlign w:val="top"/>
          </w:tcPr>
          <w:p>
            <w:pPr>
              <w:pStyle w:val="SmallCanon"/>
            </w:pPr>
            <w:r>
              <w:t>Aurefold is built as a living continental world, not a closed island-stage. Geography extends beyond the first mapped regions, and political, cultural, and commercial frontiers continue beyond the limits of any single atlas.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047</w:t>
            </w:r>
          </w:p>
        </w:tc>
        <w:tc>
          <w:tcPr>
            <w:tcW w:type="dxa" w:w="8568"/>
            <w:tcMar>
              <w:top w:w="52" w:type="dxa"/>
              <w:start w:w="62" w:type="dxa"/>
              <w:bottom w:w="52" w:type="dxa"/>
              <w:end w:w="62" w:type="dxa"/>
            </w:tcMar>
            <w:vAlign w:val="top"/>
          </w:tcPr>
          <w:p>
            <w:pPr>
              <w:pStyle w:val="SmallCanon"/>
            </w:pPr>
            <w:r>
              <w:t>The Banner-lands are the historical heartland of the Ten Great Houses, not the whole continent or the whole world.</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048</w:t>
            </w:r>
          </w:p>
        </w:tc>
        <w:tc>
          <w:tcPr>
            <w:tcW w:type="dxa" w:w="8568"/>
            <w:tcMar>
              <w:top w:w="52" w:type="dxa"/>
              <w:start w:w="62" w:type="dxa"/>
              <w:bottom w:w="52" w:type="dxa"/>
              <w:end w:w="62" w:type="dxa"/>
            </w:tcMar>
            <w:vAlign w:val="top"/>
          </w:tcPr>
          <w:p>
            <w:pPr>
              <w:pStyle w:val="SmallCanon"/>
            </w:pPr>
            <w:r>
              <w:t>Civilizations and peoples exist beyond the political world known to the Ten Great Houses, but the inhabitants of the House territories do not know this with certainty. Fragmentary accounts, disputed maps, strange goods, sailors' testimony, and corrupted traditions suggest a wider world without proving its nature or extent. Any connection between those peoples and the erased Eleventh House remains unconfirmed.</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049</w:t>
            </w:r>
          </w:p>
        </w:tc>
        <w:tc>
          <w:tcPr>
            <w:tcW w:type="dxa" w:w="8568"/>
            <w:tcMar>
              <w:top w:w="52" w:type="dxa"/>
              <w:start w:w="62" w:type="dxa"/>
              <w:bottom w:w="52" w:type="dxa"/>
              <w:end w:w="62" w:type="dxa"/>
            </w:tcMar>
            <w:vAlign w:val="top"/>
          </w:tcPr>
          <w:p>
            <w:pPr>
              <w:pStyle w:val="SmallCanon"/>
            </w:pPr>
            <w:r>
              <w:t>Each recognized Great House possesses a historically established territorial domain shaped by its civilization and philosophy. These House territories form the principal political geography of the known world, but may contain disputed marches, subordinate regions, autonomous cities, enclaves, minority cultures, and lesser rulers.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050</w:t>
            </w:r>
          </w:p>
        </w:tc>
        <w:tc>
          <w:tcPr>
            <w:tcW w:type="dxa" w:w="8568"/>
            <w:tcMar>
              <w:top w:w="52" w:type="dxa"/>
              <w:start w:w="62" w:type="dxa"/>
              <w:bottom w:w="52" w:type="dxa"/>
              <w:end w:w="62" w:type="dxa"/>
            </w:tcMar>
            <w:vAlign w:val="top"/>
          </w:tcPr>
          <w:p>
            <w:pPr>
              <w:pStyle w:val="SmallCanon"/>
            </w:pPr>
            <w:r>
              <w:t>City-states, merchant leagues, valley combines, kingdoms, clans, religious seats, republics, free ports, and frontier communities possess independent agency and are not merely servants of the Ten.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051</w:t>
            </w:r>
          </w:p>
        </w:tc>
        <w:tc>
          <w:tcPr>
            <w:tcW w:type="dxa" w:w="8568"/>
            <w:tcMar>
              <w:top w:w="52" w:type="dxa"/>
              <w:start w:w="62" w:type="dxa"/>
              <w:bottom w:w="52" w:type="dxa"/>
              <w:end w:w="62" w:type="dxa"/>
            </w:tcMar>
            <w:vAlign w:val="top"/>
          </w:tcPr>
          <w:p>
            <w:pPr>
              <w:pStyle w:val="SmallCanon"/>
            </w:pPr>
            <w:r>
              <w:t>Political borders change through war, marriage, migration, treaty, debt, climate, trade, and institutional collapse. No political map of Aurefold is permanently final.</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052</w:t>
            </w:r>
          </w:p>
        </w:tc>
        <w:tc>
          <w:tcPr>
            <w:tcW w:type="dxa" w:w="8568"/>
            <w:tcMar>
              <w:top w:w="52" w:type="dxa"/>
              <w:start w:w="62" w:type="dxa"/>
              <w:bottom w:w="52" w:type="dxa"/>
              <w:end w:w="62" w:type="dxa"/>
            </w:tcMar>
            <w:vAlign w:val="top"/>
          </w:tcPr>
          <w:p>
            <w:pPr>
              <w:pStyle w:val="SmallCanon"/>
            </w:pPr>
            <w:r>
              <w:t>Every map has a date, maker, patron, purpose, and omission. Maps may disagree without one automatically being false.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053</w:t>
            </w:r>
          </w:p>
        </w:tc>
        <w:tc>
          <w:tcPr>
            <w:tcW w:type="dxa" w:w="8568"/>
            <w:tcMar>
              <w:top w:w="52" w:type="dxa"/>
              <w:start w:w="62" w:type="dxa"/>
              <w:bottom w:w="52" w:type="dxa"/>
              <w:end w:w="62" w:type="dxa"/>
            </w:tcMar>
            <w:vAlign w:val="top"/>
          </w:tcPr>
          <w:p>
            <w:pPr>
              <w:pStyle w:val="SmallCanon"/>
            </w:pPr>
            <w:r>
              <w:t>Leadership philosophies and precursor civilizations existed before the Unification. The recognized Great House order was formalized at 0 A.U. Dynasties arose, changed, or replaced one another afterward.</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054</w:t>
            </w:r>
          </w:p>
        </w:tc>
        <w:tc>
          <w:tcPr>
            <w:tcW w:type="dxa" w:w="8568"/>
            <w:tcMar>
              <w:top w:w="52" w:type="dxa"/>
              <w:start w:w="62" w:type="dxa"/>
              <w:bottom w:w="52" w:type="dxa"/>
              <w:end w:w="62" w:type="dxa"/>
            </w:tcMar>
            <w:vAlign w:val="top"/>
          </w:tcPr>
          <w:p>
            <w:pPr>
              <w:pStyle w:val="SmallCanon"/>
            </w:pPr>
            <w:r>
              <w:t>A dynasty may fall, merge, divide, or be replaced without ending the civilization or Great House it temporarily governs.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055</w:t>
            </w:r>
          </w:p>
        </w:tc>
        <w:tc>
          <w:tcPr>
            <w:tcW w:type="dxa" w:w="8568"/>
            <w:tcMar>
              <w:top w:w="52" w:type="dxa"/>
              <w:start w:w="62" w:type="dxa"/>
              <w:bottom w:w="52" w:type="dxa"/>
              <w:end w:w="62" w:type="dxa"/>
            </w:tcMar>
            <w:vAlign w:val="top"/>
          </w:tcPr>
          <w:p>
            <w:pPr>
              <w:pStyle w:val="SmallCanon"/>
            </w:pPr>
            <w:r>
              <w:t>A Great House is recognized only when it possesses an established civilization, a recognized territorial domain, a legitimate governing institution, and formal recognition under the post-Unification Concord. Recognition cannot be achieved merely by conquest, wealth, ancestry, or self-declaration.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056</w:t>
            </w:r>
          </w:p>
        </w:tc>
        <w:tc>
          <w:tcPr>
            <w:tcW w:type="dxa" w:w="8568"/>
            <w:tcMar>
              <w:top w:w="52" w:type="dxa"/>
              <w:start w:w="62" w:type="dxa"/>
              <w:bottom w:w="52" w:type="dxa"/>
              <w:end w:w="62" w:type="dxa"/>
            </w:tcMar>
            <w:vAlign w:val="top"/>
          </w:tcPr>
          <w:p>
            <w:pPr>
              <w:pStyle w:val="SmallCanon"/>
            </w:pPr>
            <w:r>
              <w:t>Each Great House possesses a succession system shaped by its philosophy. Succession may be hereditary, elective, tested, appointed, acclaimed, institutional, or contested.</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057</w:t>
            </w:r>
          </w:p>
        </w:tc>
        <w:tc>
          <w:tcPr>
            <w:tcW w:type="dxa" w:w="8568"/>
            <w:tcMar>
              <w:top w:w="52" w:type="dxa"/>
              <w:start w:w="62" w:type="dxa"/>
              <w:bottom w:w="52" w:type="dxa"/>
              <w:end w:w="62" w:type="dxa"/>
            </w:tcMar>
            <w:vAlign w:val="top"/>
          </w:tcPr>
          <w:p>
            <w:pPr>
              <w:pStyle w:val="SmallCanon"/>
            </w:pPr>
            <w:r>
              <w:t>Before a Great House becomes the dominant civilization of a novel, its law, economy, family structure, ritual life, succession, military tradition, ordinary labor, regional variation, virtue, victim class, and internal dissent must be established.</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058</w:t>
            </w:r>
          </w:p>
        </w:tc>
        <w:tc>
          <w:tcPr>
            <w:tcW w:type="dxa" w:w="8568"/>
            <w:tcMar>
              <w:top w:w="52" w:type="dxa"/>
              <w:start w:w="62" w:type="dxa"/>
              <w:bottom w:w="52" w:type="dxa"/>
              <w:end w:w="62" w:type="dxa"/>
            </w:tcMar>
            <w:vAlign w:val="top"/>
          </w:tcPr>
          <w:p>
            <w:pPr>
              <w:pStyle w:val="SmallCanon"/>
            </w:pPr>
            <w:r>
              <w:t>Historical inspirations remain hidden structural foundations. No House may reproduce its inspiration through recognizable names, ethnicity, biography, heraldry, quotation, or direct historical imitation.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059</w:t>
            </w:r>
          </w:p>
        </w:tc>
        <w:tc>
          <w:tcPr>
            <w:tcW w:type="dxa" w:w="8568"/>
            <w:tcMar>
              <w:top w:w="52" w:type="dxa"/>
              <w:start w:w="62" w:type="dxa"/>
              <w:bottom w:w="52" w:type="dxa"/>
              <w:end w:w="62" w:type="dxa"/>
            </w:tcMar>
            <w:vAlign w:val="top"/>
          </w:tcPr>
          <w:p>
            <w:pPr>
              <w:pStyle w:val="SmallCanon"/>
            </w:pPr>
            <w:r>
              <w:t>One widespread administrative and trade language developed after the Unification and is understood across the House territories, while regional languages remain dominant in private and local life. The novels render most speech in English translation, while culturally irreducible words, titles, prayers, and concepts may remain untranslated. Aurefold contains four major language families, with numerous regional languages and dialects.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060</w:t>
            </w:r>
          </w:p>
        </w:tc>
        <w:tc>
          <w:tcPr>
            <w:tcW w:type="dxa" w:w="8568"/>
            <w:tcMar>
              <w:top w:w="52" w:type="dxa"/>
              <w:start w:w="62" w:type="dxa"/>
              <w:bottom w:w="52" w:type="dxa"/>
              <w:end w:w="62" w:type="dxa"/>
            </w:tcMar>
            <w:vAlign w:val="top"/>
          </w:tcPr>
          <w:p>
            <w:pPr>
              <w:pStyle w:val="SmallCanon"/>
            </w:pPr>
            <w:r>
              <w:t>All recognized peoples use the A.U. calendar for official dating. The year contains ten months of thirty-six days each, followed by five intercalary days that belong to no month. A.U. - After the Unification - is used throughout the known House territories.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061</w:t>
            </w:r>
          </w:p>
        </w:tc>
        <w:tc>
          <w:tcPr>
            <w:tcW w:type="dxa" w:w="8568"/>
            <w:tcMar>
              <w:top w:w="52" w:type="dxa"/>
              <w:start w:w="62" w:type="dxa"/>
              <w:bottom w:w="52" w:type="dxa"/>
              <w:end w:w="62" w:type="dxa"/>
            </w:tcMar>
            <w:vAlign w:val="top"/>
          </w:tcPr>
          <w:p>
            <w:pPr>
              <w:pStyle w:val="SmallCanon"/>
            </w:pPr>
            <w:r>
              <w:t>Aurefold contains at least six continentally significant religious traditions, alongside regional cults, ancestor practices, household rites, philosophical faiths, and local syncretic traditions. Whitehart preserves one influential religious tradition but does not control or define religion throughout Aurefold. A House may contain several religions, and one religion may cross multiple House territories.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062</w:t>
            </w:r>
          </w:p>
        </w:tc>
        <w:tc>
          <w:tcPr>
            <w:tcW w:type="dxa" w:w="8568"/>
            <w:tcMar>
              <w:top w:w="52" w:type="dxa"/>
              <w:start w:w="62" w:type="dxa"/>
              <w:bottom w:w="52" w:type="dxa"/>
              <w:end w:w="62" w:type="dxa"/>
            </w:tcMar>
            <w:vAlign w:val="top"/>
          </w:tcPr>
          <w:p>
            <w:pPr>
              <w:pStyle w:val="SmallCanon"/>
            </w:pPr>
            <w:r>
              <w:t>Ordinary overland travel averages twenty to thirty kilometers per day. Mounted official relays may carry urgent messages approximately one hundred kilometers per day along maintained routes. Rivers and coastal shipping are generally faster and cheaper than roads. Mountains, winter, war, damaged infrastructure, and political borders may reduce communication to a fraction of those speeds.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063</w:t>
            </w:r>
          </w:p>
        </w:tc>
        <w:tc>
          <w:tcPr>
            <w:tcW w:type="dxa" w:w="8568"/>
            <w:tcMar>
              <w:top w:w="52" w:type="dxa"/>
              <w:start w:w="62" w:type="dxa"/>
              <w:bottom w:w="52" w:type="dxa"/>
              <w:end w:w="62" w:type="dxa"/>
            </w:tcMar>
            <w:vAlign w:val="top"/>
          </w:tcPr>
          <w:p>
            <w:pPr>
              <w:pStyle w:val="SmallCanon"/>
            </w:pPr>
            <w:r>
              <w:t>New geography enters canon through lived routes, trade, migration, testimony, historical necessity, and narrative need. The complete continent is not designed as a finished board before the stories reach it.</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064</w:t>
            </w:r>
          </w:p>
        </w:tc>
        <w:tc>
          <w:tcPr>
            <w:tcW w:type="dxa" w:w="8568"/>
            <w:tcMar>
              <w:top w:w="52" w:type="dxa"/>
              <w:start w:w="62" w:type="dxa"/>
              <w:bottom w:w="52" w:type="dxa"/>
              <w:end w:w="62" w:type="dxa"/>
            </w:tcMar>
            <w:vAlign w:val="top"/>
          </w:tcPr>
          <w:p>
            <w:pPr>
              <w:pStyle w:val="SmallCanon"/>
            </w:pPr>
            <w:r>
              <w:t>The Tenfold Compact is the formal post-Unification legal order created at 0 A.U. The phrase "post-Unification Concord" in Canon Lock #055 refers to this Compact and is entirely distinct from the ancient Concord / Empire of Aurelion.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065</w:t>
            </w:r>
          </w:p>
        </w:tc>
        <w:tc>
          <w:tcPr>
            <w:tcW w:type="dxa" w:w="8568"/>
            <w:tcMar>
              <w:top w:w="52" w:type="dxa"/>
              <w:start w:w="62" w:type="dxa"/>
              <w:bottom w:w="52" w:type="dxa"/>
              <w:end w:w="62" w:type="dxa"/>
            </w:tcMar>
            <w:vAlign w:val="top"/>
          </w:tcPr>
          <w:p>
            <w:pPr>
              <w:pStyle w:val="SmallCanon"/>
            </w:pPr>
            <w:r>
              <w:t>The Unification ended a prolonged multi-sided war through negotiated settlement, mutual exhaustion, and shared necessity. No single ruler conquered or founded the unified order alone.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066</w:t>
            </w:r>
          </w:p>
        </w:tc>
        <w:tc>
          <w:tcPr>
            <w:tcW w:type="dxa" w:w="8568"/>
            <w:tcMar>
              <w:top w:w="52" w:type="dxa"/>
              <w:start w:w="62" w:type="dxa"/>
              <w:bottom w:w="52" w:type="dxa"/>
              <w:end w:w="62" w:type="dxa"/>
            </w:tcMar>
            <w:vAlign w:val="top"/>
          </w:tcPr>
          <w:p>
            <w:pPr>
              <w:pStyle w:val="SmallCanon"/>
            </w:pPr>
            <w:r>
              <w:t>The Tenfold Compact has no permanent emperor and no supreme hereditary throne. Shared matters are governed through councils, temporary offices, negotiated coalitions, and institutions whose authority depends upon continued House recognition.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067</w:t>
            </w:r>
          </w:p>
        </w:tc>
        <w:tc>
          <w:tcPr>
            <w:tcW w:type="dxa" w:w="8568"/>
            <w:tcMar>
              <w:top w:w="52" w:type="dxa"/>
              <w:start w:w="62" w:type="dxa"/>
              <w:bottom w:w="52" w:type="dxa"/>
              <w:end w:w="62" w:type="dxa"/>
            </w:tcMar>
            <w:vAlign w:val="top"/>
          </w:tcPr>
          <w:p>
            <w:pPr>
              <w:pStyle w:val="SmallCanon"/>
            </w:pPr>
            <w:r>
              <w:t>The Hall of Eleven is the supreme chamber of recognition, oath, arbitration, and constitutional ratification. It contains eleven places but no throne; ten are associated with the recognized Great Houses, while the meaning of the remaining place is disputed and officially unexplained.</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068</w:t>
            </w:r>
          </w:p>
        </w:tc>
        <w:tc>
          <w:tcPr>
            <w:tcW w:type="dxa" w:w="8568"/>
            <w:tcMar>
              <w:top w:w="52" w:type="dxa"/>
              <w:start w:w="62" w:type="dxa"/>
              <w:bottom w:w="52" w:type="dxa"/>
              <w:end w:w="62" w:type="dxa"/>
            </w:tcMar>
            <w:vAlign w:val="top"/>
          </w:tcPr>
          <w:p>
            <w:pPr>
              <w:pStyle w:val="SmallCanon"/>
            </w:pPr>
            <w:r>
              <w:t>The Tenfold Compact recognizes exactly ten Great Houses at any one time. A claimant cannot create an additional recognized seat through conquest, wealth, ancestry, or self-declaration.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069</w:t>
            </w:r>
          </w:p>
        </w:tc>
        <w:tc>
          <w:tcPr>
            <w:tcW w:type="dxa" w:w="8568"/>
            <w:tcMar>
              <w:top w:w="52" w:type="dxa"/>
              <w:start w:w="62" w:type="dxa"/>
              <w:bottom w:w="52" w:type="dxa"/>
              <w:end w:w="62" w:type="dxa"/>
            </w:tcMar>
            <w:vAlign w:val="top"/>
          </w:tcPr>
          <w:p>
            <w:pPr>
              <w:pStyle w:val="SmallCanon"/>
            </w:pPr>
            <w:r>
              <w:t>Great House recognition may be suspended or contested through collective constitutional action, but no legal act can erase a civilization, its people, or its historical existence. The lawful removal of a Great House has never occurred in the A.U. era.</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070</w:t>
            </w:r>
          </w:p>
        </w:tc>
        <w:tc>
          <w:tcPr>
            <w:tcW w:type="dxa" w:w="8568"/>
            <w:tcMar>
              <w:top w:w="52" w:type="dxa"/>
              <w:start w:w="62" w:type="dxa"/>
              <w:bottom w:w="52" w:type="dxa"/>
              <w:end w:w="62" w:type="dxa"/>
            </w:tcMar>
            <w:vAlign w:val="top"/>
          </w:tcPr>
          <w:p>
            <w:pPr>
              <w:pStyle w:val="SmallCanon"/>
            </w:pPr>
            <w:r>
              <w:t>The Four-Hundred-Year Jubilee renews the public history and political legitimacy of the Tenfold Compact. House oaths, territorial claims, recognized successions, disputed precedents, and the official Chronicle are formally presented or ratified during the Jubilee.</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071</w:t>
            </w:r>
          </w:p>
        </w:tc>
        <w:tc>
          <w:tcPr>
            <w:tcW w:type="dxa" w:w="8568"/>
            <w:tcMar>
              <w:top w:w="52" w:type="dxa"/>
              <w:start w:w="62" w:type="dxa"/>
              <w:bottom w:w="52" w:type="dxa"/>
              <w:end w:w="62" w:type="dxa"/>
            </w:tcMar>
            <w:vAlign w:val="top"/>
          </w:tcPr>
          <w:p>
            <w:pPr>
              <w:pStyle w:val="SmallCanon"/>
            </w:pPr>
            <w:r>
              <w:t>Territorial subjecthood and civilizational House identity are related but not identical. A person may live under one House's laws while retaining another cultural identity, mixed ancestry, local allegiance, or no meaningful House affiliation.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072</w:t>
            </w:r>
          </w:p>
        </w:tc>
        <w:tc>
          <w:tcPr>
            <w:tcW w:type="dxa" w:w="8568"/>
            <w:tcMar>
              <w:top w:w="52" w:type="dxa"/>
              <w:start w:w="62" w:type="dxa"/>
              <w:bottom w:w="52" w:type="dxa"/>
              <w:end w:w="62" w:type="dxa"/>
            </w:tcMar>
            <w:vAlign w:val="top"/>
          </w:tcPr>
          <w:p>
            <w:pPr>
              <w:pStyle w:val="SmallCanon"/>
            </w:pPr>
            <w:r>
              <w:t>Movement between House territories is possible but politically unequal. Rights of settlement, marriage, inheritance, trade, worship, and office vary by House, local authority, social rank, and historical treaty.</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073</w:t>
            </w:r>
          </w:p>
        </w:tc>
        <w:tc>
          <w:tcPr>
            <w:tcW w:type="dxa" w:w="8568"/>
            <w:tcMar>
              <w:top w:w="52" w:type="dxa"/>
              <w:start w:w="62" w:type="dxa"/>
              <w:bottom w:w="52" w:type="dxa"/>
              <w:end w:w="62" w:type="dxa"/>
            </w:tcMar>
            <w:vAlign w:val="top"/>
          </w:tcPr>
          <w:p>
            <w:pPr>
              <w:pStyle w:val="SmallCanon"/>
            </w:pPr>
            <w:r>
              <w:t>The Ashen Crown does not claim to be the erased Eleventh House. It claims that the Tenfold order has failed and must be replaced by a single purified successor state capable of ending division permanently.</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074</w:t>
            </w:r>
          </w:p>
        </w:tc>
        <w:tc>
          <w:tcPr>
            <w:tcW w:type="dxa" w:w="8568"/>
            <w:tcMar>
              <w:top w:w="52" w:type="dxa"/>
              <w:start w:w="62" w:type="dxa"/>
              <w:bottom w:w="52" w:type="dxa"/>
              <w:end w:w="62" w:type="dxa"/>
            </w:tcMar>
            <w:vAlign w:val="top"/>
          </w:tcPr>
          <w:p>
            <w:pPr>
              <w:pStyle w:val="SmallCanon"/>
            </w:pPr>
            <w:r>
              <w:t>Official history teaches that there have always been Ten Great Houses. Evidence of an Eleventh survives only through disputed architecture, corrupted records, forbidden traditions, misremembered names, and anomalies that institutions explain away.</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075</w:t>
            </w:r>
          </w:p>
        </w:tc>
        <w:tc>
          <w:tcPr>
            <w:tcW w:type="dxa" w:w="8568"/>
            <w:tcMar>
              <w:top w:w="52" w:type="dxa"/>
              <w:start w:w="62" w:type="dxa"/>
              <w:bottom w:w="52" w:type="dxa"/>
              <w:end w:w="62" w:type="dxa"/>
            </w:tcMar>
            <w:vAlign w:val="top"/>
          </w:tcPr>
          <w:p>
            <w:pPr>
              <w:pStyle w:val="SmallCanon"/>
            </w:pPr>
            <w:r>
              <w:t>Approximately sixteen centuries separate the fall of ancient Aurelion from the War of the Unification. During this period, precursor civilizations rose, divided, migrated, merged, and transformed into the cultures later formalized as the recognized Great Houses.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076</w:t>
            </w:r>
          </w:p>
        </w:tc>
        <w:tc>
          <w:tcPr>
            <w:tcW w:type="dxa" w:w="8568"/>
            <w:tcMar>
              <w:top w:w="52" w:type="dxa"/>
              <w:start w:w="62" w:type="dxa"/>
              <w:bottom w:w="52" w:type="dxa"/>
              <w:end w:w="62" w:type="dxa"/>
            </w:tcMar>
            <w:vAlign w:val="top"/>
          </w:tcPr>
          <w:p>
            <w:pPr>
              <w:pStyle w:val="SmallCanon"/>
            </w:pPr>
            <w:r>
              <w:t>All objectively confirmed civilizations and peoples of Aurefold are human. No non-human intelligent species is objectively confirmed; accounts of such beings remain folklore, mistranslation, disputed testimony, or encounters not fully understood.</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077</w:t>
            </w:r>
          </w:p>
        </w:tc>
        <w:tc>
          <w:tcPr>
            <w:tcW w:type="dxa" w:w="8568"/>
            <w:tcMar>
              <w:top w:w="52" w:type="dxa"/>
              <w:start w:w="62" w:type="dxa"/>
              <w:bottom w:w="52" w:type="dxa"/>
              <w:end w:w="62" w:type="dxa"/>
            </w:tcMar>
            <w:vAlign w:val="top"/>
          </w:tcPr>
          <w:p>
            <w:pPr>
              <w:pStyle w:val="SmallCanon"/>
            </w:pPr>
            <w:r>
              <w:t>No creature is objectively confirmed to be supernatural. Aurefold may contain rare, dangerous, unfamiliar, or supposedly impossible animals, but every creature must retain a credible biological, historical, mistaken, or legendary interpretation.</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078</w:t>
            </w:r>
          </w:p>
        </w:tc>
        <w:tc>
          <w:tcPr>
            <w:tcW w:type="dxa" w:w="8568"/>
            <w:tcMar>
              <w:top w:w="52" w:type="dxa"/>
              <w:start w:w="62" w:type="dxa"/>
              <w:bottom w:w="52" w:type="dxa"/>
              <w:end w:w="62" w:type="dxa"/>
            </w:tcMar>
            <w:vAlign w:val="top"/>
          </w:tcPr>
          <w:p>
            <w:pPr>
              <w:pStyle w:val="SmallCanon"/>
            </w:pPr>
            <w:r>
              <w:t>Gods, souls, divine judgment, and the afterlife are never objectively confirmed or disproved. Religious experiences may transform individuals and civilizations without providing measurable supernatural proof.</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079</w:t>
            </w:r>
          </w:p>
        </w:tc>
        <w:tc>
          <w:tcPr>
            <w:tcW w:type="dxa" w:w="8568"/>
            <w:tcMar>
              <w:top w:w="52" w:type="dxa"/>
              <w:start w:w="62" w:type="dxa"/>
              <w:bottom w:w="52" w:type="dxa"/>
              <w:end w:w="62" w:type="dxa"/>
            </w:tcMar>
            <w:vAlign w:val="top"/>
          </w:tcPr>
          <w:p>
            <w:pPr>
              <w:pStyle w:val="SmallCanon"/>
            </w:pPr>
            <w:r>
              <w:t>No prophecy is objectively verified as supernatural foreknowledge, and no character is confirmed as a uniquely destined savior. Prophecy acts through interpretation, political use, coincidence, selective memory, and self-fulfilment.</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080</w:t>
            </w:r>
          </w:p>
        </w:tc>
        <w:tc>
          <w:tcPr>
            <w:tcW w:type="dxa" w:w="8568"/>
            <w:tcMar>
              <w:top w:w="52" w:type="dxa"/>
              <w:start w:w="62" w:type="dxa"/>
              <w:bottom w:w="52" w:type="dxa"/>
              <w:end w:w="62" w:type="dxa"/>
            </w:tcMar>
            <w:vAlign w:val="top"/>
          </w:tcPr>
          <w:p>
            <w:pPr>
              <w:pStyle w:val="SmallCanon"/>
            </w:pPr>
            <w:r>
              <w:t>A Great House is a civilization and political identity, not a race or single ethnicity. Every House contains multiple regional peoples, ancestries, minorities, dialects, and mixed communities, while ethnic and cultural groups may cross House borders.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081</w:t>
            </w:r>
          </w:p>
        </w:tc>
        <w:tc>
          <w:tcPr>
            <w:tcW w:type="dxa" w:w="8568"/>
            <w:tcMar>
              <w:top w:w="52" w:type="dxa"/>
              <w:start w:w="62" w:type="dxa"/>
              <w:bottom w:w="52" w:type="dxa"/>
              <w:end w:w="62" w:type="dxa"/>
            </w:tcMar>
            <w:vAlign w:val="top"/>
          </w:tcPr>
          <w:p>
            <w:pPr>
              <w:pStyle w:val="SmallCanon"/>
            </w:pPr>
            <w:r>
              <w:t>A Great House's foundational philosophy persists across history but is never interpreted uniformly. Dynasties, institutions, factions, reformers, traditionalists, and ordinary people may refine, distort, weaponize, betray, or rediscover it.</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082</w:t>
            </w:r>
          </w:p>
        </w:tc>
        <w:tc>
          <w:tcPr>
            <w:tcW w:type="dxa" w:w="8568"/>
            <w:tcMar>
              <w:top w:w="52" w:type="dxa"/>
              <w:start w:w="62" w:type="dxa"/>
              <w:bottom w:w="52" w:type="dxa"/>
              <w:end w:w="62" w:type="dxa"/>
            </w:tcMar>
            <w:vAlign w:val="top"/>
          </w:tcPr>
          <w:p>
            <w:pPr>
              <w:pStyle w:val="SmallCanon"/>
            </w:pPr>
            <w:r>
              <w:t>The Tenfold Compact governs Great House recognition, inter-House treaties, territorial disputes, shared trade routes, major war, diplomatic protections, constitutional arbitration, and relations between the Ten. Domestic law remains primarily under House, regional, municipal, religious, and local authority.</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083</w:t>
            </w:r>
          </w:p>
        </w:tc>
        <w:tc>
          <w:tcPr>
            <w:tcW w:type="dxa" w:w="8568"/>
            <w:tcMar>
              <w:top w:w="52" w:type="dxa"/>
              <w:start w:w="62" w:type="dxa"/>
              <w:bottom w:w="52" w:type="dxa"/>
              <w:end w:w="62" w:type="dxa"/>
            </w:tcMar>
            <w:vAlign w:val="top"/>
          </w:tcPr>
          <w:p>
            <w:pPr>
              <w:pStyle w:val="SmallCanon"/>
            </w:pPr>
            <w:r>
              <w:t>The Tenfold Compact possesses no permanent imperial army. It may authorize temporary coalition forces, shared patrols, limited constitutional guards, and emergency levies, but military strength remains primarily controlled by the Great Houses and lesser powers.</w:t>
            </w:r>
          </w:p>
        </w:tc>
        <w:tc>
          <w:tcPr>
            <w:tcW w:type="dxa" w:w="1224"/>
            <w:tcMar>
              <w:top w:w="52" w:type="dxa"/>
              <w:start w:w="62" w:type="dxa"/>
              <w:bottom w:w="52" w:type="dxa"/>
              <w:end w:w="62" w:type="dxa"/>
            </w:tcMar>
            <w:vAlign w:val="top"/>
            <w:shd w:fill="EAF5EA"/>
          </w:tcPr>
          <w:p>
            <w:pPr>
              <w:jc w:val="center"/>
            </w:pPr>
            <w:r>
              <w:rPr>
                <w:b/>
                <w:color w:val="2B5C34"/>
                <w:sz w:val="15"/>
              </w:rPr>
              <w:t>Locked</w:t>
            </w:r>
          </w:p>
        </w:tc>
      </w:tr>
      <w:tr>
        <w:trPr>
          <w:cantSplit/>
        </w:trPr>
        <w:tc>
          <w:tcPr>
            <w:tcW w:type="dxa" w:w="936"/>
            <w:tcMar>
              <w:top w:w="52" w:type="dxa"/>
              <w:start w:w="62" w:type="dxa"/>
              <w:bottom w:w="52" w:type="dxa"/>
              <w:end w:w="62" w:type="dxa"/>
            </w:tcMar>
            <w:vAlign w:val="top"/>
            <w:shd w:fill="F2F4F6"/>
          </w:tcPr>
          <w:p>
            <w:pPr>
              <w:jc w:val="center"/>
            </w:pPr>
            <w:r>
              <w:rPr>
                <w:b/>
                <w:color w:val="182838"/>
                <w:sz w:val="15"/>
              </w:rPr>
              <w:t>084</w:t>
            </w:r>
          </w:p>
        </w:tc>
        <w:tc>
          <w:tcPr>
            <w:tcW w:type="dxa" w:w="8568"/>
            <w:tcMar>
              <w:top w:w="52" w:type="dxa"/>
              <w:start w:w="62" w:type="dxa"/>
              <w:bottom w:w="52" w:type="dxa"/>
              <w:end w:w="62" w:type="dxa"/>
            </w:tcMar>
            <w:vAlign w:val="top"/>
          </w:tcPr>
          <w:p>
            <w:pPr>
              <w:pStyle w:val="SmallCanon"/>
            </w:pPr>
            <w:r>
              <w:t>Each recognized Great House possesses one equal formal voice in the Hall of Eleven regardless of territory, population, wealth, or military strength. The unexplained eleventh place possesses no recognized vote.</w:t>
            </w:r>
          </w:p>
        </w:tc>
        <w:tc>
          <w:tcPr>
            <w:tcW w:type="dxa" w:w="1224"/>
            <w:tcMar>
              <w:top w:w="52" w:type="dxa"/>
              <w:start w:w="62" w:type="dxa"/>
              <w:bottom w:w="52" w:type="dxa"/>
              <w:end w:w="62" w:type="dxa"/>
            </w:tcMar>
            <w:vAlign w:val="top"/>
            <w:shd w:fill="EAF5EA"/>
          </w:tcPr>
          <w:p>
            <w:pPr>
              <w:jc w:val="center"/>
            </w:pPr>
            <w:r>
              <w:rPr>
                <w:b/>
                <w:color w:val="2B5C34"/>
                <w:sz w:val="15"/>
              </w:rPr>
              <w:t>Locked</w:t>
            </w:r>
          </w:p>
        </w:tc>
      </w:tr>
    </w:tbl>
    <w:p>
      <w:pPr>
        <w:spacing w:before="160"/>
      </w:pPr>
      <w:r>
        <w:rPr>
          <w:b/>
          <w:color w:val="B08D57"/>
          <w:sz w:val="20"/>
        </w:rPr>
        <w:t>THE AUREFOLD PROMISE</w:t>
      </w:r>
    </w:p>
    <w:p>
      <w:r>
        <w:rPr>
          <w:i/>
          <w:sz w:val="20"/>
        </w:rPr>
        <w:t>Every page rewards curiosity. Every chapter rewards emotion. Every reread reveals something new.</w:t>
      </w:r>
    </w:p>
    <w:p>
      <w:r>
        <w:br w:type="page"/>
      </w:r>
    </w:p>
    <w:p>
      <w:pPr>
        <w:pStyle w:val="Heading1"/>
      </w:pPr>
      <w:r>
        <w:t>Historical Narrative (non-lock lore)</w:t>
      </w:r>
    </w:p>
    <w:tbl>
      <w:tblPr>
        <w:tblW w:type="auto" w:w="0"/>
        <w:jc w:val="center"/>
        <w:tblLook w:firstColumn="1" w:firstRow="1" w:lastColumn="0" w:lastRow="0" w:noHBand="0" w:noVBand="1" w:val="04A0"/>
      </w:tblPr>
      <w:tblGrid>
        <w:gridCol w:w="10368"/>
      </w:tblGrid>
      <w:tr>
        <w:tc>
          <w:tcPr>
            <w:tcW w:type="dxa" w:w="10368"/>
            <w:shd w:fill="EAF0F4"/>
            <w:tcMar>
              <w:top w:w="110" w:type="dxa"/>
              <w:start w:w="130" w:type="dxa"/>
              <w:bottom w:w="110" w:type="dxa"/>
              <w:end w:w="130" w:type="dxa"/>
            </w:tcMar>
          </w:tcPr>
          <w:p>
            <w:r>
              <w:rPr>
                <w:rFonts w:ascii="Liberation Sans" w:hAnsi="Liberation Sans"/>
                <w:b/>
                <w:color w:val="182838"/>
                <w:sz w:val="19"/>
              </w:rPr>
              <w:t>STATUS OF THIS SECTION</w:t>
            </w:r>
          </w:p>
          <w:p>
            <w:pPr>
              <w:pStyle w:val="CanonNote"/>
            </w:pPr>
            <w:r>
              <w:t>The prose below preserves the former article-form Constitution without its conflicting numbered-lock list. These passages are descriptive and interpretive lore. They may guide writing and worldbuilding, but Canon Locks #001-#084 control whenever wording collides.</w:t>
            </w:r>
          </w:p>
        </w:tc>
      </w:tr>
    </w:tbl>
    <w:p>
      <w:pPr>
        <w:pStyle w:val="Heading2"/>
      </w:pPr>
      <w:r>
        <w:t>Purpose</w:t>
      </w:r>
    </w:p>
    <w:p>
      <w:r>
        <w:t>Aurefold is a long-form epic fantasy universe built to support multiple novels across decades. Worldbuilding always precedes storytelling.</w:t>
      </w:r>
    </w:p>
    <w:p>
      <w:pPr>
        <w:pStyle w:val="Heading2"/>
      </w:pPr>
      <w:r>
        <w:t>Narrative Philosophy</w:t>
      </w:r>
    </w:p>
    <w:p>
      <w:r>
        <w:t>The series is about competing philosophies of leadership rather than good versus evil. Readers should continually ask: 'Which House would I follow?'</w:t>
      </w:r>
    </w:p>
    <w:p>
      <w:pPr>
        <w:pStyle w:val="Heading2"/>
      </w:pPr>
      <w:r>
        <w:t>Genre</w:t>
      </w:r>
    </w:p>
    <w:p>
      <w:r>
        <w:t>Mystical realism fantasy. Magic is never objectively confirmed and always remains open to multiple interpretations.</w:t>
      </w:r>
    </w:p>
    <w:p>
      <w:pPr>
        <w:pStyle w:val="Heading2"/>
      </w:pPr>
      <w:r>
        <w:t>Tone</w:t>
      </w:r>
    </w:p>
    <w:p>
      <w:r>
        <w:t>Personal before epic. Battles are consequences of personal choices. Moral ambiguity is mandatory. History is uncertain and exists through competing sources.</w:t>
      </w:r>
    </w:p>
    <w:p>
      <w:pPr>
        <w:pStyle w:val="Heading2"/>
      </w:pPr>
      <w:r>
        <w:t>World and Project</w:t>
      </w:r>
    </w:p>
    <w:p>
      <w:r>
        <w:t>The world is Aurefold. The project is Aurelion.</w:t>
      </w:r>
    </w:p>
    <w:p>
      <w:pPr>
        <w:pStyle w:val="Heading2"/>
      </w:pPr>
      <w:r>
        <w:t>The Birth of the Concord</w:t>
      </w:r>
    </w:p>
    <w:p>
      <w:r>
        <w:t>Editorial grouping of the former First Empire, Great Houses, Forgotten Eleventh, and Hall of Eleven passages. The title is an editorial grouping; the underlying statements are preserved without becoming additional numbered locks.</w:t>
      </w:r>
    </w:p>
    <w:p>
      <w:pPr>
        <w:pStyle w:val="Heading2"/>
      </w:pPr>
      <w:r>
        <w:t>The First Empire</w:t>
      </w:r>
    </w:p>
    <w:p>
      <w:r>
        <w:t>The First Empire unified the known world roughly two thousand years before Book One. Its collapse defines all later history.</w:t>
      </w:r>
    </w:p>
    <w:p>
      <w:pPr>
        <w:pStyle w:val="Heading2"/>
      </w:pPr>
      <w:r>
        <w:t>The Great Houses</w:t>
      </w:r>
    </w:p>
    <w:p>
      <w:r>
        <w:t>There are ten recognized Great Houses. Each represents a philosophy of leadership, not morality.</w:t>
      </w:r>
    </w:p>
    <w:p>
      <w:pPr>
        <w:pStyle w:val="Heading2"/>
      </w:pPr>
      <w:r>
        <w:t>The Forgotten Eleventh</w:t>
      </w:r>
    </w:p>
    <w:p>
      <w:r>
        <w:t>An Eleventh House once existed and was deliberately erased from history. This is the central mystery of the series.</w:t>
      </w:r>
    </w:p>
    <w:p>
      <w:pPr>
        <w:pStyle w:val="Heading2"/>
      </w:pPr>
      <w:r>
        <w:t>The Hall of Eleven</w:t>
      </w:r>
    </w:p>
    <w:p>
      <w:r>
        <w:t>References to eleven founders, chairs, or symbols are intentional evidence that history is incomplete.</w:t>
      </w:r>
    </w:p>
    <w:p>
      <w:pPr>
        <w:pStyle w:val="Heading2"/>
      </w:pPr>
      <w:r>
        <w:t>Technology</w:t>
      </w:r>
    </w:p>
    <w:p>
      <w:r>
        <w:t>Baseline: 40% Renaissance, 30% Late Medieval, 20% Antiquity, 10% unique Aurefold innovation.</w:t>
      </w:r>
    </w:p>
    <w:p>
      <w:pPr>
        <w:pStyle w:val="Heading2"/>
      </w:pPr>
      <w:r>
        <w:t>Magic</w:t>
      </w:r>
    </w:p>
    <w:p>
      <w:r>
        <w:t>Rare, ambiguous, emotionally significant, never a measurable system.</w:t>
      </w:r>
    </w:p>
    <w:p>
      <w:pPr>
        <w:pStyle w:val="Heading2"/>
      </w:pPr>
      <w:r>
        <w:t>Religion</w:t>
      </w:r>
    </w:p>
    <w:p>
      <w:r>
        <w:t>Faith has political and cultural power regardless of supernatural truth.</w:t>
      </w:r>
    </w:p>
    <w:p>
      <w:pPr>
        <w:pStyle w:val="Heading2"/>
      </w:pPr>
      <w:r>
        <w:t>Characters</w:t>
      </w:r>
    </w:p>
    <w:p>
      <w:r>
        <w:t>Characters come before plot. Every major character requires virtues, flaws, contradictions, and growth or decline.</w:t>
      </w:r>
    </w:p>
    <w:p>
      <w:pPr>
        <w:pStyle w:val="Heading2"/>
      </w:pPr>
      <w:r>
        <w:t>Death</w:t>
      </w:r>
    </w:p>
    <w:p>
      <w:r>
        <w:t>Death is permanent. Resurrection does not exist.</w:t>
      </w:r>
    </w:p>
    <w:p>
      <w:pPr>
        <w:pStyle w:val="Heading2"/>
      </w:pPr>
      <w:r>
        <w:t>Violence</w:t>
      </w:r>
    </w:p>
    <w:p>
      <w:r>
        <w:t>Violence exists to reveal philosophy, power, and consequence, never for spectacle alone.</w:t>
      </w:r>
    </w:p>
    <w:p>
      <w:pPr>
        <w:pStyle w:val="Heading2"/>
      </w:pPr>
      <w:r>
        <w:t>Canon Governance</w:t>
      </w:r>
    </w:p>
    <w:p>
      <w:r>
        <w:t>Immutable decisions are recorded as numbered Canon Locks. Future lore must never contradict them without constitutional amendment.</w:t>
      </w:r>
    </w:p>
    <w:p>
      <w:pPr>
        <w:pStyle w:val="Heading2"/>
      </w:pPr>
      <w:r>
        <w:t>Lore Master Protocol</w:t>
      </w:r>
    </w:p>
    <w:p>
      <w:r>
        <w:t>All future lore is validated against this Constitution before becoming canon.</w:t>
      </w:r>
    </w:p>
    <w:p>
      <w:pPr>
        <w:pStyle w:val="Heading2"/>
      </w:pPr>
      <w:r>
        <w:t>Reader Experience</w:t>
      </w:r>
    </w:p>
    <w:p>
      <w:r>
        <w:t>Readers should repeatedly discover that history is deeper and less certain than they first believed.</w:t>
      </w:r>
    </w:p>
    <w:p>
      <w:pPr>
        <w:pStyle w:val="Heading1"/>
      </w:pPr>
      <w:r>
        <w:t>Interpretation and Consolidation Record</w:t>
      </w:r>
    </w:p>
    <w:p>
      <w:pPr>
        <w:pStyle w:val="CanonNote"/>
      </w:pPr>
      <w:r>
        <w:t>These flags record substantive judgments and continuing interpretations. They clarify application but do not rewrite any Canon Lock.</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2376"/>
            <w:shd w:fill="182838"/>
            <w:tcMar>
              <w:top w:w="75" w:type="dxa"/>
              <w:start w:w="80" w:type="dxa"/>
              <w:bottom w:w="75" w:type="dxa"/>
              <w:end w:w="80" w:type="dxa"/>
            </w:tcMar>
          </w:tcPr>
          <w:p>
            <w:r>
              <w:rPr>
                <w:b/>
                <w:color w:val="FFFFFF"/>
                <w:sz w:val="16"/>
              </w:rPr>
              <w:t>Issue</w:t>
            </w:r>
          </w:p>
        </w:tc>
        <w:tc>
          <w:tcPr>
            <w:tcW w:type="dxa" w:w="8352"/>
            <w:shd w:fill="182838"/>
            <w:tcMar>
              <w:top w:w="75" w:type="dxa"/>
              <w:start w:w="80" w:type="dxa"/>
              <w:bottom w:w="75" w:type="dxa"/>
              <w:end w:w="80" w:type="dxa"/>
            </w:tcMar>
          </w:tcPr>
          <w:p>
            <w:r>
              <w:rPr>
                <w:b/>
                <w:color w:val="FFFFFF"/>
                <w:sz w:val="16"/>
              </w:rPr>
              <w:t>Resolution / Continuing Interpretation</w:t>
            </w:r>
          </w:p>
        </w:tc>
      </w:tr>
      <w:tr>
        <w:trPr>
          <w:cantSplit/>
        </w:trPr>
        <w:tc>
          <w:tcPr>
            <w:tcW w:type="dxa" w:w="2376"/>
            <w:tcMar>
              <w:top w:w="52" w:type="dxa"/>
              <w:start w:w="62" w:type="dxa"/>
              <w:bottom w:w="52" w:type="dxa"/>
              <w:end w:w="62" w:type="dxa"/>
            </w:tcMar>
            <w:shd w:fill="F2F4F6"/>
          </w:tcPr>
          <w:p>
            <w:pPr>
              <w:pStyle w:val="SmallCanon"/>
            </w:pPr>
            <w:r>
              <w:rPr>
                <w:b/>
              </w:rPr>
              <w:t>Source hierarchy</w:t>
            </w:r>
          </w:p>
        </w:tc>
        <w:tc>
          <w:tcPr>
            <w:tcW w:type="dxa" w:w="8352"/>
            <w:tcMar>
              <w:top w:w="52" w:type="dxa"/>
              <w:start w:w="62" w:type="dxa"/>
              <w:bottom w:w="52" w:type="dxa"/>
              <w:end w:w="62" w:type="dxa"/>
            </w:tcMar>
            <w:shd w:fill="EAF0F4"/>
          </w:tcPr>
          <w:p>
            <w:pPr>
              <w:pStyle w:val="SmallCanon"/>
            </w:pPr>
            <w:r>
              <w:t>Version 1.8, containing Canon Locks #001-#084, is the sole numbered lock authority. All earlier lock lists are superseded.</w:t>
            </w:r>
          </w:p>
        </w:tc>
      </w:tr>
      <w:tr>
        <w:trPr>
          <w:cantSplit/>
        </w:trPr>
        <w:tc>
          <w:tcPr>
            <w:tcW w:type="dxa" w:w="2376"/>
            <w:tcMar>
              <w:top w:w="52" w:type="dxa"/>
              <w:start w:w="62" w:type="dxa"/>
              <w:bottom w:w="52" w:type="dxa"/>
              <w:end w:w="62" w:type="dxa"/>
            </w:tcMar>
            <w:shd w:fill="F2F4F6"/>
          </w:tcPr>
          <w:p>
            <w:pPr>
              <w:pStyle w:val="SmallCanon"/>
            </w:pPr>
            <w:r>
              <w:rPr>
                <w:b/>
              </w:rPr>
              <w:t>Former article prose</w:t>
            </w:r>
          </w:p>
        </w:tc>
        <w:tc>
          <w:tcPr>
            <w:tcW w:type="dxa" w:w="8352"/>
            <w:tcMar>
              <w:top w:w="52" w:type="dxa"/>
              <w:start w:w="62" w:type="dxa"/>
              <w:bottom w:w="52" w:type="dxa"/>
              <w:end w:w="62" w:type="dxa"/>
            </w:tcMar>
            <w:shd w:fill="EAF0F4"/>
          </w:tcPr>
          <w:p>
            <w:pPr>
              <w:pStyle w:val="SmallCanon"/>
            </w:pPr>
            <w:r>
              <w:t>Preserved as Historical Narrative (non-lock lore). It may guide lore and craft but cannot redefine numbered canon.</w:t>
            </w:r>
          </w:p>
        </w:tc>
      </w:tr>
      <w:tr>
        <w:trPr>
          <w:cantSplit/>
        </w:trPr>
        <w:tc>
          <w:tcPr>
            <w:tcW w:type="dxa" w:w="2376"/>
            <w:tcMar>
              <w:top w:w="52" w:type="dxa"/>
              <w:start w:w="62" w:type="dxa"/>
              <w:bottom w:w="52" w:type="dxa"/>
              <w:end w:w="62" w:type="dxa"/>
            </w:tcMar>
            <w:shd w:fill="F2F4F6"/>
          </w:tcPr>
          <w:p>
            <w:pPr>
              <w:pStyle w:val="SmallCanon"/>
            </w:pPr>
            <w:r>
              <w:rPr>
                <w:b/>
              </w:rPr>
              <w:t>Aurelion</w:t>
            </w:r>
          </w:p>
        </w:tc>
        <w:tc>
          <w:tcPr>
            <w:tcW w:type="dxa" w:w="8352"/>
            <w:tcMar>
              <w:top w:w="52" w:type="dxa"/>
              <w:start w:w="62" w:type="dxa"/>
              <w:bottom w:w="52" w:type="dxa"/>
              <w:end w:w="62" w:type="dxa"/>
            </w:tcMar>
            <w:shd w:fill="EAF0F4"/>
          </w:tcPr>
          <w:p>
            <w:r>
              <w:t>Lock #035 intentionally gives Aurelion two uses: the administrative project designation and the ancient pre-House Concord / Empire. The world itself is Aurefold under Lock #001.</w:t>
            </w:r>
          </w:p>
        </w:tc>
      </w:tr>
      <w:tr>
        <w:trPr>
          <w:cantSplit/>
        </w:trPr>
        <w:tc>
          <w:tcPr>
            <w:tcW w:type="dxa" w:w="2376"/>
            <w:tcMar>
              <w:top w:w="52" w:type="dxa"/>
              <w:start w:w="62" w:type="dxa"/>
              <w:bottom w:w="52" w:type="dxa"/>
              <w:end w:w="62" w:type="dxa"/>
            </w:tcMar>
            <w:shd w:fill="F2F4F6"/>
          </w:tcPr>
          <w:p>
            <w:pPr>
              <w:pStyle w:val="SmallCanon"/>
            </w:pPr>
            <w:r>
              <w:rPr>
                <w:b/>
              </w:rPr>
              <w:t>Tenfold terminology</w:t>
            </w:r>
          </w:p>
        </w:tc>
        <w:tc>
          <w:tcPr>
            <w:tcW w:type="dxa" w:w="8352"/>
            <w:tcMar>
              <w:top w:w="52" w:type="dxa"/>
              <w:start w:w="62" w:type="dxa"/>
              <w:bottom w:w="52" w:type="dxa"/>
              <w:end w:w="62" w:type="dxa"/>
            </w:tcMar>
            <w:shd w:fill="EAF0F4"/>
          </w:tcPr>
          <w:p>
            <w:pPr>
              <w:pStyle w:val="SmallCanon"/>
            </w:pPr>
            <w:r>
              <w:t>Lock #064 resolves the former phrase "post-Unification Concord" in #055. It means the Tenfold Compact and not ancient Aurelion.</w:t>
            </w:r>
          </w:p>
        </w:tc>
      </w:tr>
      <w:tr>
        <w:trPr>
          <w:cantSplit/>
        </w:trPr>
        <w:tc>
          <w:tcPr>
            <w:tcW w:type="dxa" w:w="2376"/>
            <w:tcMar>
              <w:top w:w="52" w:type="dxa"/>
              <w:start w:w="62" w:type="dxa"/>
              <w:bottom w:w="52" w:type="dxa"/>
              <w:end w:w="62" w:type="dxa"/>
            </w:tcMar>
            <w:shd w:fill="F2F4F6"/>
          </w:tcPr>
          <w:p>
            <w:pPr>
              <w:pStyle w:val="SmallCanon"/>
            </w:pPr>
            <w:r>
              <w:rPr>
                <w:b/>
              </w:rPr>
              <w:t>Historical depth</w:t>
            </w:r>
          </w:p>
        </w:tc>
        <w:tc>
          <w:tcPr>
            <w:tcW w:type="dxa" w:w="8352"/>
            <w:tcMar>
              <w:top w:w="52" w:type="dxa"/>
              <w:start w:w="62" w:type="dxa"/>
              <w:bottom w:w="52" w:type="dxa"/>
              <w:end w:w="62" w:type="dxa"/>
            </w:tcMar>
            <w:shd w:fill="EAF0F4"/>
          </w:tcPr>
          <w:p>
            <w:pPr>
              <w:pStyle w:val="SmallCanon"/>
            </w:pPr>
            <w:r>
              <w:t>Locks #036, #037, #053, and #075 distinguish the ancient fall, the Long Interregnum, the Unification, and the A.U. era.</w:t>
            </w:r>
          </w:p>
        </w:tc>
      </w:tr>
      <w:tr>
        <w:trPr>
          <w:cantSplit/>
        </w:trPr>
        <w:tc>
          <w:tcPr>
            <w:tcW w:type="dxa" w:w="2376"/>
            <w:tcMar>
              <w:top w:w="52" w:type="dxa"/>
              <w:start w:w="62" w:type="dxa"/>
              <w:bottom w:w="52" w:type="dxa"/>
              <w:end w:w="62" w:type="dxa"/>
            </w:tcMar>
            <w:shd w:fill="F2F4F6"/>
          </w:tcPr>
          <w:p>
            <w:pPr>
              <w:pStyle w:val="SmallCanon"/>
            </w:pPr>
            <w:r>
              <w:rPr>
                <w:b/>
              </w:rPr>
              <w:t>Ten and Eleven</w:t>
            </w:r>
          </w:p>
        </w:tc>
        <w:tc>
          <w:tcPr>
            <w:tcW w:type="dxa" w:w="8352"/>
            <w:tcMar>
              <w:top w:w="52" w:type="dxa"/>
              <w:start w:w="62" w:type="dxa"/>
              <w:bottom w:w="52" w:type="dxa"/>
              <w:end w:w="62" w:type="dxa"/>
            </w:tcMar>
            <w:shd w:fill="EAF0F4"/>
          </w:tcPr>
          <w:p>
            <w:pPr>
              <w:pStyle w:val="SmallCanon"/>
            </w:pPr>
            <w:r>
              <w:t>Locks #002 and #029 remain intentionally compatible: ten Houses are recognized, while an Eleventh existed historically and was erased.</w:t>
            </w:r>
          </w:p>
        </w:tc>
      </w:tr>
      <w:tr>
        <w:trPr>
          <w:cantSplit/>
        </w:trPr>
        <w:tc>
          <w:tcPr>
            <w:tcW w:type="dxa" w:w="2376"/>
            <w:tcMar>
              <w:top w:w="52" w:type="dxa"/>
              <w:start w:w="62" w:type="dxa"/>
              <w:bottom w:w="52" w:type="dxa"/>
              <w:end w:w="62" w:type="dxa"/>
            </w:tcMar>
            <w:shd w:fill="F2F4F6"/>
          </w:tcPr>
          <w:p>
            <w:pPr>
              <w:pStyle w:val="SmallCanon"/>
            </w:pPr>
            <w:r>
              <w:rPr>
                <w:b/>
              </w:rPr>
              <w:t>Mystical realism</w:t>
            </w:r>
          </w:p>
        </w:tc>
        <w:tc>
          <w:tcPr>
            <w:tcW w:type="dxa" w:w="8352"/>
            <w:tcMar>
              <w:top w:w="52" w:type="dxa"/>
              <w:start w:w="62" w:type="dxa"/>
              <w:bottom w:w="52" w:type="dxa"/>
              <w:end w:w="62" w:type="dxa"/>
            </w:tcMar>
            <w:shd w:fill="EAF0F4"/>
          </w:tcPr>
          <w:p>
            <w:pPr>
              <w:pStyle w:val="SmallCanon"/>
            </w:pPr>
            <w:r>
              <w:t>Locks #030 and #041 require credible ambiguity and forbid a final measurable magic system. Repeatable effects are technique, not magic.</w:t>
            </w:r>
          </w:p>
        </w:tc>
      </w:tr>
      <w:tr>
        <w:trPr>
          <w:cantSplit/>
        </w:trPr>
        <w:tc>
          <w:tcPr>
            <w:tcW w:type="dxa" w:w="2376"/>
            <w:tcMar>
              <w:top w:w="52" w:type="dxa"/>
              <w:start w:w="62" w:type="dxa"/>
              <w:bottom w:w="52" w:type="dxa"/>
              <w:end w:w="62" w:type="dxa"/>
            </w:tcMar>
            <w:shd w:fill="F2F4F6"/>
          </w:tcPr>
          <w:p>
            <w:pPr>
              <w:pStyle w:val="SmallCanon"/>
            </w:pPr>
            <w:r>
              <w:rPr>
                <w:b/>
              </w:rPr>
              <w:t>The Eleventh</w:t>
            </w:r>
          </w:p>
        </w:tc>
        <w:tc>
          <w:tcPr>
            <w:tcW w:type="dxa" w:w="8352"/>
            <w:tcMar>
              <w:top w:w="52" w:type="dxa"/>
              <w:start w:w="62" w:type="dxa"/>
              <w:bottom w:w="52" w:type="dxa"/>
              <w:end w:w="62" w:type="dxa"/>
            </w:tcMar>
            <w:shd w:fill="EAF0F4"/>
          </w:tcPr>
          <w:p>
            <w:pPr>
              <w:pStyle w:val="SmallCanon"/>
            </w:pPr>
            <w:r>
              <w:t>Locks #042-#044 and #074 prohibit a certain name, complete fate, single proof, or final explanation. Official denial does not erase surviving anomalies.</w:t>
            </w:r>
          </w:p>
        </w:tc>
      </w:tr>
      <w:tr>
        <w:trPr>
          <w:cantSplit/>
        </w:trPr>
        <w:tc>
          <w:tcPr>
            <w:tcW w:type="dxa" w:w="2376"/>
            <w:tcMar>
              <w:top w:w="52" w:type="dxa"/>
              <w:start w:w="62" w:type="dxa"/>
              <w:bottom w:w="52" w:type="dxa"/>
              <w:end w:w="62" w:type="dxa"/>
            </w:tcMar>
            <w:shd w:fill="F2F4F6"/>
          </w:tcPr>
          <w:p>
            <w:pPr>
              <w:pStyle w:val="SmallCanon"/>
            </w:pPr>
            <w:r>
              <w:rPr>
                <w:b/>
              </w:rPr>
              <w:t>Living atlas</w:t>
            </w:r>
          </w:p>
        </w:tc>
        <w:tc>
          <w:tcPr>
            <w:tcW w:type="dxa" w:w="8352"/>
            <w:tcMar>
              <w:top w:w="52" w:type="dxa"/>
              <w:start w:w="62" w:type="dxa"/>
              <w:bottom w:w="52" w:type="dxa"/>
              <w:end w:w="62" w:type="dxa"/>
            </w:tcMar>
            <w:shd w:fill="EAF0F4"/>
          </w:tcPr>
          <w:p>
            <w:pPr>
              <w:pStyle w:val="SmallCanon"/>
            </w:pPr>
            <w:r>
              <w:t>Locks #046-#052 and #063 establish a continental world, regional Banner-lands, changeable borders, independent powers, and interested maps.</w:t>
            </w:r>
          </w:p>
        </w:tc>
      </w:tr>
      <w:tr>
        <w:trPr>
          <w:cantSplit/>
        </w:trPr>
        <w:tc>
          <w:tcPr>
            <w:tcW w:type="dxa" w:w="2376"/>
            <w:tcMar>
              <w:top w:w="52" w:type="dxa"/>
              <w:start w:w="62" w:type="dxa"/>
              <w:bottom w:w="52" w:type="dxa"/>
              <w:end w:w="62" w:type="dxa"/>
            </w:tcMar>
            <w:shd w:fill="F2F4F6"/>
          </w:tcPr>
          <w:p>
            <w:pPr>
              <w:pStyle w:val="SmallCanon"/>
            </w:pPr>
            <w:r>
              <w:rPr>
                <w:b/>
              </w:rPr>
              <w:t>House order</w:t>
            </w:r>
          </w:p>
        </w:tc>
        <w:tc>
          <w:tcPr>
            <w:tcW w:type="dxa" w:w="8352"/>
            <w:tcMar>
              <w:top w:w="52" w:type="dxa"/>
              <w:start w:w="62" w:type="dxa"/>
              <w:bottom w:w="52" w:type="dxa"/>
              <w:end w:w="62" w:type="dxa"/>
            </w:tcMar>
            <w:shd w:fill="EAF0F4"/>
          </w:tcPr>
          <w:p>
            <w:pPr>
              <w:pStyle w:val="SmallCanon"/>
            </w:pPr>
            <w:r>
              <w:t>Locks #053-#069 distinguish civilizations, Great Houses, dynasties, formal recognition, the closed ten-seat order, and contested recognition.</w:t>
            </w:r>
          </w:p>
        </w:tc>
      </w:tr>
      <w:tr>
        <w:trPr>
          <w:cantSplit/>
        </w:trPr>
        <w:tc>
          <w:tcPr>
            <w:tcW w:type="dxa" w:w="2376"/>
            <w:tcMar>
              <w:top w:w="52" w:type="dxa"/>
              <w:start w:w="62" w:type="dxa"/>
              <w:bottom w:w="52" w:type="dxa"/>
              <w:end w:w="62" w:type="dxa"/>
            </w:tcMar>
            <w:shd w:fill="F2F4F6"/>
          </w:tcPr>
          <w:p>
            <w:pPr>
              <w:pStyle w:val="SmallCanon"/>
            </w:pPr>
            <w:r>
              <w:rPr>
                <w:b/>
              </w:rPr>
              <w:t>Jubilee</w:t>
            </w:r>
          </w:p>
        </w:tc>
        <w:tc>
          <w:tcPr>
            <w:tcW w:type="dxa" w:w="8352"/>
            <w:tcMar>
              <w:top w:w="52" w:type="dxa"/>
              <w:start w:w="62" w:type="dxa"/>
              <w:bottom w:w="52" w:type="dxa"/>
              <w:end w:w="62" w:type="dxa"/>
            </w:tcMar>
            <w:shd w:fill="EAF0F4"/>
          </w:tcPr>
          <w:p>
            <w:pPr>
              <w:pStyle w:val="SmallCanon"/>
            </w:pPr>
            <w:r>
              <w:t>Lock #070 makes the Four-Hundred-Year Jubilee a constitutional renewal rather than a purely ceremonial anniversary.</w:t>
            </w:r>
          </w:p>
        </w:tc>
      </w:tr>
      <w:tr>
        <w:trPr>
          <w:cantSplit/>
        </w:trPr>
        <w:tc>
          <w:tcPr>
            <w:tcW w:type="dxa" w:w="2376"/>
            <w:tcMar>
              <w:top w:w="52" w:type="dxa"/>
              <w:start w:w="62" w:type="dxa"/>
              <w:bottom w:w="52" w:type="dxa"/>
              <w:end w:w="62" w:type="dxa"/>
            </w:tcMar>
            <w:shd w:fill="F2F4F6"/>
          </w:tcPr>
          <w:p>
            <w:pPr>
              <w:pStyle w:val="SmallCanon"/>
            </w:pPr>
            <w:r>
              <w:rPr>
                <w:b/>
              </w:rPr>
              <w:t>Identity and movement</w:t>
            </w:r>
          </w:p>
        </w:tc>
        <w:tc>
          <w:tcPr>
            <w:tcW w:type="dxa" w:w="8352"/>
            <w:tcMar>
              <w:top w:w="52" w:type="dxa"/>
              <w:start w:w="62" w:type="dxa"/>
              <w:bottom w:w="52" w:type="dxa"/>
              <w:end w:w="62" w:type="dxa"/>
            </w:tcMar>
            <w:shd w:fill="EAF0F4"/>
          </w:tcPr>
          <w:p>
            <w:pPr>
              <w:pStyle w:val="SmallCanon"/>
            </w:pPr>
            <w:r>
              <w:t>Locks #071-#072 separate House identity from subjecthood and make movement possible but legally unequal.</w:t>
            </w:r>
          </w:p>
        </w:tc>
      </w:tr>
      <w:tr>
        <w:trPr>
          <w:cantSplit/>
        </w:trPr>
        <w:tc>
          <w:tcPr>
            <w:tcW w:type="dxa" w:w="2376"/>
            <w:tcMar>
              <w:top w:w="52" w:type="dxa"/>
              <w:start w:w="62" w:type="dxa"/>
              <w:bottom w:w="52" w:type="dxa"/>
              <w:end w:w="62" w:type="dxa"/>
            </w:tcMar>
            <w:shd w:fill="F2F4F6"/>
          </w:tcPr>
          <w:p>
            <w:pPr>
              <w:pStyle w:val="SmallCanon"/>
            </w:pPr>
            <w:r>
              <w:rPr>
                <w:b/>
              </w:rPr>
              <w:t>Ashen Crown</w:t>
            </w:r>
          </w:p>
        </w:tc>
        <w:tc>
          <w:tcPr>
            <w:tcW w:type="dxa" w:w="8352"/>
            <w:tcMar>
              <w:top w:w="52" w:type="dxa"/>
              <w:start w:w="62" w:type="dxa"/>
              <w:bottom w:w="52" w:type="dxa"/>
              <w:end w:w="62" w:type="dxa"/>
            </w:tcMar>
            <w:shd w:fill="EAF0F4"/>
          </w:tcPr>
          <w:p>
            <w:pPr>
              <w:pStyle w:val="SmallCanon"/>
            </w:pPr>
            <w:r>
              <w:t>Locks #034, #040, and #073 separate the Ashen Crown from both the Ten and the Eleventh. Its claim is to replace the Tenfold order.</w:t>
            </w:r>
          </w:p>
        </w:tc>
      </w:tr>
      <w:tr>
        <w:trPr>
          <w:cantSplit/>
        </w:trPr>
        <w:tc>
          <w:tcPr>
            <w:tcW w:type="dxa" w:w="2376"/>
            <w:tcMar>
              <w:top w:w="52" w:type="dxa"/>
              <w:start w:w="62" w:type="dxa"/>
              <w:bottom w:w="52" w:type="dxa"/>
              <w:end w:w="62" w:type="dxa"/>
            </w:tcMar>
            <w:shd w:fill="F2F4F6"/>
          </w:tcPr>
          <w:p>
            <w:pPr>
              <w:pStyle w:val="SmallCanon"/>
            </w:pPr>
            <w:r>
              <w:rPr>
                <w:b/>
              </w:rPr>
              <w:t>Language</w:t>
            </w:r>
          </w:p>
        </w:tc>
        <w:tc>
          <w:tcPr>
            <w:tcW w:type="dxa" w:w="8352"/>
            <w:tcMar>
              <w:top w:w="52" w:type="dxa"/>
              <w:start w:w="62" w:type="dxa"/>
              <w:bottom w:w="52" w:type="dxa"/>
              <w:end w:w="62" w:type="dxa"/>
            </w:tcMar>
            <w:shd w:fill="EAF0F4"/>
          </w:tcPr>
          <w:p>
            <w:pPr>
              <w:pStyle w:val="SmallCanon"/>
            </w:pPr>
            <w:r>
              <w:t>Lock #059 establishes four major language families, regional languages, and a shared administrative / trade language. Specific names remain ordinary lore.</w:t>
            </w:r>
          </w:p>
        </w:tc>
      </w:tr>
      <w:tr>
        <w:trPr>
          <w:cantSplit/>
        </w:trPr>
        <w:tc>
          <w:tcPr>
            <w:tcW w:type="dxa" w:w="2376"/>
            <w:tcMar>
              <w:top w:w="52" w:type="dxa"/>
              <w:start w:w="62" w:type="dxa"/>
              <w:bottom w:w="52" w:type="dxa"/>
              <w:end w:w="62" w:type="dxa"/>
            </w:tcMar>
            <w:shd w:fill="F2F4F6"/>
          </w:tcPr>
          <w:p>
            <w:pPr>
              <w:pStyle w:val="SmallCanon"/>
            </w:pPr>
            <w:r>
              <w:rPr>
                <w:b/>
              </w:rPr>
              <w:t>Calendar</w:t>
            </w:r>
          </w:p>
        </w:tc>
        <w:tc>
          <w:tcPr>
            <w:tcW w:type="dxa" w:w="8352"/>
            <w:tcMar>
              <w:top w:w="52" w:type="dxa"/>
              <w:start w:w="62" w:type="dxa"/>
              <w:bottom w:w="52" w:type="dxa"/>
              <w:end w:w="62" w:type="dxa"/>
            </w:tcMar>
            <w:shd w:fill="EAF0F4"/>
          </w:tcPr>
          <w:p>
            <w:pPr>
              <w:pStyle w:val="SmallCanon"/>
            </w:pPr>
            <w:r>
              <w:t>Lock #060 creates a 365-day year: ten 36-day months plus five intercalary days. A.U. applies across the known House political sphere; unknown external civilizations may use other calendars.</w:t>
            </w:r>
          </w:p>
        </w:tc>
      </w:tr>
      <w:tr>
        <w:trPr>
          <w:cantSplit/>
        </w:trPr>
        <w:tc>
          <w:tcPr>
            <w:tcW w:type="dxa" w:w="2376"/>
            <w:tcMar>
              <w:top w:w="52" w:type="dxa"/>
              <w:start w:w="62" w:type="dxa"/>
              <w:bottom w:w="52" w:type="dxa"/>
              <w:end w:w="62" w:type="dxa"/>
            </w:tcMar>
            <w:shd w:fill="F2F4F6"/>
          </w:tcPr>
          <w:p>
            <w:pPr>
              <w:pStyle w:val="SmallCanon"/>
            </w:pPr>
            <w:r>
              <w:rPr>
                <w:b/>
              </w:rPr>
              <w:t>Religion</w:t>
            </w:r>
          </w:p>
        </w:tc>
        <w:tc>
          <w:tcPr>
            <w:tcW w:type="dxa" w:w="8352"/>
            <w:tcMar>
              <w:top w:w="52" w:type="dxa"/>
              <w:start w:w="62" w:type="dxa"/>
              <w:bottom w:w="52" w:type="dxa"/>
              <w:end w:w="62" w:type="dxa"/>
            </w:tcMar>
            <w:shd w:fill="EAF0F4"/>
          </w:tcPr>
          <w:p>
            <w:pPr>
              <w:pStyle w:val="SmallCanon"/>
            </w:pPr>
            <w:r>
              <w:t>Lock #061 requires at least six major traditions and prevents Whitehart from defining all faith.</w:t>
            </w:r>
          </w:p>
        </w:tc>
      </w:tr>
      <w:tr>
        <w:trPr>
          <w:cantSplit/>
        </w:trPr>
        <w:tc>
          <w:tcPr>
            <w:tcW w:type="dxa" w:w="2376"/>
            <w:tcMar>
              <w:top w:w="52" w:type="dxa"/>
              <w:start w:w="62" w:type="dxa"/>
              <w:bottom w:w="52" w:type="dxa"/>
              <w:end w:w="62" w:type="dxa"/>
            </w:tcMar>
            <w:shd w:fill="F2F4F6"/>
          </w:tcPr>
          <w:p>
            <w:pPr>
              <w:pStyle w:val="SmallCanon"/>
            </w:pPr>
            <w:r>
              <w:rPr>
                <w:b/>
              </w:rPr>
              <w:t>Travel</w:t>
            </w:r>
          </w:p>
        </w:tc>
        <w:tc>
          <w:tcPr>
            <w:tcW w:type="dxa" w:w="8352"/>
            <w:tcMar>
              <w:top w:w="52" w:type="dxa"/>
              <w:start w:w="62" w:type="dxa"/>
              <w:bottom w:w="52" w:type="dxa"/>
              <w:end w:w="62" w:type="dxa"/>
            </w:tcMar>
            <w:shd w:fill="EAF0F4"/>
          </w:tcPr>
          <w:p>
            <w:pPr>
              <w:pStyle w:val="SmallCanon"/>
            </w:pPr>
            <w:r>
              <w:t>Lock #062 provides baseline averages, not guarantees. Terrain, season, infrastructure, borders, and war may alter them sharply.</w:t>
            </w:r>
          </w:p>
        </w:tc>
      </w:tr>
      <w:tr>
        <w:trPr>
          <w:cantSplit/>
        </w:trPr>
        <w:tc>
          <w:tcPr>
            <w:tcW w:type="dxa" w:w="2376"/>
            <w:tcMar>
              <w:top w:w="52" w:type="dxa"/>
              <w:start w:w="62" w:type="dxa"/>
              <w:bottom w:w="52" w:type="dxa"/>
              <w:end w:w="62" w:type="dxa"/>
            </w:tcMar>
            <w:shd w:fill="F2F4F6"/>
          </w:tcPr>
          <w:p>
            <w:pPr>
              <w:pStyle w:val="SmallCanon"/>
            </w:pPr>
            <w:r>
              <w:rPr>
                <w:b/>
              </w:rPr>
              <w:t>Humanity and creatures</w:t>
            </w:r>
          </w:p>
        </w:tc>
        <w:tc>
          <w:tcPr>
            <w:tcW w:type="dxa" w:w="8352"/>
            <w:tcMar>
              <w:top w:w="52" w:type="dxa"/>
              <w:start w:w="62" w:type="dxa"/>
              <w:bottom w:w="52" w:type="dxa"/>
              <w:end w:w="62" w:type="dxa"/>
            </w:tcMar>
            <w:shd w:fill="EAF0F4"/>
          </w:tcPr>
          <w:p>
            <w:pPr>
              <w:pStyle w:val="SmallCanon"/>
            </w:pPr>
            <w:r>
              <w:t>Locks #076-#077 confirm only human civilizations and prohibit objectively confirmed magical species while allowing strange and disputed encounters.</w:t>
            </w:r>
          </w:p>
        </w:tc>
      </w:tr>
      <w:tr>
        <w:trPr>
          <w:cantSplit/>
        </w:trPr>
        <w:tc>
          <w:tcPr>
            <w:tcW w:type="dxa" w:w="2376"/>
            <w:tcMar>
              <w:top w:w="52" w:type="dxa"/>
              <w:start w:w="62" w:type="dxa"/>
              <w:bottom w:w="52" w:type="dxa"/>
              <w:end w:w="62" w:type="dxa"/>
            </w:tcMar>
            <w:shd w:fill="F2F4F6"/>
          </w:tcPr>
          <w:p>
            <w:pPr>
              <w:pStyle w:val="SmallCanon"/>
            </w:pPr>
            <w:r>
              <w:rPr>
                <w:b/>
              </w:rPr>
              <w:t>Metaphysics and prophecy</w:t>
            </w:r>
          </w:p>
        </w:tc>
        <w:tc>
          <w:tcPr>
            <w:tcW w:type="dxa" w:w="8352"/>
            <w:tcMar>
              <w:top w:w="52" w:type="dxa"/>
              <w:start w:w="62" w:type="dxa"/>
              <w:bottom w:w="52" w:type="dxa"/>
              <w:end w:w="62" w:type="dxa"/>
            </w:tcMar>
            <w:shd w:fill="EAF0F4"/>
          </w:tcPr>
          <w:p>
            <w:pPr>
              <w:pStyle w:val="SmallCanon"/>
            </w:pPr>
            <w:r>
              <w:t>Locks #078-#079 keep gods, souls, the afterlife, prophecy, and chosen-savior claims permanently unproven.</w:t>
            </w:r>
          </w:p>
        </w:tc>
      </w:tr>
      <w:tr>
        <w:trPr>
          <w:cantSplit/>
        </w:trPr>
        <w:tc>
          <w:tcPr>
            <w:tcW w:type="dxa" w:w="2376"/>
            <w:tcMar>
              <w:top w:w="52" w:type="dxa"/>
              <w:start w:w="62" w:type="dxa"/>
              <w:bottom w:w="52" w:type="dxa"/>
              <w:end w:w="62" w:type="dxa"/>
            </w:tcMar>
            <w:shd w:fill="F2F4F6"/>
          </w:tcPr>
          <w:p>
            <w:pPr>
              <w:pStyle w:val="SmallCanon"/>
            </w:pPr>
            <w:r>
              <w:rPr>
                <w:b/>
              </w:rPr>
              <w:t>House plurality</w:t>
            </w:r>
          </w:p>
        </w:tc>
        <w:tc>
          <w:tcPr>
            <w:tcW w:type="dxa" w:w="8352"/>
            <w:tcMar>
              <w:top w:w="52" w:type="dxa"/>
              <w:start w:w="62" w:type="dxa"/>
              <w:bottom w:w="52" w:type="dxa"/>
              <w:end w:w="62" w:type="dxa"/>
            </w:tcMar>
            <w:shd w:fill="EAF0F4"/>
          </w:tcPr>
          <w:p>
            <w:pPr>
              <w:pStyle w:val="SmallCanon"/>
            </w:pPr>
            <w:r>
              <w:t>Locks #080-#081 prevent racial essentialism and allow each enduring philosophy to be reinterpreted, betrayed, or renewed.</w:t>
            </w:r>
          </w:p>
        </w:tc>
      </w:tr>
      <w:tr>
        <w:trPr>
          <w:cantSplit/>
        </w:trPr>
        <w:tc>
          <w:tcPr>
            <w:tcW w:type="dxa" w:w="2376"/>
            <w:tcMar>
              <w:top w:w="52" w:type="dxa"/>
              <w:start w:w="62" w:type="dxa"/>
              <w:bottom w:w="52" w:type="dxa"/>
              <w:end w:w="62" w:type="dxa"/>
            </w:tcMar>
            <w:shd w:fill="F2F4F6"/>
          </w:tcPr>
          <w:p>
            <w:pPr>
              <w:pStyle w:val="SmallCanon"/>
            </w:pPr>
            <w:r>
              <w:rPr>
                <w:b/>
              </w:rPr>
              <w:t>Compact jurisdiction</w:t>
            </w:r>
          </w:p>
        </w:tc>
        <w:tc>
          <w:tcPr>
            <w:tcW w:type="dxa" w:w="8352"/>
            <w:tcMar>
              <w:top w:w="52" w:type="dxa"/>
              <w:start w:w="62" w:type="dxa"/>
              <w:bottom w:w="52" w:type="dxa"/>
              <w:end w:w="62" w:type="dxa"/>
            </w:tcMar>
            <w:shd w:fill="EAF0F4"/>
          </w:tcPr>
          <w:p>
            <w:pPr>
              <w:pStyle w:val="SmallCanon"/>
            </w:pPr>
            <w:r>
              <w:t>Locks #082-#084 define a limited inter-House jurisdiction, no permanent imperial army, and one equal formal voice per recognized House.</w:t>
            </w:r>
          </w:p>
        </w:tc>
      </w:tr>
      <w:tr>
        <w:trPr>
          <w:cantSplit/>
        </w:trPr>
        <w:tc>
          <w:tcPr>
            <w:tcW w:type="dxa" w:w="2376"/>
            <w:tcMar>
              <w:top w:w="52" w:type="dxa"/>
              <w:start w:w="62" w:type="dxa"/>
              <w:bottom w:w="52" w:type="dxa"/>
              <w:end w:w="62" w:type="dxa"/>
            </w:tcMar>
            <w:shd w:fill="F2F4F6"/>
          </w:tcPr>
          <w:p>
            <w:pPr>
              <w:pStyle w:val="SmallCanon"/>
            </w:pPr>
            <w:r>
              <w:rPr>
                <w:b/>
              </w:rPr>
              <w:t>Subordinate canon files</w:t>
            </w:r>
          </w:p>
        </w:tc>
        <w:tc>
          <w:tcPr>
            <w:tcW w:type="dxa" w:w="8352"/>
            <w:tcMar>
              <w:top w:w="52" w:type="dxa"/>
              <w:start w:w="62" w:type="dxa"/>
              <w:bottom w:w="52" w:type="dxa"/>
              <w:end w:w="62" w:type="dxa"/>
            </w:tcMar>
            <w:shd w:fill="EAF0F4"/>
          </w:tcPr>
          <w:p>
            <w:pPr>
              <w:pStyle w:val="SmallCanon"/>
            </w:pPr>
            <w:r>
              <w:t>The Blackcrest Institutions File and the Technology &amp; Material Life Bible are governing but revisable lore. They may not override this Constitution.</w:t>
            </w:r>
          </w:p>
        </w:tc>
      </w:tr>
    </w:tbl>
    <w:p>
      <w:pPr>
        <w:pStyle w:val="Heading1"/>
      </w:pPr>
      <w:r>
        <w:t>Amendment History</w:t>
      </w:r>
    </w:p>
    <w:p>
      <w:pPr>
        <w:ind w:left="216"/>
      </w:pPr>
      <w:r>
        <w:rPr>
          <w:b/>
          <w:color w:val="182838"/>
        </w:rPr>
        <w:t xml:space="preserve">Version 1.1: </w:t>
      </w:r>
      <w:r>
        <w:t>Removed the duplicate article-form numbering and preserved its prose as non-lock historical narrative.</w:t>
      </w:r>
    </w:p>
    <w:p>
      <w:pPr>
        <w:ind w:left="216"/>
      </w:pPr>
      <w:r>
        <w:rPr>
          <w:b/>
          <w:color w:val="182838"/>
        </w:rPr>
        <w:t xml:space="preserve">Version 1.2: </w:t>
      </w:r>
      <w:r>
        <w:t>Adopted Canon Lock #029, elevating the erased Eleventh House to immutable numbered canon.</w:t>
      </w:r>
    </w:p>
    <w:p>
      <w:pPr>
        <w:ind w:left="216"/>
      </w:pPr>
      <w:r>
        <w:rPr>
          <w:b/>
          <w:color w:val="182838"/>
        </w:rPr>
        <w:t xml:space="preserve">Version 1.3: </w:t>
      </w:r>
      <w:r>
        <w:t>Adopted Canon Locks #030-#036: magical ambiguity, permanent death, technology, faith, Ashen Crown status, the dual use of Aurelion, and the ancient fall.</w:t>
      </w:r>
    </w:p>
    <w:p>
      <w:pPr>
        <w:ind w:left="216"/>
      </w:pPr>
      <w:r>
        <w:rPr>
          <w:b/>
          <w:color w:val="182838"/>
        </w:rPr>
        <w:t xml:space="preserve">Version 1.4: </w:t>
      </w:r>
      <w:r>
        <w:t>Adopted Canon Locks #037-#045: A.U. chronology, the Ten Great Houses, moral architecture, limits of magic, protection of the Eleventh mystery, and the separation of House philosophy from individual character.</w:t>
      </w:r>
    </w:p>
    <w:p>
      <w:pPr>
        <w:ind w:left="216"/>
      </w:pPr>
      <w:r>
        <w:rPr>
          <w:b/>
          <w:color w:val="182838"/>
        </w:rPr>
        <w:t xml:space="preserve">Version 1.5: </w:t>
      </w:r>
      <w:r>
        <w:t>Adopted Canon Locks #046-#063: the living continental atlas, House territories, lesser powers, changeable borders, maps, House chronology and recognition, succession, cultural completeness, languages, calendar, religions, travel, and atlas expansion.</w:t>
      </w:r>
    </w:p>
    <w:p>
      <w:pPr>
        <w:ind w:left="216"/>
      </w:pPr>
      <w:r>
        <w:rPr>
          <w:b/>
          <w:color w:val="182838"/>
        </w:rPr>
        <w:t xml:space="preserve">Version 1.6: </w:t>
      </w:r>
      <w:r>
        <w:t>Adopted Canon Locks #064-#075: the Tenfold Compact, Unification, decentralized government, Hall functions, closed House order, Jubilee, identity, movement, Ashen Crown claim, official denial, and the Long Interregnum.</w:t>
      </w:r>
    </w:p>
    <w:p>
      <w:pPr>
        <w:ind w:left="216"/>
      </w:pPr>
      <w:r>
        <w:rPr>
          <w:b/>
          <w:color w:val="182838"/>
        </w:rPr>
        <w:t xml:space="preserve">Version 1.8: </w:t>
      </w:r>
      <w:r>
        <w:t>Adopted Canon Locks #076-#084: human civilizations, supernatural limits, metaphysical uncertainty, prophecy, non-racial House identity, philosophical reinterpretation, Compact jurisdiction, military limits, and equal Hall representation.</w:t>
      </w:r>
    </w:p>
    <w:p>
      <w:pPr>
        <w:pStyle w:val="Heading1"/>
      </w:pPr>
      <w:r>
        <w:t>Subordinate Governing Files</w:t>
      </w:r>
    </w:p>
    <w:p>
      <w:pPr>
        <w:ind w:left="317" w:hanging="230"/>
      </w:pPr>
      <w:r>
        <w:rPr>
          <w:b/>
        </w:rPr>
        <w:t xml:space="preserve">- </w:t>
      </w:r>
      <w:r>
        <w:t>Blackcrest Institutions File v1.0: governing but revisable institutional canon for the Chronicle, archives, editorial custody, and competing records.</w:t>
      </w:r>
    </w:p>
    <w:p>
      <w:pPr>
        <w:ind w:left="317" w:hanging="230"/>
      </w:pPr>
      <w:r>
        <w:rPr>
          <w:b/>
        </w:rPr>
        <w:t xml:space="preserve">- </w:t>
      </w:r>
      <w:r>
        <w:t>Technology &amp; Material Life Bible v1.0: governing but revisable baseline lore for black powder, printing, navigation, technological diffusion, medicine, and ordinary material life.</w:t>
      </w:r>
    </w:p>
    <w:p>
      <w:pPr>
        <w:ind w:left="317" w:hanging="230"/>
      </w:pPr>
      <w:r>
        <w:rPr>
          <w:b/>
        </w:rPr>
        <w:t xml:space="preserve">- </w:t>
      </w:r>
      <w:r>
        <w:t>These files remain subordinate to this Constitution and may evolve through recorded revision without constitutional amendment, provided they do not contradict a Canon Lock.</w:t>
      </w:r>
    </w:p>
    <w:p>
      <w:pPr>
        <w:pStyle w:val="Heading1"/>
      </w:pPr>
      <w:r>
        <w:t>Amendment and Append Protocol</w:t>
      </w:r>
    </w:p>
    <w:p>
      <w:pPr>
        <w:ind w:left="317" w:hanging="230"/>
      </w:pPr>
      <w:r>
        <w:rPr>
          <w:b/>
        </w:rPr>
        <w:t xml:space="preserve">- </w:t>
      </w:r>
      <w:r>
        <w:t>Existing locks may not be renumbered, recycled, or silently redefined.</w:t>
      </w:r>
    </w:p>
    <w:p>
      <w:pPr>
        <w:ind w:left="317" w:hanging="230"/>
      </w:pPr>
      <w:r>
        <w:rPr>
          <w:b/>
        </w:rPr>
        <w:t xml:space="preserve">- </w:t>
      </w:r>
      <w:r>
        <w:t>The next available Canon Lock number is #085.</w:t>
      </w:r>
    </w:p>
    <w:p>
      <w:pPr>
        <w:ind w:left="317" w:hanging="230"/>
      </w:pPr>
      <w:r>
        <w:rPr>
          <w:b/>
        </w:rPr>
        <w:t xml:space="preserve">- </w:t>
      </w:r>
      <w:r>
        <w:t>A new lock becomes constitutional only when formally entered into this document or adopted through a recorded amendment.</w:t>
      </w:r>
    </w:p>
    <w:p>
      <w:pPr>
        <w:ind w:left="317" w:hanging="230"/>
      </w:pPr>
      <w:r>
        <w:rPr>
          <w:b/>
        </w:rPr>
        <w:t xml:space="preserve">- </w:t>
      </w:r>
      <w:r>
        <w:t>Every adopted lock must also be appended to the Aurefold Canon Ledger with status "Locked" and an authority / ambiguity note.</w:t>
      </w:r>
    </w:p>
    <w:p>
      <w:pPr>
        <w:ind w:left="317" w:hanging="230"/>
      </w:pPr>
      <w:r>
        <w:rPr>
          <w:b/>
        </w:rPr>
        <w:t xml:space="preserve">- </w:t>
      </w:r>
      <w:r>
        <w:t>A constitutional amendment must identify the affected lock or passage, the previous state, the adopted wording, the reason, and the effective version.</w:t>
      </w:r>
    </w:p>
    <w:p>
      <w:pPr>
        <w:ind w:left="317" w:hanging="230"/>
      </w:pPr>
      <w:r>
        <w:rPr>
          <w:b/>
        </w:rPr>
        <w:t xml:space="preserve">- </w:t>
      </w:r>
      <w:r>
        <w:t>Historical Narrative may be revised for clarity without creating a new lock, provided no revision changes the substance of an existing Canon Lock.</w:t>
      </w:r>
    </w:p>
    <w:tbl>
      <w:tblPr>
        <w:tblW w:type="auto" w:w="0"/>
        <w:jc w:val="center"/>
        <w:tblLook w:firstColumn="1" w:firstRow="1" w:lastColumn="0" w:lastRow="0" w:noHBand="0" w:noVBand="1" w:val="04A0"/>
      </w:tblPr>
      <w:tblGrid>
        <w:gridCol w:w="10368"/>
      </w:tblGrid>
      <w:tr>
        <w:tc>
          <w:tcPr>
            <w:tcW w:type="dxa" w:w="10368"/>
            <w:shd w:fill="EAF5EA"/>
            <w:tcMar>
              <w:top w:w="110" w:type="dxa"/>
              <w:start w:w="130" w:type="dxa"/>
              <w:bottom w:w="110" w:type="dxa"/>
              <w:end w:w="130" w:type="dxa"/>
            </w:tcMar>
          </w:tcPr>
          <w:p>
            <w:r>
              <w:t>RATIFICATION</w:t>
              <w:br/>
              <w:t>Version 1.8 is canonical. Canon Locks #001-#084 remain the sole numbered locks; #085 is next available.</w:t>
            </w:r>
          </w:p>
        </w:tc>
      </w:tr>
    </w:tbl>
    <w:p>
      <w:pPr>
        <w:pStyle w:val="Heading1"/>
      </w:pPr>
      <w:r>
        <w:t>Amendment 1.8 - Aurefold Naming Ratification</w:t>
      </w:r>
    </w:p>
    <w:p>
      <w:r>
        <w:t>Adopted 18 July 2026. This amendment completes the author-approved migration from the retired development names Emberworld and Emberwold to Aurefold.</w:t>
      </w:r>
    </w:p>
    <w:p>
      <w:pPr>
        <w:pStyle w:val="ListBullet"/>
      </w:pPr>
      <w:r>
        <w:t>Canon Lock #001 now establishes Aurefold as the world name.</w:t>
      </w:r>
    </w:p>
    <w:p>
      <w:pPr>
        <w:pStyle w:val="ListBullet"/>
      </w:pPr>
      <w:r>
        <w:t>Canon Lock #035 clarifies that Aurelion remains the administrative project designation and the ancient imperial name, not the world name.</w:t>
      </w:r>
    </w:p>
    <w:p>
      <w:pPr>
        <w:pStyle w:val="ListBullet"/>
      </w:pPr>
      <w:r>
        <w:t>Canon Locks #002-#034 and #036-#084 are unchanged in substance and numbering.</w:t>
      </w:r>
    </w:p>
    <w:p>
      <w:pPr>
        <w:pStyle w:val="ListBullet"/>
      </w:pPr>
      <w:r>
        <w:t>No Canon Lock #085 is created; #085 remains available.</w:t>
      </w:r>
    </w:p>
    <w:sectPr w:rsidR="00FC693F" w:rsidRPr="0006063C" w:rsidSect="00034616">
      <w:headerReference w:type="default" r:id="rId9"/>
      <w:footerReference w:type="default" r:id="rId10"/>
      <w:pgSz w:w="12240" w:h="15840"/>
      <w:pgMar w:top="792" w:right="936" w:bottom="720"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66666"/>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182838"/>
        <w:sz w:val="16"/>
      </w:rPr>
      <w:t>AURELION PROJECT  |  AUREFOLD CANON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8283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8283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8283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8283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onNote">
    <w:name w:val="Canon Note"/>
    <w:pPr>
      <w:spacing w:after="60"/>
      <w:ind w:left="173"/>
    </w:pPr>
    <w:rPr>
      <w:rFonts w:ascii="Liberation Sans" w:hAnsi="Liberation Sans"/>
      <w:color w:val="333333"/>
      <w:sz w:val="17"/>
    </w:rPr>
  </w:style>
  <w:style w:type="paragraph" w:customStyle="1" w:styleId="SmallCanon">
    <w:name w:val="Small Canon"/>
    <w:pPr>
      <w:spacing w:after="40" w:line="240" w:lineRule="auto"/>
    </w:pPr>
    <w:rPr>
      <w:rFonts w:ascii="Liberation Sans" w:hAnsi="Liberation Sans"/>
      <w:color w:val="3333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Aurefold Constitution v1.8</dc:title>
  <dc:subject>Supreme canon of the Aurelion Project</dc:subject>
  <dc:creator>Aurelion Project</dc:creator>
  <cp:keywords/>
  <dc:description>Updated 18 July 2026</dc:description>
  <cp:lastModifiedBy>Aurelion Project</cp:lastModifiedBy>
  <cp:revision>1</cp:revision>
  <dcterms:created xsi:type="dcterms:W3CDTF">2013-12-23T23:15:00Z</dcterms:created>
  <dcterms:modified xsi:type="dcterms:W3CDTF">2013-12-23T23:15:00Z</dcterms:modified>
  <cp:category/>
</cp:coreProperties>
</file>