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78.0" w:type="dxa"/>
        <w:tblLayout w:type="fixed"/>
        <w:tblLook w:val="0400"/>
      </w:tblPr>
      <w:tblGrid>
        <w:gridCol w:w="2655"/>
        <w:gridCol w:w="6375"/>
        <w:gridCol w:w="1440"/>
        <w:tblGridChange w:id="0">
          <w:tblGrid>
            <w:gridCol w:w="2655"/>
            <w:gridCol w:w="6375"/>
            <w:gridCol w:w="1440"/>
          </w:tblGrid>
        </w:tblGridChange>
      </w:tblGrid>
      <w:tr>
        <w:trPr>
          <w:cantSplit w:val="0"/>
          <w:trHeight w:val="16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ind w:right="-91.18110236220446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ind w:right="-91.18110236220446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right="-91.1811023622044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right="-91.1811023622044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right="-91.1811023622044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right="-91.18110236220446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pageBreakBefore w:val="0"/>
              <w:spacing w:after="160" w:before="0" w:line="259" w:lineRule="auto"/>
              <w:ind w:right="-91.18110236220446"/>
              <w:rPr>
                <w:rFonts w:ascii="Arial" w:cs="Arial" w:eastAsia="Arial" w:hAnsi="Arial"/>
                <w:b w:val="1"/>
                <w:color w:val="1f4e79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e79"/>
                <w:sz w:val="36"/>
                <w:szCs w:val="36"/>
                <w:rtl w:val="0"/>
              </w:rPr>
              <w:t xml:space="preserve">Odd Jørgen Frydendahl</w:t>
            </w:r>
          </w:p>
          <w:p w:rsidR="00000000" w:rsidDel="00000000" w:rsidP="00000000" w:rsidRDefault="00000000" w:rsidRPr="00000000" w14:paraId="00000009">
            <w:pPr>
              <w:pageBreakBefore w:val="0"/>
              <w:ind w:right="-91.1811023622044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ind w:right="-91.18110236220446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593cb"/>
                <w:rtl w:val="0"/>
              </w:rPr>
              <w:t xml:space="preserve">Adresse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          Nordvikvegen 291, 2316 Hamar, Norge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right="-91.1811023622044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593cb"/>
                <w:rtl w:val="0"/>
              </w:rPr>
              <w:t xml:space="preserve">Mobil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               97 66 16 44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ind w:right="-91.18110236220446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593cb"/>
                <w:rtl w:val="0"/>
              </w:rPr>
              <w:t xml:space="preserve">E-post</w:t>
            </w:r>
            <w:r w:rsidDel="00000000" w:rsidR="00000000" w:rsidRPr="00000000">
              <w:rPr>
                <w:rFonts w:ascii="Arial" w:cs="Arial" w:eastAsia="Arial" w:hAnsi="Arial"/>
                <w:color w:val="1593cb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            odd.jorgen.frydendahl@gmail.com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right="-91.18110236220446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7365d"/>
                <w:sz w:val="22"/>
                <w:szCs w:val="22"/>
                <w:rtl w:val="0"/>
              </w:rPr>
              <w:t xml:space="preserve">PERSONLIGE FERDIGHETER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TEKNISKE FERDIGHETER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Programmeringsspråk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C++, Java, Python, JavaScript, Kotlin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Matematisk program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Andre dataferdigheter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SQL, Latex, Microsoft Office, Adobe Premiere Pro.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22"/>
                <w:szCs w:val="22"/>
                <w:rtl w:val="0"/>
              </w:rPr>
              <w:t xml:space="preserve">SPRÅK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dashed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Engelsk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Flytende både skriftlig og muntlig.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Norsk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Morsmål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dashed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7365d"/>
                <w:sz w:val="22"/>
                <w:szCs w:val="22"/>
                <w:rtl w:val="0"/>
              </w:rPr>
              <w:t xml:space="preserve">UTDANNING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August 2010 - Desember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Mastergrad (MSc) i Elektronikk med fordypning i nanoelektronikk og fotonikk </w:t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rtl w:val="0"/>
              </w:rPr>
              <w:t xml:space="preserve">NTNU (Norges teknisk-naturvitenskapelige universitet), Trondheim,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rtl w:val="0"/>
              </w:rPr>
              <w:t xml:space="preserve">Norge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Hovedprosjekt: Ikke-lineær synkronisering i fiberoptisk kommunikasjon.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Masteroppgave: Påvirkning av refleksjonsevnen til underlaget for en optisk pumpet GaAs/GaAsSb nanotråd.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Nøkkelord: C++, Java, Matlab, MEMS-design, fotonikk, fotolitografering, elektronfysikk, kretsdesign, bølgeforplantning, digitalteknikk, radioteknikk, helsepsykologi og helsefremming, kontraktsrett og kontraktsforhandlinger, EIT(Eksperter i team). 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August 2007 – Juni 2010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Studiespesialiserende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04040"/>
                <w:sz w:val="20"/>
                <w:szCs w:val="20"/>
                <w:rtl w:val="0"/>
              </w:rPr>
              <w:t xml:space="preserve">Stange Videregående Skole,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rtl w:val="0"/>
              </w:rPr>
              <w:t xml:space="preserve">Stange, Innlandet, Norge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Valgfag: Matematikk R2, Fysikk 2, Kjemi 2.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pageBreakBefore w:val="0"/>
              <w:spacing w:after="160" w:before="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dashed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dashed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7365d"/>
                <w:sz w:val="22"/>
                <w:szCs w:val="22"/>
                <w:rtl w:val="0"/>
              </w:rPr>
              <w:t xml:space="preserve">JOBBERFARING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Juni 2020 - 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spacing w:line="259" w:lineRule="auto"/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Bolig for Psykisk Utviklingshemmede, Stange Kommune</w:t>
            </w:r>
          </w:p>
          <w:p w:rsidR="00000000" w:rsidDel="00000000" w:rsidP="00000000" w:rsidRDefault="00000000" w:rsidRPr="00000000" w14:paraId="00000050">
            <w:pPr>
              <w:spacing w:line="259" w:lineRule="auto"/>
              <w:rPr>
                <w:rFonts w:ascii="Arial" w:cs="Arial" w:eastAsia="Arial" w:hAnsi="Arial"/>
                <w:b w:val="1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rtl w:val="0"/>
              </w:rPr>
              <w:t xml:space="preserve">Vikariat</w:t>
            </w:r>
          </w:p>
          <w:p w:rsidR="00000000" w:rsidDel="00000000" w:rsidP="00000000" w:rsidRDefault="00000000" w:rsidRPr="00000000" w14:paraId="00000051">
            <w:pPr>
              <w:spacing w:line="259" w:lineRule="auto"/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rtl w:val="0"/>
              </w:rPr>
              <w:t xml:space="preserve">Stange, Norge</w:t>
            </w:r>
          </w:p>
          <w:p w:rsidR="00000000" w:rsidDel="00000000" w:rsidP="00000000" w:rsidRDefault="00000000" w:rsidRPr="00000000" w14:paraId="00000052">
            <w:pPr>
              <w:spacing w:line="259" w:lineRule="auto"/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59" w:lineRule="auto"/>
              <w:ind w:left="36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Praktisk erfaring med å jobbe direkte med andre mennesker.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59" w:lineRule="auto"/>
              <w:ind w:left="36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God erfaring knyttet til helse og omsorg.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59" w:lineRule="auto"/>
              <w:ind w:left="36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Løsningsorientert og vant til å ta initiativ.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59" w:lineRule="auto"/>
              <w:ind w:left="36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Vant til overtidsarbeid for å unngå underbemanning.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160" w:line="259" w:lineRule="auto"/>
              <w:jc w:val="left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August 2010 - Desember 2018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Norfakta Markedsanalyse AS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rtl w:val="0"/>
              </w:rPr>
              <w:t xml:space="preserve">Deltidsjobb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rtl w:val="0"/>
              </w:rPr>
              <w:t xml:space="preserve">Trondheim, Norge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360"/>
              <w:rPr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Utførte telefonundersøkelser for en rekke bedrifter, og har god erfaring med å uttrykke meg i telefon.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Vant til overtidsarbeid for å holde tidsrammer på diverse prosjekter.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60" w:lineRule="auto"/>
              <w:ind w:left="360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Juni 2014 - Juli 2014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2"/>
                <w:szCs w:val="22"/>
                <w:rtl w:val="0"/>
              </w:rPr>
              <w:t xml:space="preserve">Mestertak Trondheim AS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rtl w:val="0"/>
              </w:rPr>
              <w:t xml:space="preserve">Sommerjobb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rtl w:val="0"/>
              </w:rPr>
              <w:t xml:space="preserve">Trondheim, Norge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59" w:lineRule="auto"/>
              <w:ind w:left="360"/>
              <w:rPr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Teknisk og praktisk erfaring med taktekking.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line="259" w:lineRule="auto"/>
              <w:ind w:left="360"/>
              <w:rPr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Praktisk erfaring med å jobbe direkte med andre i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line="259" w:lineRule="auto"/>
              <w:ind w:left="360"/>
              <w:rPr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Vant til detaljert arbeid.</w:t>
            </w:r>
          </w:p>
          <w:p w:rsidR="00000000" w:rsidDel="00000000" w:rsidP="00000000" w:rsidRDefault="00000000" w:rsidRPr="00000000" w14:paraId="0000006D">
            <w:pPr>
              <w:spacing w:line="259" w:lineRule="auto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Arial" w:cs="Arial" w:eastAsia="Arial" w:hAnsi="Arial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7365d"/>
                <w:sz w:val="22"/>
                <w:szCs w:val="22"/>
                <w:rtl w:val="0"/>
              </w:rPr>
              <w:t xml:space="preserve">REFERANSER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Charlotte Bjørnstad, Avdelingsleder,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rtl w:val="0"/>
              </w:rPr>
              <w:t xml:space="preserve">Stange Kommune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, </w:t>
              <w:br w:type="textWrapping"/>
              <w:t xml:space="preserve">tlf: 48 02 46 91, charlotte.bjornstad@stange.kommune.no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Jørn Renolen, Administrasjonssjef,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rtl w:val="0"/>
              </w:rPr>
              <w:t xml:space="preserve">Norfakta Markedsanalyse AS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tlf: 73 84 55 05,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404040"/>
                  <w:u w:val="single"/>
                  <w:rtl w:val="0"/>
                </w:rPr>
                <w:t xml:space="preserve">renolen@norfakta.no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Stein Indergård, Daglig leder,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rtl w:val="0"/>
              </w:rPr>
              <w:t xml:space="preserve">Mestertak Trondheim AS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tlf: 93 41 47 50,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stein@mestertaktrondheim.no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720" w:top="720" w:left="720" w:right="701.811023622048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ageBreakBefore w:val="0"/>
      <w:tabs>
        <w:tab w:val="center" w:leader="none" w:pos="4513"/>
        <w:tab w:val="right" w:leader="none" w:pos="9026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  <w:p w:rsidR="00000000" w:rsidDel="00000000" w:rsidP="00000000" w:rsidRDefault="00000000" w:rsidRPr="00000000" w14:paraId="0000007C">
    <w:pPr>
      <w:pageBreakBefore w:val="0"/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/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/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nb-NO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nolen@norfakta.no" TargetMode="External"/><Relationship Id="rId7" Type="http://schemas.openxmlformats.org/officeDocument/2006/relationships/hyperlink" Target="mailto:stein@mestertaktrondheim.no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