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37F2" w14:textId="77777777" w:rsidR="00BC3CFF" w:rsidRDefault="00000000" w:rsidP="00A738F7">
      <w:pPr>
        <w:spacing w:after="80"/>
        <w:jc w:val="both"/>
      </w:pPr>
      <w:r>
        <w:rPr>
          <w:b/>
          <w:color w:val="0D47A1"/>
          <w:sz w:val="20"/>
        </w:rPr>
        <w:t>PROYECTO ACEAA - TRÓPICO DE COCHABAMBA / PANDO</w:t>
      </w:r>
    </w:p>
    <w:p w14:paraId="6FC509D7" w14:textId="77777777" w:rsidR="00BC3CFF" w:rsidRDefault="00000000" w:rsidP="00A738F7">
      <w:pPr>
        <w:spacing w:after="240"/>
        <w:jc w:val="both"/>
      </w:pPr>
      <w:r>
        <w:rPr>
          <w:b/>
          <w:color w:val="1B5E20"/>
          <w:sz w:val="36"/>
        </w:rPr>
        <w:t>4.2. COMPONENTE II. DISEÑO DE INSTRUMENTOS DE TRAZABILIDAD ORGÁNICA (SISTEMA INTERNO DE CONTROL – SIC)</w:t>
      </w:r>
    </w:p>
    <w:tbl>
      <w:tblPr>
        <w:tblW w:w="0" w:type="auto"/>
        <w:jc w:val="center"/>
        <w:tblLayout w:type="fixed"/>
        <w:tblLook w:val="04A0" w:firstRow="1" w:lastRow="0" w:firstColumn="1" w:lastColumn="0" w:noHBand="0" w:noVBand="1"/>
      </w:tblPr>
      <w:tblGrid>
        <w:gridCol w:w="4709"/>
        <w:gridCol w:w="4709"/>
      </w:tblGrid>
      <w:tr w:rsidR="00BC3CFF" w14:paraId="632106F7" w14:textId="77777777">
        <w:trPr>
          <w:jc w:val="center"/>
        </w:trPr>
        <w:tc>
          <w:tcPr>
            <w:tcW w:w="4709" w:type="dxa"/>
            <w:shd w:val="clear" w:color="auto" w:fill="F5F5F5"/>
            <w:tcMar>
              <w:top w:w="80" w:type="dxa"/>
              <w:left w:w="120" w:type="dxa"/>
              <w:bottom w:w="80" w:type="dxa"/>
              <w:right w:w="120" w:type="dxa"/>
            </w:tcMar>
          </w:tcPr>
          <w:p w14:paraId="75176F85" w14:textId="77777777" w:rsidR="00BC3CFF" w:rsidRDefault="00000000" w:rsidP="00A738F7">
            <w:pPr>
              <w:spacing w:after="0"/>
              <w:jc w:val="both"/>
            </w:pPr>
            <w:r>
              <w:rPr>
                <w:b/>
                <w:color w:val="212121"/>
                <w:sz w:val="19"/>
              </w:rPr>
              <w:t>Documento Taller / Informe Técnico:</w:t>
            </w:r>
          </w:p>
        </w:tc>
        <w:tc>
          <w:tcPr>
            <w:tcW w:w="4709" w:type="dxa"/>
            <w:shd w:val="clear" w:color="auto" w:fill="FFFFFF"/>
            <w:tcMar>
              <w:top w:w="80" w:type="dxa"/>
              <w:left w:w="120" w:type="dxa"/>
              <w:bottom w:w="80" w:type="dxa"/>
              <w:right w:w="120" w:type="dxa"/>
            </w:tcMar>
          </w:tcPr>
          <w:p w14:paraId="1F1E293F" w14:textId="77777777" w:rsidR="00BC3CFF" w:rsidRDefault="00000000" w:rsidP="00A738F7">
            <w:pPr>
              <w:spacing w:after="0"/>
              <w:jc w:val="both"/>
            </w:pPr>
            <w:r>
              <w:rPr>
                <w:color w:val="212121"/>
                <w:sz w:val="19"/>
              </w:rPr>
              <w:t>Especificación Técnica de Planillas, Algoritmos de Trazabilidad e Integración SIC</w:t>
            </w:r>
          </w:p>
        </w:tc>
      </w:tr>
      <w:tr w:rsidR="00BC3CFF" w14:paraId="3F400BEE" w14:textId="77777777">
        <w:trPr>
          <w:jc w:val="center"/>
        </w:trPr>
        <w:tc>
          <w:tcPr>
            <w:tcW w:w="4709" w:type="dxa"/>
            <w:shd w:val="clear" w:color="auto" w:fill="F5F5F5"/>
            <w:tcMar>
              <w:top w:w="80" w:type="dxa"/>
              <w:left w:w="120" w:type="dxa"/>
              <w:bottom w:w="80" w:type="dxa"/>
              <w:right w:w="120" w:type="dxa"/>
            </w:tcMar>
          </w:tcPr>
          <w:p w14:paraId="05150A99" w14:textId="77777777" w:rsidR="00BC3CFF" w:rsidRDefault="00000000" w:rsidP="00A738F7">
            <w:pPr>
              <w:spacing w:after="0"/>
              <w:jc w:val="both"/>
            </w:pPr>
            <w:r>
              <w:rPr>
                <w:b/>
                <w:color w:val="212121"/>
                <w:sz w:val="19"/>
              </w:rPr>
              <w:t>Fuente de Datos Base:</w:t>
            </w:r>
          </w:p>
        </w:tc>
        <w:tc>
          <w:tcPr>
            <w:tcW w:w="4709" w:type="dxa"/>
            <w:shd w:val="clear" w:color="auto" w:fill="FFFFFF"/>
            <w:tcMar>
              <w:top w:w="80" w:type="dxa"/>
              <w:left w:w="120" w:type="dxa"/>
              <w:bottom w:w="80" w:type="dxa"/>
              <w:right w:w="120" w:type="dxa"/>
            </w:tcMar>
          </w:tcPr>
          <w:p w14:paraId="13445365" w14:textId="77777777" w:rsidR="00BC3CFF" w:rsidRDefault="00000000" w:rsidP="00A738F7">
            <w:pPr>
              <w:spacing w:after="0"/>
              <w:jc w:val="both"/>
            </w:pPr>
            <w:r>
              <w:rPr>
                <w:color w:val="212121"/>
                <w:sz w:val="19"/>
              </w:rPr>
              <w:t>Kit Documental Base – Trazabilidad Áreas A, B y C (ACEAA - Proyecto Frutos Amazónicos)</w:t>
            </w:r>
          </w:p>
        </w:tc>
      </w:tr>
    </w:tbl>
    <w:p w14:paraId="171672D2" w14:textId="77777777" w:rsidR="00BC3CFF" w:rsidRDefault="00BC3CFF" w:rsidP="00A738F7">
      <w:pPr>
        <w:spacing w:after="240"/>
        <w:jc w:val="both"/>
      </w:pPr>
    </w:p>
    <w:p w14:paraId="533F8F18" w14:textId="77777777" w:rsidR="00BC3CFF" w:rsidRDefault="00000000" w:rsidP="00A738F7">
      <w:pPr>
        <w:pStyle w:val="Ttulo1"/>
        <w:jc w:val="both"/>
      </w:pPr>
      <w:r>
        <w:rPr>
          <w:color w:val="1B5E20"/>
        </w:rPr>
        <w:t>1. INTRODUCCIÓN, MARCO CONCEPTUAL Y OBJETIVOS DEL SIC</w:t>
      </w:r>
    </w:p>
    <w:p w14:paraId="48617D63" w14:textId="77777777" w:rsidR="00BC3CFF" w:rsidRDefault="00000000" w:rsidP="00A738F7">
      <w:pPr>
        <w:spacing w:after="120"/>
        <w:jc w:val="both"/>
      </w:pPr>
      <w:r>
        <w:t>El aprovechamiento sustentable de Productos Forestales No Maderables (PFNM) en la Amazonía boliviana —con especial énfasis en el asaí silvestre (Euterpe precatoria), majo, copoazú y palma real— se desarrolla dentro de un ecosistema socio-ambiental altamente complejo. La recolección silvestre enfrenta un desafío biológico inalterable: la perecibilidad del fruto exige un procesamiento industrial en un margen inferior a las 72 horas desde el momento del corte. A esta restricción operativa se le suma la actual exigencia de los mercados internacionales de consumo consciente, los cuales demandan un Sistema Interno de Control (SIC) con estándares de auditoría orgánica estrictos (normativa UE/NOP) y el cumplimiento obligatorio del Reglamento Europeo sobre Productos Libres de Deforestación (EUDR), el cual exige geolocalización satelital precisa de los polígonos de recolección.</w:t>
      </w:r>
    </w:p>
    <w:p w14:paraId="5F14077E" w14:textId="77777777" w:rsidR="00BC3CFF" w:rsidRDefault="00000000" w:rsidP="00A738F7">
      <w:pPr>
        <w:jc w:val="both"/>
      </w:pPr>
      <w:r>
        <w:t>En este marco, el Componente II establece el diseño técnico del Kit Documental Base de Trazabilidad Orgánica, estructurado de extremo a extremo a lo largo de tres eslabones operativos identificados en el modelo de gestión de ACEAA: Área A (Bosque/Origen), Área B (Planta de Procesamiento Industrial) y Área C (Almacenamiento, Calidad y Comercialización de Mercados). El objetivo primordial radica en eliminar las 'islas de información' y la 'fatiga del informante', unificando los registros físicos tradicionales en una arquitectura operable mediante un esquema híbrido papel-digital (Store-and-Forward sobre KoboToolbox).</w:t>
      </w:r>
    </w:p>
    <w:p w14:paraId="1E706662" w14:textId="77777777" w:rsidR="00BC3CFF" w:rsidRDefault="00BC3CFF" w:rsidP="00A738F7">
      <w:pPr>
        <w:spacing w:after="80"/>
        <w:jc w:val="both"/>
      </w:pPr>
    </w:p>
    <w:p w14:paraId="59148FDF" w14:textId="77777777" w:rsidR="00BC3CFF" w:rsidRDefault="00000000" w:rsidP="00A738F7">
      <w:pPr>
        <w:spacing w:after="80"/>
        <w:jc w:val="both"/>
      </w:pPr>
      <w:r>
        <w:rPr>
          <w:noProof/>
        </w:rPr>
        <w:lastRenderedPageBreak/>
        <w:drawing>
          <wp:inline distT="0" distB="0" distL="0" distR="0" wp14:anchorId="755389E7" wp14:editId="20DE52F0">
            <wp:extent cx="5669280" cy="2551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arquitectura_sic.png"/>
                    <pic:cNvPicPr/>
                  </pic:nvPicPr>
                  <pic:blipFill>
                    <a:blip r:embed="rId6"/>
                    <a:stretch>
                      <a:fillRect/>
                    </a:stretch>
                  </pic:blipFill>
                  <pic:spPr>
                    <a:xfrm>
                      <a:off x="0" y="0"/>
                      <a:ext cx="5669280" cy="2551176"/>
                    </a:xfrm>
                    <a:prstGeom prst="rect">
                      <a:avLst/>
                    </a:prstGeom>
                  </pic:spPr>
                </pic:pic>
              </a:graphicData>
            </a:graphic>
          </wp:inline>
        </w:drawing>
      </w:r>
    </w:p>
    <w:p w14:paraId="04E048CA" w14:textId="77777777" w:rsidR="00BC3CFF" w:rsidRDefault="00000000" w:rsidP="00A738F7">
      <w:pPr>
        <w:spacing w:after="240"/>
        <w:jc w:val="both"/>
      </w:pPr>
      <w:r>
        <w:rPr>
          <w:i/>
          <w:color w:val="5A5A5A"/>
          <w:sz w:val="17"/>
        </w:rPr>
        <w:t>Figura 1: Arquitectura de Trazabilidad Integral e Interconexión de Áreas A, B y C del SIC.</w:t>
      </w:r>
    </w:p>
    <w:p w14:paraId="2B551AA4" w14:textId="77777777" w:rsidR="00BC3CFF" w:rsidRDefault="00000000" w:rsidP="00A738F7">
      <w:pPr>
        <w:pStyle w:val="Ttulo1"/>
        <w:jc w:val="both"/>
      </w:pPr>
      <w:r>
        <w:rPr>
          <w:color w:val="1B5E20"/>
        </w:rPr>
        <w:t>2. MATRIZ CONSOLIDADA DE INSTRUMENTOS DEL KIT DOCUMENTAL BASE</w:t>
      </w:r>
    </w:p>
    <w:p w14:paraId="7AEBD453" w14:textId="77777777" w:rsidR="00BC3CFF" w:rsidRDefault="00000000" w:rsidP="00A738F7">
      <w:pPr>
        <w:spacing w:after="160"/>
        <w:jc w:val="both"/>
      </w:pPr>
      <w:r>
        <w:t>A continuación se presenta la matriz técnica de codificación, denominación, alcance y responsabilidad operativa de cada uno de los 10 instrumentos diseñados en el Kit Documental Base de ACEAA:</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
        <w:gridCol w:w="2123"/>
        <w:gridCol w:w="3168"/>
        <w:gridCol w:w="2592"/>
        <w:gridCol w:w="1584"/>
      </w:tblGrid>
      <w:tr w:rsidR="00BC3CFF" w:rsidRPr="00E1324C" w14:paraId="0E3C6194" w14:textId="77777777" w:rsidTr="00E1324C">
        <w:trPr>
          <w:jc w:val="center"/>
        </w:trPr>
        <w:tc>
          <w:tcPr>
            <w:tcW w:w="901" w:type="dxa"/>
            <w:shd w:val="clear" w:color="auto" w:fill="1B5E20"/>
            <w:tcMar>
              <w:top w:w="100" w:type="dxa"/>
              <w:left w:w="100" w:type="dxa"/>
              <w:bottom w:w="100" w:type="dxa"/>
              <w:right w:w="100" w:type="dxa"/>
            </w:tcMar>
          </w:tcPr>
          <w:p w14:paraId="443D70AF" w14:textId="77777777" w:rsidR="00BC3CFF" w:rsidRPr="00E1324C" w:rsidRDefault="00000000" w:rsidP="00A738F7">
            <w:pPr>
              <w:jc w:val="both"/>
              <w:rPr>
                <w:sz w:val="20"/>
                <w:szCs w:val="20"/>
              </w:rPr>
            </w:pPr>
            <w:proofErr w:type="spellStart"/>
            <w:r w:rsidRPr="00E1324C">
              <w:rPr>
                <w:b/>
                <w:color w:val="FFFFFF"/>
                <w:sz w:val="20"/>
                <w:szCs w:val="20"/>
              </w:rPr>
              <w:t>Área</w:t>
            </w:r>
            <w:proofErr w:type="spellEnd"/>
          </w:p>
        </w:tc>
        <w:tc>
          <w:tcPr>
            <w:tcW w:w="2123" w:type="dxa"/>
            <w:shd w:val="clear" w:color="auto" w:fill="1B5E20"/>
            <w:tcMar>
              <w:top w:w="100" w:type="dxa"/>
              <w:left w:w="100" w:type="dxa"/>
              <w:bottom w:w="100" w:type="dxa"/>
              <w:right w:w="100" w:type="dxa"/>
            </w:tcMar>
          </w:tcPr>
          <w:p w14:paraId="0418BF39" w14:textId="77777777" w:rsidR="00BC3CFF" w:rsidRPr="00E1324C" w:rsidRDefault="00000000" w:rsidP="00A738F7">
            <w:pPr>
              <w:jc w:val="both"/>
              <w:rPr>
                <w:sz w:val="20"/>
                <w:szCs w:val="20"/>
              </w:rPr>
            </w:pPr>
            <w:r w:rsidRPr="00E1324C">
              <w:rPr>
                <w:b/>
                <w:color w:val="FFFFFF"/>
                <w:sz w:val="20"/>
                <w:szCs w:val="20"/>
              </w:rPr>
              <w:t>Código Instrumento</w:t>
            </w:r>
          </w:p>
        </w:tc>
        <w:tc>
          <w:tcPr>
            <w:tcW w:w="3168" w:type="dxa"/>
            <w:shd w:val="clear" w:color="auto" w:fill="1B5E20"/>
            <w:tcMar>
              <w:top w:w="100" w:type="dxa"/>
              <w:left w:w="100" w:type="dxa"/>
              <w:bottom w:w="100" w:type="dxa"/>
              <w:right w:w="100" w:type="dxa"/>
            </w:tcMar>
          </w:tcPr>
          <w:p w14:paraId="446C926C" w14:textId="77777777" w:rsidR="00BC3CFF" w:rsidRPr="00E1324C" w:rsidRDefault="00000000" w:rsidP="00A738F7">
            <w:pPr>
              <w:jc w:val="both"/>
              <w:rPr>
                <w:sz w:val="20"/>
                <w:szCs w:val="20"/>
              </w:rPr>
            </w:pPr>
            <w:r w:rsidRPr="00E1324C">
              <w:rPr>
                <w:b/>
                <w:color w:val="FFFFFF"/>
                <w:sz w:val="20"/>
                <w:szCs w:val="20"/>
              </w:rPr>
              <w:t>Nombre del Instrumento / Registro</w:t>
            </w:r>
          </w:p>
        </w:tc>
        <w:tc>
          <w:tcPr>
            <w:tcW w:w="2592" w:type="dxa"/>
            <w:shd w:val="clear" w:color="auto" w:fill="1B5E20"/>
            <w:tcMar>
              <w:top w:w="100" w:type="dxa"/>
              <w:left w:w="100" w:type="dxa"/>
              <w:bottom w:w="100" w:type="dxa"/>
              <w:right w:w="100" w:type="dxa"/>
            </w:tcMar>
          </w:tcPr>
          <w:p w14:paraId="143A133A" w14:textId="77777777" w:rsidR="00BC3CFF" w:rsidRPr="00E1324C" w:rsidRDefault="00000000" w:rsidP="00A738F7">
            <w:pPr>
              <w:jc w:val="both"/>
              <w:rPr>
                <w:sz w:val="20"/>
                <w:szCs w:val="20"/>
              </w:rPr>
            </w:pPr>
            <w:r w:rsidRPr="00E1324C">
              <w:rPr>
                <w:b/>
                <w:color w:val="FFFFFF"/>
                <w:sz w:val="20"/>
                <w:szCs w:val="20"/>
              </w:rPr>
              <w:t>Alcance Normativo / Operativo</w:t>
            </w:r>
          </w:p>
        </w:tc>
        <w:tc>
          <w:tcPr>
            <w:tcW w:w="1584" w:type="dxa"/>
            <w:shd w:val="clear" w:color="auto" w:fill="1B5E20"/>
            <w:tcMar>
              <w:top w:w="100" w:type="dxa"/>
              <w:left w:w="100" w:type="dxa"/>
              <w:bottom w:w="100" w:type="dxa"/>
              <w:right w:w="100" w:type="dxa"/>
            </w:tcMar>
          </w:tcPr>
          <w:p w14:paraId="13005152" w14:textId="77777777" w:rsidR="00BC3CFF" w:rsidRPr="00E1324C" w:rsidRDefault="00000000" w:rsidP="00A738F7">
            <w:pPr>
              <w:jc w:val="both"/>
              <w:rPr>
                <w:sz w:val="20"/>
                <w:szCs w:val="20"/>
              </w:rPr>
            </w:pPr>
            <w:r w:rsidRPr="00E1324C">
              <w:rPr>
                <w:b/>
                <w:color w:val="FFFFFF"/>
                <w:sz w:val="20"/>
                <w:szCs w:val="20"/>
              </w:rPr>
              <w:t>Responsable Directo</w:t>
            </w:r>
          </w:p>
        </w:tc>
      </w:tr>
      <w:tr w:rsidR="00BC3CFF" w:rsidRPr="00E1324C" w14:paraId="45FD96F8" w14:textId="77777777" w:rsidTr="00E1324C">
        <w:trPr>
          <w:jc w:val="center"/>
        </w:trPr>
        <w:tc>
          <w:tcPr>
            <w:tcW w:w="901" w:type="dxa"/>
            <w:shd w:val="clear" w:color="auto" w:fill="F9F9F9"/>
            <w:tcMar>
              <w:top w:w="80" w:type="dxa"/>
              <w:left w:w="90" w:type="dxa"/>
              <w:bottom w:w="80" w:type="dxa"/>
              <w:right w:w="90" w:type="dxa"/>
            </w:tcMar>
          </w:tcPr>
          <w:p w14:paraId="3D781361" w14:textId="77777777" w:rsidR="00BC3CFF" w:rsidRPr="00E1324C" w:rsidRDefault="00000000" w:rsidP="00A738F7">
            <w:pPr>
              <w:spacing w:after="0" w:line="252" w:lineRule="auto"/>
              <w:jc w:val="both"/>
              <w:rPr>
                <w:sz w:val="20"/>
                <w:szCs w:val="20"/>
              </w:rPr>
            </w:pPr>
            <w:r w:rsidRPr="00E1324C">
              <w:rPr>
                <w:color w:val="212121"/>
                <w:sz w:val="20"/>
                <w:szCs w:val="20"/>
              </w:rPr>
              <w:t>ÁREA A</w:t>
            </w:r>
          </w:p>
        </w:tc>
        <w:tc>
          <w:tcPr>
            <w:tcW w:w="2123" w:type="dxa"/>
            <w:shd w:val="clear" w:color="auto" w:fill="FFFFFF"/>
            <w:tcMar>
              <w:top w:w="80" w:type="dxa"/>
              <w:left w:w="90" w:type="dxa"/>
              <w:bottom w:w="80" w:type="dxa"/>
              <w:right w:w="90" w:type="dxa"/>
            </w:tcMar>
          </w:tcPr>
          <w:p w14:paraId="428C34F3" w14:textId="77777777" w:rsidR="00BC3CFF" w:rsidRPr="00E1324C" w:rsidRDefault="00000000" w:rsidP="00A738F7">
            <w:pPr>
              <w:spacing w:after="0" w:line="252" w:lineRule="auto"/>
              <w:jc w:val="both"/>
              <w:rPr>
                <w:sz w:val="20"/>
                <w:szCs w:val="20"/>
              </w:rPr>
            </w:pPr>
            <w:r w:rsidRPr="00E1324C">
              <w:rPr>
                <w:b/>
                <w:color w:val="212121"/>
                <w:sz w:val="20"/>
                <w:szCs w:val="20"/>
              </w:rPr>
              <w:t>REG-SIC-1.1</w:t>
            </w:r>
          </w:p>
        </w:tc>
        <w:tc>
          <w:tcPr>
            <w:tcW w:w="3168" w:type="dxa"/>
            <w:shd w:val="clear" w:color="auto" w:fill="F9F9F9"/>
            <w:tcMar>
              <w:top w:w="80" w:type="dxa"/>
              <w:left w:w="90" w:type="dxa"/>
              <w:bottom w:w="80" w:type="dxa"/>
              <w:right w:w="90" w:type="dxa"/>
            </w:tcMar>
          </w:tcPr>
          <w:p w14:paraId="17D81769" w14:textId="77777777" w:rsidR="00BC3CFF" w:rsidRPr="00E1324C" w:rsidRDefault="00000000" w:rsidP="00A738F7">
            <w:pPr>
              <w:spacing w:after="0" w:line="252" w:lineRule="auto"/>
              <w:jc w:val="both"/>
              <w:rPr>
                <w:sz w:val="20"/>
                <w:szCs w:val="20"/>
              </w:rPr>
            </w:pPr>
            <w:r w:rsidRPr="00E1324C">
              <w:rPr>
                <w:color w:val="212121"/>
                <w:sz w:val="20"/>
                <w:szCs w:val="20"/>
              </w:rPr>
              <w:t>Lista de Recolectores Silvestres de Asaí del Área Protegida</w:t>
            </w:r>
          </w:p>
        </w:tc>
        <w:tc>
          <w:tcPr>
            <w:tcW w:w="2592" w:type="dxa"/>
            <w:shd w:val="clear" w:color="auto" w:fill="FFFFFF"/>
            <w:tcMar>
              <w:top w:w="80" w:type="dxa"/>
              <w:left w:w="90" w:type="dxa"/>
              <w:bottom w:w="80" w:type="dxa"/>
              <w:right w:w="90" w:type="dxa"/>
            </w:tcMar>
          </w:tcPr>
          <w:p w14:paraId="5806D569" w14:textId="77777777" w:rsidR="00BC3CFF" w:rsidRPr="00E1324C" w:rsidRDefault="00000000" w:rsidP="00A738F7">
            <w:pPr>
              <w:spacing w:after="0" w:line="252" w:lineRule="auto"/>
              <w:jc w:val="both"/>
              <w:rPr>
                <w:sz w:val="20"/>
                <w:szCs w:val="20"/>
              </w:rPr>
            </w:pPr>
            <w:r w:rsidRPr="00E1324C">
              <w:rPr>
                <w:color w:val="212121"/>
                <w:sz w:val="20"/>
                <w:szCs w:val="20"/>
              </w:rPr>
              <w:t>Autorización zafra RNVSA / Cumplimiento Ley 1333 Art. 20 / Padrón Zonal</w:t>
            </w:r>
          </w:p>
        </w:tc>
        <w:tc>
          <w:tcPr>
            <w:tcW w:w="1584" w:type="dxa"/>
            <w:shd w:val="clear" w:color="auto" w:fill="F9F9F9"/>
            <w:tcMar>
              <w:top w:w="80" w:type="dxa"/>
              <w:left w:w="90" w:type="dxa"/>
              <w:bottom w:w="80" w:type="dxa"/>
              <w:right w:w="90" w:type="dxa"/>
            </w:tcMar>
          </w:tcPr>
          <w:p w14:paraId="1935F4D0" w14:textId="77777777" w:rsidR="00BC3CFF" w:rsidRPr="00E1324C" w:rsidRDefault="00000000" w:rsidP="00A738F7">
            <w:pPr>
              <w:spacing w:after="0" w:line="252" w:lineRule="auto"/>
              <w:jc w:val="both"/>
              <w:rPr>
                <w:sz w:val="20"/>
                <w:szCs w:val="20"/>
              </w:rPr>
            </w:pPr>
            <w:r w:rsidRPr="00E1324C">
              <w:rPr>
                <w:color w:val="212121"/>
                <w:sz w:val="20"/>
                <w:szCs w:val="20"/>
              </w:rPr>
              <w:t>Responsable de Acopio / Liderazgo Comunitario</w:t>
            </w:r>
          </w:p>
        </w:tc>
      </w:tr>
      <w:tr w:rsidR="00BC3CFF" w:rsidRPr="00E1324C" w14:paraId="485B713D" w14:textId="77777777" w:rsidTr="00E1324C">
        <w:trPr>
          <w:jc w:val="center"/>
        </w:trPr>
        <w:tc>
          <w:tcPr>
            <w:tcW w:w="901" w:type="dxa"/>
            <w:shd w:val="clear" w:color="auto" w:fill="F9F9F9"/>
            <w:tcMar>
              <w:top w:w="80" w:type="dxa"/>
              <w:left w:w="90" w:type="dxa"/>
              <w:bottom w:w="80" w:type="dxa"/>
              <w:right w:w="90" w:type="dxa"/>
            </w:tcMar>
          </w:tcPr>
          <w:p w14:paraId="2C9585E8" w14:textId="77777777" w:rsidR="00BC3CFF" w:rsidRPr="00E1324C" w:rsidRDefault="00000000" w:rsidP="00A738F7">
            <w:pPr>
              <w:spacing w:after="0" w:line="252" w:lineRule="auto"/>
              <w:jc w:val="both"/>
              <w:rPr>
                <w:sz w:val="20"/>
                <w:szCs w:val="20"/>
              </w:rPr>
            </w:pPr>
            <w:r w:rsidRPr="00E1324C">
              <w:rPr>
                <w:color w:val="212121"/>
                <w:sz w:val="20"/>
                <w:szCs w:val="20"/>
              </w:rPr>
              <w:t>ÁREA A</w:t>
            </w:r>
          </w:p>
        </w:tc>
        <w:tc>
          <w:tcPr>
            <w:tcW w:w="2123" w:type="dxa"/>
            <w:shd w:val="clear" w:color="auto" w:fill="FFFFFF"/>
            <w:tcMar>
              <w:top w:w="80" w:type="dxa"/>
              <w:left w:w="90" w:type="dxa"/>
              <w:bottom w:w="80" w:type="dxa"/>
              <w:right w:w="90" w:type="dxa"/>
            </w:tcMar>
          </w:tcPr>
          <w:p w14:paraId="7F3ED8A3" w14:textId="77777777" w:rsidR="00BC3CFF" w:rsidRPr="00E1324C" w:rsidRDefault="00000000" w:rsidP="00A738F7">
            <w:pPr>
              <w:spacing w:after="0" w:line="252" w:lineRule="auto"/>
              <w:jc w:val="both"/>
              <w:rPr>
                <w:sz w:val="20"/>
                <w:szCs w:val="20"/>
              </w:rPr>
            </w:pPr>
            <w:r w:rsidRPr="00E1324C">
              <w:rPr>
                <w:b/>
                <w:color w:val="212121"/>
                <w:sz w:val="20"/>
                <w:szCs w:val="20"/>
              </w:rPr>
              <w:t>REG-SIC-1.2</w:t>
            </w:r>
          </w:p>
        </w:tc>
        <w:tc>
          <w:tcPr>
            <w:tcW w:w="3168" w:type="dxa"/>
            <w:shd w:val="clear" w:color="auto" w:fill="F9F9F9"/>
            <w:tcMar>
              <w:top w:w="80" w:type="dxa"/>
              <w:left w:w="90" w:type="dxa"/>
              <w:bottom w:w="80" w:type="dxa"/>
              <w:right w:w="90" w:type="dxa"/>
            </w:tcMar>
          </w:tcPr>
          <w:p w14:paraId="2909F0BC" w14:textId="77777777" w:rsidR="00BC3CFF" w:rsidRPr="00E1324C" w:rsidRDefault="00000000" w:rsidP="00A738F7">
            <w:pPr>
              <w:spacing w:after="0" w:line="252" w:lineRule="auto"/>
              <w:jc w:val="both"/>
              <w:rPr>
                <w:sz w:val="20"/>
                <w:szCs w:val="20"/>
              </w:rPr>
            </w:pPr>
            <w:r w:rsidRPr="00E1324C">
              <w:rPr>
                <w:color w:val="212121"/>
                <w:sz w:val="20"/>
                <w:szCs w:val="20"/>
              </w:rPr>
              <w:t>Ficha Integral del Recolector y/o Cosechador (Padrón SIC)</w:t>
            </w:r>
          </w:p>
        </w:tc>
        <w:tc>
          <w:tcPr>
            <w:tcW w:w="2592" w:type="dxa"/>
            <w:shd w:val="clear" w:color="auto" w:fill="FFFFFF"/>
            <w:tcMar>
              <w:top w:w="80" w:type="dxa"/>
              <w:left w:w="90" w:type="dxa"/>
              <w:bottom w:w="80" w:type="dxa"/>
              <w:right w:w="90" w:type="dxa"/>
            </w:tcMar>
          </w:tcPr>
          <w:p w14:paraId="7D651829" w14:textId="77777777" w:rsidR="00BC3CFF" w:rsidRPr="00E1324C" w:rsidRDefault="00000000" w:rsidP="00A738F7">
            <w:pPr>
              <w:spacing w:after="0" w:line="252" w:lineRule="auto"/>
              <w:jc w:val="both"/>
              <w:rPr>
                <w:sz w:val="20"/>
                <w:szCs w:val="20"/>
              </w:rPr>
            </w:pPr>
            <w:r w:rsidRPr="00E1324C">
              <w:rPr>
                <w:color w:val="212121"/>
                <w:sz w:val="20"/>
                <w:szCs w:val="20"/>
              </w:rPr>
              <w:t>Geolocalización GPS (EUDR), Tenencia PGIBT, Control de Horas Cosecha-Recepción</w:t>
            </w:r>
          </w:p>
        </w:tc>
        <w:tc>
          <w:tcPr>
            <w:tcW w:w="1584" w:type="dxa"/>
            <w:shd w:val="clear" w:color="auto" w:fill="F9F9F9"/>
            <w:tcMar>
              <w:top w:w="80" w:type="dxa"/>
              <w:left w:w="90" w:type="dxa"/>
              <w:bottom w:w="80" w:type="dxa"/>
              <w:right w:w="90" w:type="dxa"/>
            </w:tcMar>
          </w:tcPr>
          <w:p w14:paraId="2A5CE21E" w14:textId="77777777" w:rsidR="00BC3CFF" w:rsidRPr="00E1324C" w:rsidRDefault="00000000" w:rsidP="00A738F7">
            <w:pPr>
              <w:spacing w:after="0" w:line="252" w:lineRule="auto"/>
              <w:jc w:val="both"/>
              <w:rPr>
                <w:sz w:val="20"/>
                <w:szCs w:val="20"/>
              </w:rPr>
            </w:pPr>
            <w:r w:rsidRPr="00E1324C">
              <w:rPr>
                <w:color w:val="212121"/>
                <w:sz w:val="20"/>
                <w:szCs w:val="20"/>
              </w:rPr>
              <w:t>Técnico SIC / Recolector Zonal</w:t>
            </w:r>
          </w:p>
        </w:tc>
      </w:tr>
      <w:tr w:rsidR="00BC3CFF" w:rsidRPr="00E1324C" w14:paraId="27D919D1" w14:textId="77777777" w:rsidTr="00E1324C">
        <w:trPr>
          <w:jc w:val="center"/>
        </w:trPr>
        <w:tc>
          <w:tcPr>
            <w:tcW w:w="901" w:type="dxa"/>
            <w:shd w:val="clear" w:color="auto" w:fill="F9F9F9"/>
            <w:tcMar>
              <w:top w:w="80" w:type="dxa"/>
              <w:left w:w="90" w:type="dxa"/>
              <w:bottom w:w="80" w:type="dxa"/>
              <w:right w:w="90" w:type="dxa"/>
            </w:tcMar>
          </w:tcPr>
          <w:p w14:paraId="771410EA" w14:textId="77777777" w:rsidR="00BC3CFF" w:rsidRPr="00E1324C" w:rsidRDefault="00000000" w:rsidP="00A738F7">
            <w:pPr>
              <w:spacing w:after="0" w:line="252" w:lineRule="auto"/>
              <w:jc w:val="both"/>
              <w:rPr>
                <w:sz w:val="20"/>
                <w:szCs w:val="20"/>
              </w:rPr>
            </w:pPr>
            <w:r w:rsidRPr="00E1324C">
              <w:rPr>
                <w:color w:val="212121"/>
                <w:sz w:val="20"/>
                <w:szCs w:val="20"/>
              </w:rPr>
              <w:t>ÁREA B</w:t>
            </w:r>
          </w:p>
        </w:tc>
        <w:tc>
          <w:tcPr>
            <w:tcW w:w="2123" w:type="dxa"/>
            <w:shd w:val="clear" w:color="auto" w:fill="FFFFFF"/>
            <w:tcMar>
              <w:top w:w="80" w:type="dxa"/>
              <w:left w:w="90" w:type="dxa"/>
              <w:bottom w:w="80" w:type="dxa"/>
              <w:right w:w="90" w:type="dxa"/>
            </w:tcMar>
          </w:tcPr>
          <w:p w14:paraId="57D9E674" w14:textId="77777777" w:rsidR="00BC3CFF" w:rsidRPr="00E1324C" w:rsidRDefault="00000000" w:rsidP="00A738F7">
            <w:pPr>
              <w:spacing w:after="0" w:line="252" w:lineRule="auto"/>
              <w:jc w:val="both"/>
              <w:rPr>
                <w:sz w:val="20"/>
                <w:szCs w:val="20"/>
              </w:rPr>
            </w:pPr>
            <w:r w:rsidRPr="00E1324C">
              <w:rPr>
                <w:b/>
                <w:color w:val="212121"/>
                <w:sz w:val="20"/>
                <w:szCs w:val="20"/>
              </w:rPr>
              <w:t>PR-VF/23/24-01</w:t>
            </w:r>
          </w:p>
        </w:tc>
        <w:tc>
          <w:tcPr>
            <w:tcW w:w="3168" w:type="dxa"/>
            <w:shd w:val="clear" w:color="auto" w:fill="F9F9F9"/>
            <w:tcMar>
              <w:top w:w="80" w:type="dxa"/>
              <w:left w:w="90" w:type="dxa"/>
              <w:bottom w:w="80" w:type="dxa"/>
              <w:right w:w="90" w:type="dxa"/>
            </w:tcMar>
          </w:tcPr>
          <w:p w14:paraId="5D6ADD4F" w14:textId="77777777" w:rsidR="00BC3CFF" w:rsidRPr="00E1324C" w:rsidRDefault="00000000" w:rsidP="00A738F7">
            <w:pPr>
              <w:spacing w:after="0" w:line="252" w:lineRule="auto"/>
              <w:jc w:val="both"/>
              <w:rPr>
                <w:sz w:val="20"/>
                <w:szCs w:val="20"/>
              </w:rPr>
            </w:pPr>
            <w:r w:rsidRPr="00E1324C">
              <w:rPr>
                <w:color w:val="212121"/>
                <w:sz w:val="20"/>
                <w:szCs w:val="20"/>
              </w:rPr>
              <w:t>Planilla de Control - Recepción de Materia Prima</w:t>
            </w:r>
          </w:p>
        </w:tc>
        <w:tc>
          <w:tcPr>
            <w:tcW w:w="2592" w:type="dxa"/>
            <w:shd w:val="clear" w:color="auto" w:fill="FFFFFF"/>
            <w:tcMar>
              <w:top w:w="80" w:type="dxa"/>
              <w:left w:w="90" w:type="dxa"/>
              <w:bottom w:w="80" w:type="dxa"/>
              <w:right w:w="90" w:type="dxa"/>
            </w:tcMar>
          </w:tcPr>
          <w:p w14:paraId="67B9127D" w14:textId="77777777" w:rsidR="00BC3CFF" w:rsidRPr="00E1324C" w:rsidRDefault="00000000" w:rsidP="00A738F7">
            <w:pPr>
              <w:spacing w:after="0" w:line="252" w:lineRule="auto"/>
              <w:jc w:val="both"/>
              <w:rPr>
                <w:sz w:val="20"/>
                <w:szCs w:val="20"/>
              </w:rPr>
            </w:pPr>
            <w:r w:rsidRPr="00E1324C">
              <w:rPr>
                <w:color w:val="212121"/>
                <w:sz w:val="20"/>
                <w:szCs w:val="20"/>
              </w:rPr>
              <w:t>Auditoría de entrada, pesaje, precio comercial y Comprobante de Compra Directa</w:t>
            </w:r>
          </w:p>
        </w:tc>
        <w:tc>
          <w:tcPr>
            <w:tcW w:w="1584" w:type="dxa"/>
            <w:shd w:val="clear" w:color="auto" w:fill="F9F9F9"/>
            <w:tcMar>
              <w:top w:w="80" w:type="dxa"/>
              <w:left w:w="90" w:type="dxa"/>
              <w:bottom w:w="80" w:type="dxa"/>
              <w:right w:w="90" w:type="dxa"/>
            </w:tcMar>
          </w:tcPr>
          <w:p w14:paraId="420729BD" w14:textId="77777777" w:rsidR="00BC3CFF" w:rsidRPr="00E1324C" w:rsidRDefault="00000000" w:rsidP="00A738F7">
            <w:pPr>
              <w:spacing w:after="0" w:line="252" w:lineRule="auto"/>
              <w:jc w:val="both"/>
              <w:rPr>
                <w:sz w:val="20"/>
                <w:szCs w:val="20"/>
              </w:rPr>
            </w:pPr>
            <w:r w:rsidRPr="00E1324C">
              <w:rPr>
                <w:color w:val="212121"/>
                <w:sz w:val="20"/>
                <w:szCs w:val="20"/>
              </w:rPr>
              <w:t>Responsable de Recepción / Acopio</w:t>
            </w:r>
          </w:p>
        </w:tc>
      </w:tr>
      <w:tr w:rsidR="00BC3CFF" w:rsidRPr="00E1324C" w14:paraId="63BD0EE3" w14:textId="77777777" w:rsidTr="00E1324C">
        <w:trPr>
          <w:jc w:val="center"/>
        </w:trPr>
        <w:tc>
          <w:tcPr>
            <w:tcW w:w="901" w:type="dxa"/>
            <w:shd w:val="clear" w:color="auto" w:fill="F9F9F9"/>
            <w:tcMar>
              <w:top w:w="80" w:type="dxa"/>
              <w:left w:w="90" w:type="dxa"/>
              <w:bottom w:w="80" w:type="dxa"/>
              <w:right w:w="90" w:type="dxa"/>
            </w:tcMar>
          </w:tcPr>
          <w:p w14:paraId="4EC03ED1" w14:textId="77777777" w:rsidR="00BC3CFF" w:rsidRPr="00E1324C" w:rsidRDefault="00000000" w:rsidP="00A738F7">
            <w:pPr>
              <w:spacing w:after="0" w:line="252" w:lineRule="auto"/>
              <w:jc w:val="both"/>
              <w:rPr>
                <w:sz w:val="20"/>
                <w:szCs w:val="20"/>
              </w:rPr>
            </w:pPr>
            <w:r w:rsidRPr="00E1324C">
              <w:rPr>
                <w:color w:val="212121"/>
                <w:sz w:val="20"/>
                <w:szCs w:val="20"/>
              </w:rPr>
              <w:t>ÁREA B</w:t>
            </w:r>
          </w:p>
        </w:tc>
        <w:tc>
          <w:tcPr>
            <w:tcW w:w="2123" w:type="dxa"/>
            <w:shd w:val="clear" w:color="auto" w:fill="FFFFFF"/>
            <w:tcMar>
              <w:top w:w="80" w:type="dxa"/>
              <w:left w:w="90" w:type="dxa"/>
              <w:bottom w:w="80" w:type="dxa"/>
              <w:right w:w="90" w:type="dxa"/>
            </w:tcMar>
          </w:tcPr>
          <w:p w14:paraId="4036B43D" w14:textId="77777777" w:rsidR="00BC3CFF" w:rsidRPr="00E1324C" w:rsidRDefault="00000000" w:rsidP="00A738F7">
            <w:pPr>
              <w:spacing w:after="0" w:line="252" w:lineRule="auto"/>
              <w:jc w:val="both"/>
              <w:rPr>
                <w:sz w:val="20"/>
                <w:szCs w:val="20"/>
              </w:rPr>
            </w:pPr>
            <w:r w:rsidRPr="00E1324C">
              <w:rPr>
                <w:b/>
                <w:color w:val="212121"/>
                <w:sz w:val="20"/>
                <w:szCs w:val="20"/>
              </w:rPr>
              <w:t>P1lsi-VF/23/24-02</w:t>
            </w:r>
          </w:p>
        </w:tc>
        <w:tc>
          <w:tcPr>
            <w:tcW w:w="3168" w:type="dxa"/>
            <w:shd w:val="clear" w:color="auto" w:fill="F9F9F9"/>
            <w:tcMar>
              <w:top w:w="80" w:type="dxa"/>
              <w:left w:w="90" w:type="dxa"/>
              <w:bottom w:w="80" w:type="dxa"/>
              <w:right w:w="90" w:type="dxa"/>
            </w:tcMar>
          </w:tcPr>
          <w:p w14:paraId="0DAD599C" w14:textId="77777777" w:rsidR="00BC3CFF" w:rsidRPr="00E1324C" w:rsidRDefault="00000000" w:rsidP="00A738F7">
            <w:pPr>
              <w:spacing w:after="0" w:line="252" w:lineRule="auto"/>
              <w:jc w:val="both"/>
              <w:rPr>
                <w:sz w:val="20"/>
                <w:szCs w:val="20"/>
              </w:rPr>
            </w:pPr>
            <w:r w:rsidRPr="00E1324C">
              <w:rPr>
                <w:color w:val="212121"/>
                <w:sz w:val="20"/>
                <w:szCs w:val="20"/>
              </w:rPr>
              <w:t>Proceso N°1 - Limpieza en Seco e Inmersión en Agua Potable</w:t>
            </w:r>
          </w:p>
        </w:tc>
        <w:tc>
          <w:tcPr>
            <w:tcW w:w="2592" w:type="dxa"/>
            <w:shd w:val="clear" w:color="auto" w:fill="FFFFFF"/>
            <w:tcMar>
              <w:top w:w="80" w:type="dxa"/>
              <w:left w:w="90" w:type="dxa"/>
              <w:bottom w:w="80" w:type="dxa"/>
              <w:right w:w="90" w:type="dxa"/>
            </w:tcMar>
          </w:tcPr>
          <w:p w14:paraId="4E537A28" w14:textId="77777777" w:rsidR="00BC3CFF" w:rsidRPr="00E1324C" w:rsidRDefault="00000000" w:rsidP="00A738F7">
            <w:pPr>
              <w:spacing w:after="0" w:line="252" w:lineRule="auto"/>
              <w:jc w:val="both"/>
              <w:rPr>
                <w:sz w:val="20"/>
                <w:szCs w:val="20"/>
              </w:rPr>
            </w:pPr>
            <w:r w:rsidRPr="00E1324C">
              <w:rPr>
                <w:color w:val="212121"/>
                <w:sz w:val="20"/>
                <w:szCs w:val="20"/>
              </w:rPr>
              <w:t>Eliminación de impurezas, desinfección inicial en PVC 1000L y balance de residuos</w:t>
            </w:r>
          </w:p>
        </w:tc>
        <w:tc>
          <w:tcPr>
            <w:tcW w:w="1584" w:type="dxa"/>
            <w:shd w:val="clear" w:color="auto" w:fill="F9F9F9"/>
            <w:tcMar>
              <w:top w:w="80" w:type="dxa"/>
              <w:left w:w="90" w:type="dxa"/>
              <w:bottom w:w="80" w:type="dxa"/>
              <w:right w:w="90" w:type="dxa"/>
            </w:tcMar>
          </w:tcPr>
          <w:p w14:paraId="73822B1E" w14:textId="77777777" w:rsidR="00BC3CFF" w:rsidRPr="00E1324C" w:rsidRDefault="00000000" w:rsidP="00A738F7">
            <w:pPr>
              <w:spacing w:after="0" w:line="252" w:lineRule="auto"/>
              <w:jc w:val="both"/>
              <w:rPr>
                <w:sz w:val="20"/>
                <w:szCs w:val="20"/>
              </w:rPr>
            </w:pPr>
            <w:r w:rsidRPr="00E1324C">
              <w:rPr>
                <w:color w:val="212121"/>
                <w:sz w:val="20"/>
                <w:szCs w:val="20"/>
              </w:rPr>
              <w:t>Operador de Limpieza / Calidad</w:t>
            </w:r>
          </w:p>
        </w:tc>
      </w:tr>
      <w:tr w:rsidR="00BC3CFF" w:rsidRPr="00E1324C" w14:paraId="53CDB96E" w14:textId="77777777" w:rsidTr="00E1324C">
        <w:trPr>
          <w:jc w:val="center"/>
        </w:trPr>
        <w:tc>
          <w:tcPr>
            <w:tcW w:w="901" w:type="dxa"/>
            <w:shd w:val="clear" w:color="auto" w:fill="F9F9F9"/>
            <w:tcMar>
              <w:top w:w="80" w:type="dxa"/>
              <w:left w:w="90" w:type="dxa"/>
              <w:bottom w:w="80" w:type="dxa"/>
              <w:right w:w="90" w:type="dxa"/>
            </w:tcMar>
          </w:tcPr>
          <w:p w14:paraId="66F1175E" w14:textId="77777777" w:rsidR="00BC3CFF" w:rsidRPr="00E1324C" w:rsidRDefault="00000000" w:rsidP="00A738F7">
            <w:pPr>
              <w:spacing w:after="0" w:line="252" w:lineRule="auto"/>
              <w:jc w:val="both"/>
              <w:rPr>
                <w:sz w:val="20"/>
                <w:szCs w:val="20"/>
              </w:rPr>
            </w:pPr>
            <w:r w:rsidRPr="00E1324C">
              <w:rPr>
                <w:color w:val="212121"/>
                <w:sz w:val="20"/>
                <w:szCs w:val="20"/>
              </w:rPr>
              <w:t>ÁREA B</w:t>
            </w:r>
          </w:p>
        </w:tc>
        <w:tc>
          <w:tcPr>
            <w:tcW w:w="2123" w:type="dxa"/>
            <w:shd w:val="clear" w:color="auto" w:fill="FFFFFF"/>
            <w:tcMar>
              <w:top w:w="80" w:type="dxa"/>
              <w:left w:w="90" w:type="dxa"/>
              <w:bottom w:w="80" w:type="dxa"/>
              <w:right w:w="90" w:type="dxa"/>
            </w:tcMar>
          </w:tcPr>
          <w:p w14:paraId="4A1A697C" w14:textId="77777777" w:rsidR="00BC3CFF" w:rsidRPr="00E1324C" w:rsidRDefault="00000000" w:rsidP="00A738F7">
            <w:pPr>
              <w:spacing w:after="0" w:line="252" w:lineRule="auto"/>
              <w:jc w:val="both"/>
              <w:rPr>
                <w:sz w:val="20"/>
                <w:szCs w:val="20"/>
              </w:rPr>
            </w:pPr>
            <w:r w:rsidRPr="00E1324C">
              <w:rPr>
                <w:b/>
                <w:color w:val="212121"/>
                <w:sz w:val="20"/>
                <w:szCs w:val="20"/>
              </w:rPr>
              <w:t>P2ae-VF/23/25-02</w:t>
            </w:r>
          </w:p>
        </w:tc>
        <w:tc>
          <w:tcPr>
            <w:tcW w:w="3168" w:type="dxa"/>
            <w:shd w:val="clear" w:color="auto" w:fill="F9F9F9"/>
            <w:tcMar>
              <w:top w:w="80" w:type="dxa"/>
              <w:left w:w="90" w:type="dxa"/>
              <w:bottom w:w="80" w:type="dxa"/>
              <w:right w:w="90" w:type="dxa"/>
            </w:tcMar>
          </w:tcPr>
          <w:p w14:paraId="724D88F2" w14:textId="77777777" w:rsidR="00BC3CFF" w:rsidRPr="00E1324C" w:rsidRDefault="00000000" w:rsidP="00A738F7">
            <w:pPr>
              <w:spacing w:after="0" w:line="252" w:lineRule="auto"/>
              <w:jc w:val="both"/>
              <w:rPr>
                <w:sz w:val="20"/>
                <w:szCs w:val="20"/>
              </w:rPr>
            </w:pPr>
            <w:r w:rsidRPr="00E1324C">
              <w:rPr>
                <w:color w:val="212121"/>
                <w:sz w:val="20"/>
                <w:szCs w:val="20"/>
              </w:rPr>
              <w:t>Proceso N°2 - Ablandamiento y Enfriado de Materia Prima</w:t>
            </w:r>
          </w:p>
        </w:tc>
        <w:tc>
          <w:tcPr>
            <w:tcW w:w="2592" w:type="dxa"/>
            <w:shd w:val="clear" w:color="auto" w:fill="FFFFFF"/>
            <w:tcMar>
              <w:top w:w="80" w:type="dxa"/>
              <w:left w:w="90" w:type="dxa"/>
              <w:bottom w:w="80" w:type="dxa"/>
              <w:right w:w="90" w:type="dxa"/>
            </w:tcMar>
          </w:tcPr>
          <w:p w14:paraId="238B9005" w14:textId="77777777" w:rsidR="00BC3CFF" w:rsidRPr="00E1324C" w:rsidRDefault="00000000" w:rsidP="00A738F7">
            <w:pPr>
              <w:spacing w:after="0" w:line="252" w:lineRule="auto"/>
              <w:jc w:val="both"/>
              <w:rPr>
                <w:sz w:val="20"/>
                <w:szCs w:val="20"/>
              </w:rPr>
            </w:pPr>
            <w:r w:rsidRPr="00E1324C">
              <w:rPr>
                <w:color w:val="212121"/>
                <w:sz w:val="20"/>
                <w:szCs w:val="20"/>
              </w:rPr>
              <w:t xml:space="preserve">Tratamiento térmico (leña/calefón), curva de temperatura (°C) y control </w:t>
            </w:r>
            <w:r w:rsidRPr="00E1324C">
              <w:rPr>
                <w:color w:val="212121"/>
                <w:sz w:val="20"/>
                <w:szCs w:val="20"/>
              </w:rPr>
              <w:lastRenderedPageBreak/>
              <w:t>de agua</w:t>
            </w:r>
          </w:p>
        </w:tc>
        <w:tc>
          <w:tcPr>
            <w:tcW w:w="1584" w:type="dxa"/>
            <w:shd w:val="clear" w:color="auto" w:fill="F9F9F9"/>
            <w:tcMar>
              <w:top w:w="80" w:type="dxa"/>
              <w:left w:w="90" w:type="dxa"/>
              <w:bottom w:w="80" w:type="dxa"/>
              <w:right w:w="90" w:type="dxa"/>
            </w:tcMar>
          </w:tcPr>
          <w:p w14:paraId="3C20DD11" w14:textId="77777777" w:rsidR="00BC3CFF" w:rsidRPr="00E1324C" w:rsidRDefault="00000000" w:rsidP="00A738F7">
            <w:pPr>
              <w:spacing w:after="0" w:line="252" w:lineRule="auto"/>
              <w:jc w:val="both"/>
              <w:rPr>
                <w:sz w:val="20"/>
                <w:szCs w:val="20"/>
              </w:rPr>
            </w:pPr>
            <w:r w:rsidRPr="00E1324C">
              <w:rPr>
                <w:color w:val="212121"/>
                <w:sz w:val="20"/>
                <w:szCs w:val="20"/>
              </w:rPr>
              <w:lastRenderedPageBreak/>
              <w:t>Operador de Térmicos / Planta</w:t>
            </w:r>
          </w:p>
        </w:tc>
      </w:tr>
      <w:tr w:rsidR="00BC3CFF" w:rsidRPr="00E1324C" w14:paraId="6A74B51A" w14:textId="77777777" w:rsidTr="00E1324C">
        <w:trPr>
          <w:jc w:val="center"/>
        </w:trPr>
        <w:tc>
          <w:tcPr>
            <w:tcW w:w="901" w:type="dxa"/>
            <w:shd w:val="clear" w:color="auto" w:fill="F9F9F9"/>
            <w:tcMar>
              <w:top w:w="80" w:type="dxa"/>
              <w:left w:w="90" w:type="dxa"/>
              <w:bottom w:w="80" w:type="dxa"/>
              <w:right w:w="90" w:type="dxa"/>
            </w:tcMar>
          </w:tcPr>
          <w:p w14:paraId="164F8C27" w14:textId="77777777" w:rsidR="00BC3CFF" w:rsidRPr="00E1324C" w:rsidRDefault="00000000" w:rsidP="00A738F7">
            <w:pPr>
              <w:spacing w:after="0" w:line="252" w:lineRule="auto"/>
              <w:jc w:val="both"/>
              <w:rPr>
                <w:sz w:val="20"/>
                <w:szCs w:val="20"/>
              </w:rPr>
            </w:pPr>
            <w:r w:rsidRPr="00E1324C">
              <w:rPr>
                <w:color w:val="212121"/>
                <w:sz w:val="20"/>
                <w:szCs w:val="20"/>
              </w:rPr>
              <w:t>ÁREA B</w:t>
            </w:r>
          </w:p>
        </w:tc>
        <w:tc>
          <w:tcPr>
            <w:tcW w:w="2123" w:type="dxa"/>
            <w:shd w:val="clear" w:color="auto" w:fill="FFFFFF"/>
            <w:tcMar>
              <w:top w:w="80" w:type="dxa"/>
              <w:left w:w="90" w:type="dxa"/>
              <w:bottom w:w="80" w:type="dxa"/>
              <w:right w:w="90" w:type="dxa"/>
            </w:tcMar>
          </w:tcPr>
          <w:p w14:paraId="04C069D2" w14:textId="77777777" w:rsidR="00BC3CFF" w:rsidRPr="00E1324C" w:rsidRDefault="00000000" w:rsidP="00A738F7">
            <w:pPr>
              <w:spacing w:after="0" w:line="252" w:lineRule="auto"/>
              <w:jc w:val="both"/>
              <w:rPr>
                <w:sz w:val="20"/>
                <w:szCs w:val="20"/>
              </w:rPr>
            </w:pPr>
            <w:r w:rsidRPr="00E1324C">
              <w:rPr>
                <w:b/>
                <w:color w:val="212121"/>
                <w:sz w:val="20"/>
                <w:szCs w:val="20"/>
              </w:rPr>
              <w:t>P3de-VF/23/24-02</w:t>
            </w:r>
          </w:p>
        </w:tc>
        <w:tc>
          <w:tcPr>
            <w:tcW w:w="3168" w:type="dxa"/>
            <w:shd w:val="clear" w:color="auto" w:fill="F9F9F9"/>
            <w:tcMar>
              <w:top w:w="80" w:type="dxa"/>
              <w:left w:w="90" w:type="dxa"/>
              <w:bottom w:w="80" w:type="dxa"/>
              <w:right w:w="90" w:type="dxa"/>
            </w:tcMar>
          </w:tcPr>
          <w:p w14:paraId="64A852DC" w14:textId="77777777" w:rsidR="00BC3CFF" w:rsidRPr="00E1324C" w:rsidRDefault="00000000" w:rsidP="00A738F7">
            <w:pPr>
              <w:spacing w:after="0" w:line="252" w:lineRule="auto"/>
              <w:jc w:val="both"/>
              <w:rPr>
                <w:sz w:val="20"/>
                <w:szCs w:val="20"/>
              </w:rPr>
            </w:pPr>
            <w:r w:rsidRPr="00E1324C">
              <w:rPr>
                <w:color w:val="212121"/>
                <w:sz w:val="20"/>
                <w:szCs w:val="20"/>
              </w:rPr>
              <w:t>Proceso N°3 - Transformación / Elaboración de Pulpa</w:t>
            </w:r>
          </w:p>
        </w:tc>
        <w:tc>
          <w:tcPr>
            <w:tcW w:w="2592" w:type="dxa"/>
            <w:shd w:val="clear" w:color="auto" w:fill="FFFFFF"/>
            <w:tcMar>
              <w:top w:w="80" w:type="dxa"/>
              <w:left w:w="90" w:type="dxa"/>
              <w:bottom w:w="80" w:type="dxa"/>
              <w:right w:w="90" w:type="dxa"/>
            </w:tcMar>
          </w:tcPr>
          <w:p w14:paraId="287FBD41" w14:textId="77777777" w:rsidR="00BC3CFF" w:rsidRPr="00E1324C" w:rsidRDefault="00000000" w:rsidP="00A738F7">
            <w:pPr>
              <w:spacing w:after="0" w:line="252" w:lineRule="auto"/>
              <w:jc w:val="both"/>
              <w:rPr>
                <w:sz w:val="20"/>
                <w:szCs w:val="20"/>
              </w:rPr>
            </w:pPr>
            <w:r w:rsidRPr="00E1324C">
              <w:rPr>
                <w:color w:val="212121"/>
                <w:sz w:val="20"/>
                <w:szCs w:val="20"/>
              </w:rPr>
              <w:t>Despulpado mecánico, rendimiento pulpa/fruta, °Brix, pH y Solidos Totales</w:t>
            </w:r>
          </w:p>
        </w:tc>
        <w:tc>
          <w:tcPr>
            <w:tcW w:w="1584" w:type="dxa"/>
            <w:shd w:val="clear" w:color="auto" w:fill="F9F9F9"/>
            <w:tcMar>
              <w:top w:w="80" w:type="dxa"/>
              <w:left w:w="90" w:type="dxa"/>
              <w:bottom w:w="80" w:type="dxa"/>
              <w:right w:w="90" w:type="dxa"/>
            </w:tcMar>
          </w:tcPr>
          <w:p w14:paraId="478C3FB4" w14:textId="77777777" w:rsidR="00BC3CFF" w:rsidRPr="00E1324C" w:rsidRDefault="00000000" w:rsidP="00A738F7">
            <w:pPr>
              <w:spacing w:after="0" w:line="252" w:lineRule="auto"/>
              <w:jc w:val="both"/>
              <w:rPr>
                <w:sz w:val="20"/>
                <w:szCs w:val="20"/>
              </w:rPr>
            </w:pPr>
            <w:r w:rsidRPr="00E1324C">
              <w:rPr>
                <w:color w:val="212121"/>
                <w:sz w:val="20"/>
                <w:szCs w:val="20"/>
              </w:rPr>
              <w:t>Jefe de Planta / Control Calidad</w:t>
            </w:r>
          </w:p>
        </w:tc>
      </w:tr>
      <w:tr w:rsidR="00BC3CFF" w:rsidRPr="00E1324C" w14:paraId="5FB881B0" w14:textId="77777777" w:rsidTr="00E1324C">
        <w:trPr>
          <w:jc w:val="center"/>
        </w:trPr>
        <w:tc>
          <w:tcPr>
            <w:tcW w:w="901" w:type="dxa"/>
            <w:shd w:val="clear" w:color="auto" w:fill="F9F9F9"/>
            <w:tcMar>
              <w:top w:w="80" w:type="dxa"/>
              <w:left w:w="90" w:type="dxa"/>
              <w:bottom w:w="80" w:type="dxa"/>
              <w:right w:w="90" w:type="dxa"/>
            </w:tcMar>
          </w:tcPr>
          <w:p w14:paraId="1A54A90C" w14:textId="77777777" w:rsidR="00BC3CFF" w:rsidRPr="00E1324C" w:rsidRDefault="00000000" w:rsidP="00A738F7">
            <w:pPr>
              <w:spacing w:after="0" w:line="252" w:lineRule="auto"/>
              <w:jc w:val="both"/>
              <w:rPr>
                <w:sz w:val="20"/>
                <w:szCs w:val="20"/>
              </w:rPr>
            </w:pPr>
            <w:r w:rsidRPr="00E1324C">
              <w:rPr>
                <w:color w:val="212121"/>
                <w:sz w:val="20"/>
                <w:szCs w:val="20"/>
              </w:rPr>
              <w:t>ÁREA B</w:t>
            </w:r>
          </w:p>
        </w:tc>
        <w:tc>
          <w:tcPr>
            <w:tcW w:w="2123" w:type="dxa"/>
            <w:shd w:val="clear" w:color="auto" w:fill="FFFFFF"/>
            <w:tcMar>
              <w:top w:w="80" w:type="dxa"/>
              <w:left w:w="90" w:type="dxa"/>
              <w:bottom w:w="80" w:type="dxa"/>
              <w:right w:w="90" w:type="dxa"/>
            </w:tcMar>
          </w:tcPr>
          <w:p w14:paraId="3CE5FBD7" w14:textId="77777777" w:rsidR="00BC3CFF" w:rsidRPr="00E1324C" w:rsidRDefault="00000000" w:rsidP="00A738F7">
            <w:pPr>
              <w:spacing w:after="0" w:line="252" w:lineRule="auto"/>
              <w:jc w:val="both"/>
              <w:rPr>
                <w:sz w:val="20"/>
                <w:szCs w:val="20"/>
              </w:rPr>
            </w:pPr>
            <w:r w:rsidRPr="00E1324C">
              <w:rPr>
                <w:b/>
                <w:color w:val="212121"/>
                <w:sz w:val="20"/>
                <w:szCs w:val="20"/>
              </w:rPr>
              <w:t>P4cht-VF/23/24-02</w:t>
            </w:r>
          </w:p>
        </w:tc>
        <w:tc>
          <w:tcPr>
            <w:tcW w:w="3168" w:type="dxa"/>
            <w:shd w:val="clear" w:color="auto" w:fill="F9F9F9"/>
            <w:tcMar>
              <w:top w:w="80" w:type="dxa"/>
              <w:left w:w="90" w:type="dxa"/>
              <w:bottom w:w="80" w:type="dxa"/>
              <w:right w:w="90" w:type="dxa"/>
            </w:tcMar>
          </w:tcPr>
          <w:p w14:paraId="5DFB2FB6" w14:textId="77777777" w:rsidR="00BC3CFF" w:rsidRPr="00E1324C" w:rsidRDefault="00000000" w:rsidP="00A738F7">
            <w:pPr>
              <w:spacing w:after="0" w:line="252" w:lineRule="auto"/>
              <w:jc w:val="both"/>
              <w:rPr>
                <w:sz w:val="20"/>
                <w:szCs w:val="20"/>
              </w:rPr>
            </w:pPr>
            <w:r w:rsidRPr="00E1324C">
              <w:rPr>
                <w:color w:val="212121"/>
                <w:sz w:val="20"/>
                <w:szCs w:val="20"/>
              </w:rPr>
              <w:t>Proceso N°4 - Control de Inventario Choque Térmico</w:t>
            </w:r>
          </w:p>
        </w:tc>
        <w:tc>
          <w:tcPr>
            <w:tcW w:w="2592" w:type="dxa"/>
            <w:shd w:val="clear" w:color="auto" w:fill="FFFFFF"/>
            <w:tcMar>
              <w:top w:w="80" w:type="dxa"/>
              <w:left w:w="90" w:type="dxa"/>
              <w:bottom w:w="80" w:type="dxa"/>
              <w:right w:w="90" w:type="dxa"/>
            </w:tcMar>
          </w:tcPr>
          <w:p w14:paraId="08623356" w14:textId="77777777" w:rsidR="00BC3CFF" w:rsidRPr="00E1324C" w:rsidRDefault="00000000" w:rsidP="00A738F7">
            <w:pPr>
              <w:spacing w:after="0" w:line="252" w:lineRule="auto"/>
              <w:jc w:val="both"/>
              <w:rPr>
                <w:sz w:val="20"/>
                <w:szCs w:val="20"/>
              </w:rPr>
            </w:pPr>
            <w:r w:rsidRPr="00E1324C">
              <w:rPr>
                <w:color w:val="212121"/>
                <w:sz w:val="20"/>
                <w:szCs w:val="20"/>
              </w:rPr>
              <w:t>Congelación rápida post-envasado (Freezer/Túnel), asignación de Lote de Pulpa</w:t>
            </w:r>
          </w:p>
        </w:tc>
        <w:tc>
          <w:tcPr>
            <w:tcW w:w="1584" w:type="dxa"/>
            <w:shd w:val="clear" w:color="auto" w:fill="F9F9F9"/>
            <w:tcMar>
              <w:top w:w="80" w:type="dxa"/>
              <w:left w:w="90" w:type="dxa"/>
              <w:bottom w:w="80" w:type="dxa"/>
              <w:right w:w="90" w:type="dxa"/>
            </w:tcMar>
          </w:tcPr>
          <w:p w14:paraId="3A581208" w14:textId="77777777" w:rsidR="00BC3CFF" w:rsidRPr="00E1324C" w:rsidRDefault="00000000" w:rsidP="00A738F7">
            <w:pPr>
              <w:spacing w:after="0" w:line="252" w:lineRule="auto"/>
              <w:jc w:val="both"/>
              <w:rPr>
                <w:sz w:val="20"/>
                <w:szCs w:val="20"/>
              </w:rPr>
            </w:pPr>
            <w:r w:rsidRPr="00E1324C">
              <w:rPr>
                <w:color w:val="212121"/>
                <w:sz w:val="20"/>
                <w:szCs w:val="20"/>
              </w:rPr>
              <w:t>Responsable de Choque Térmico</w:t>
            </w:r>
          </w:p>
        </w:tc>
      </w:tr>
      <w:tr w:rsidR="00BC3CFF" w:rsidRPr="00E1324C" w14:paraId="59124F41" w14:textId="77777777" w:rsidTr="00E1324C">
        <w:trPr>
          <w:jc w:val="center"/>
        </w:trPr>
        <w:tc>
          <w:tcPr>
            <w:tcW w:w="901" w:type="dxa"/>
            <w:shd w:val="clear" w:color="auto" w:fill="F9F9F9"/>
            <w:tcMar>
              <w:top w:w="80" w:type="dxa"/>
              <w:left w:w="90" w:type="dxa"/>
              <w:bottom w:w="80" w:type="dxa"/>
              <w:right w:w="90" w:type="dxa"/>
            </w:tcMar>
          </w:tcPr>
          <w:p w14:paraId="44543366" w14:textId="77777777" w:rsidR="00BC3CFF" w:rsidRPr="00E1324C" w:rsidRDefault="00000000" w:rsidP="00A738F7">
            <w:pPr>
              <w:spacing w:after="0" w:line="252" w:lineRule="auto"/>
              <w:jc w:val="both"/>
              <w:rPr>
                <w:sz w:val="20"/>
                <w:szCs w:val="20"/>
              </w:rPr>
            </w:pPr>
            <w:r w:rsidRPr="00E1324C">
              <w:rPr>
                <w:color w:val="212121"/>
                <w:sz w:val="20"/>
                <w:szCs w:val="20"/>
              </w:rPr>
              <w:t>ÁREA C</w:t>
            </w:r>
          </w:p>
        </w:tc>
        <w:tc>
          <w:tcPr>
            <w:tcW w:w="2123" w:type="dxa"/>
            <w:shd w:val="clear" w:color="auto" w:fill="FFFFFF"/>
            <w:tcMar>
              <w:top w:w="80" w:type="dxa"/>
              <w:left w:w="90" w:type="dxa"/>
              <w:bottom w:w="80" w:type="dxa"/>
              <w:right w:w="90" w:type="dxa"/>
            </w:tcMar>
          </w:tcPr>
          <w:p w14:paraId="6D44B08F" w14:textId="77777777" w:rsidR="00BC3CFF" w:rsidRPr="00E1324C" w:rsidRDefault="00000000" w:rsidP="00A738F7">
            <w:pPr>
              <w:spacing w:after="0" w:line="252" w:lineRule="auto"/>
              <w:jc w:val="both"/>
              <w:rPr>
                <w:sz w:val="20"/>
                <w:szCs w:val="20"/>
              </w:rPr>
            </w:pPr>
            <w:r w:rsidRPr="00E1324C">
              <w:rPr>
                <w:b/>
                <w:color w:val="212121"/>
                <w:sz w:val="20"/>
                <w:szCs w:val="20"/>
              </w:rPr>
              <w:t>P5cgl-VF/23/24-02</w:t>
            </w:r>
          </w:p>
        </w:tc>
        <w:tc>
          <w:tcPr>
            <w:tcW w:w="3168" w:type="dxa"/>
            <w:shd w:val="clear" w:color="auto" w:fill="F9F9F9"/>
            <w:tcMar>
              <w:top w:w="80" w:type="dxa"/>
              <w:left w:w="90" w:type="dxa"/>
              <w:bottom w:w="80" w:type="dxa"/>
              <w:right w:w="90" w:type="dxa"/>
            </w:tcMar>
          </w:tcPr>
          <w:p w14:paraId="7F365C5A" w14:textId="77777777" w:rsidR="00BC3CFF" w:rsidRPr="00E1324C" w:rsidRDefault="00000000" w:rsidP="00A738F7">
            <w:pPr>
              <w:spacing w:after="0" w:line="252" w:lineRule="auto"/>
              <w:jc w:val="both"/>
              <w:rPr>
                <w:sz w:val="20"/>
                <w:szCs w:val="20"/>
              </w:rPr>
            </w:pPr>
            <w:r w:rsidRPr="00E1324C">
              <w:rPr>
                <w:color w:val="212121"/>
                <w:sz w:val="20"/>
                <w:szCs w:val="20"/>
              </w:rPr>
              <w:t>Proceso N°5 - Inventario Producto Terminado Cámara Fría</w:t>
            </w:r>
          </w:p>
        </w:tc>
        <w:tc>
          <w:tcPr>
            <w:tcW w:w="2592" w:type="dxa"/>
            <w:shd w:val="clear" w:color="auto" w:fill="FFFFFF"/>
            <w:tcMar>
              <w:top w:w="80" w:type="dxa"/>
              <w:left w:w="90" w:type="dxa"/>
              <w:bottom w:w="80" w:type="dxa"/>
              <w:right w:w="90" w:type="dxa"/>
            </w:tcMar>
          </w:tcPr>
          <w:p w14:paraId="6381D304" w14:textId="77777777" w:rsidR="00BC3CFF" w:rsidRPr="00E1324C" w:rsidRDefault="00000000" w:rsidP="00A738F7">
            <w:pPr>
              <w:spacing w:after="0" w:line="252" w:lineRule="auto"/>
              <w:jc w:val="both"/>
              <w:rPr>
                <w:sz w:val="20"/>
                <w:szCs w:val="20"/>
              </w:rPr>
            </w:pPr>
            <w:r w:rsidRPr="00E1324C">
              <w:rPr>
                <w:color w:val="212121"/>
                <w:sz w:val="20"/>
                <w:szCs w:val="20"/>
              </w:rPr>
              <w:t>Control de stock congelado (-18°C), estiba, salidas/ingresos por tipo de envase</w:t>
            </w:r>
          </w:p>
        </w:tc>
        <w:tc>
          <w:tcPr>
            <w:tcW w:w="1584" w:type="dxa"/>
            <w:shd w:val="clear" w:color="auto" w:fill="F9F9F9"/>
            <w:tcMar>
              <w:top w:w="80" w:type="dxa"/>
              <w:left w:w="90" w:type="dxa"/>
              <w:bottom w:w="80" w:type="dxa"/>
              <w:right w:w="90" w:type="dxa"/>
            </w:tcMar>
          </w:tcPr>
          <w:p w14:paraId="06893712" w14:textId="77777777" w:rsidR="00BC3CFF" w:rsidRPr="00E1324C" w:rsidRDefault="00000000" w:rsidP="00A738F7">
            <w:pPr>
              <w:spacing w:after="0" w:line="252" w:lineRule="auto"/>
              <w:jc w:val="both"/>
              <w:rPr>
                <w:sz w:val="20"/>
                <w:szCs w:val="20"/>
              </w:rPr>
            </w:pPr>
            <w:r w:rsidRPr="00E1324C">
              <w:rPr>
                <w:color w:val="212121"/>
                <w:sz w:val="20"/>
                <w:szCs w:val="20"/>
              </w:rPr>
              <w:t>Encargado de Cámara / Almacén</w:t>
            </w:r>
          </w:p>
        </w:tc>
      </w:tr>
      <w:tr w:rsidR="00BC3CFF" w:rsidRPr="00E1324C" w14:paraId="724FDD07" w14:textId="77777777" w:rsidTr="00E1324C">
        <w:trPr>
          <w:jc w:val="center"/>
        </w:trPr>
        <w:tc>
          <w:tcPr>
            <w:tcW w:w="901" w:type="dxa"/>
            <w:shd w:val="clear" w:color="auto" w:fill="F9F9F9"/>
            <w:tcMar>
              <w:top w:w="80" w:type="dxa"/>
              <w:left w:w="90" w:type="dxa"/>
              <w:bottom w:w="80" w:type="dxa"/>
              <w:right w:w="90" w:type="dxa"/>
            </w:tcMar>
          </w:tcPr>
          <w:p w14:paraId="2E7766C7" w14:textId="77777777" w:rsidR="00BC3CFF" w:rsidRPr="00E1324C" w:rsidRDefault="00000000" w:rsidP="00A738F7">
            <w:pPr>
              <w:spacing w:after="0" w:line="252" w:lineRule="auto"/>
              <w:jc w:val="both"/>
              <w:rPr>
                <w:sz w:val="20"/>
                <w:szCs w:val="20"/>
              </w:rPr>
            </w:pPr>
            <w:r w:rsidRPr="00E1324C">
              <w:rPr>
                <w:color w:val="212121"/>
                <w:sz w:val="20"/>
                <w:szCs w:val="20"/>
              </w:rPr>
              <w:t>ÁREA C</w:t>
            </w:r>
          </w:p>
        </w:tc>
        <w:tc>
          <w:tcPr>
            <w:tcW w:w="2123" w:type="dxa"/>
            <w:shd w:val="clear" w:color="auto" w:fill="FFFFFF"/>
            <w:tcMar>
              <w:top w:w="80" w:type="dxa"/>
              <w:left w:w="90" w:type="dxa"/>
              <w:bottom w:w="80" w:type="dxa"/>
              <w:right w:w="90" w:type="dxa"/>
            </w:tcMar>
          </w:tcPr>
          <w:p w14:paraId="35AEA4EE" w14:textId="77777777" w:rsidR="00BC3CFF" w:rsidRPr="00E1324C" w:rsidRDefault="00000000" w:rsidP="00A738F7">
            <w:pPr>
              <w:spacing w:after="0" w:line="252" w:lineRule="auto"/>
              <w:jc w:val="both"/>
              <w:rPr>
                <w:sz w:val="20"/>
                <w:szCs w:val="20"/>
              </w:rPr>
            </w:pPr>
            <w:r w:rsidRPr="00E1324C">
              <w:rPr>
                <w:b/>
                <w:color w:val="212121"/>
                <w:sz w:val="20"/>
                <w:szCs w:val="20"/>
              </w:rPr>
              <w:t>Pmcpf-VF/23/24-01</w:t>
            </w:r>
          </w:p>
        </w:tc>
        <w:tc>
          <w:tcPr>
            <w:tcW w:w="3168" w:type="dxa"/>
            <w:shd w:val="clear" w:color="auto" w:fill="F9F9F9"/>
            <w:tcMar>
              <w:top w:w="80" w:type="dxa"/>
              <w:left w:w="90" w:type="dxa"/>
              <w:bottom w:w="80" w:type="dxa"/>
              <w:right w:w="90" w:type="dxa"/>
            </w:tcMar>
          </w:tcPr>
          <w:p w14:paraId="07FA00A0" w14:textId="77777777" w:rsidR="00BC3CFF" w:rsidRPr="00E1324C" w:rsidRDefault="00000000" w:rsidP="00A738F7">
            <w:pPr>
              <w:spacing w:after="0" w:line="252" w:lineRule="auto"/>
              <w:jc w:val="both"/>
              <w:rPr>
                <w:sz w:val="20"/>
                <w:szCs w:val="20"/>
              </w:rPr>
            </w:pPr>
            <w:r w:rsidRPr="00E1324C">
              <w:rPr>
                <w:color w:val="212121"/>
                <w:sz w:val="20"/>
                <w:szCs w:val="20"/>
              </w:rPr>
              <w:t>Matriz de Procesos - Planta Piloto de Procesamiento</w:t>
            </w:r>
          </w:p>
        </w:tc>
        <w:tc>
          <w:tcPr>
            <w:tcW w:w="2592" w:type="dxa"/>
            <w:shd w:val="clear" w:color="auto" w:fill="FFFFFF"/>
            <w:tcMar>
              <w:top w:w="80" w:type="dxa"/>
              <w:left w:w="90" w:type="dxa"/>
              <w:bottom w:w="80" w:type="dxa"/>
              <w:right w:w="90" w:type="dxa"/>
            </w:tcMar>
          </w:tcPr>
          <w:p w14:paraId="1CF6BC84" w14:textId="77777777" w:rsidR="00BC3CFF" w:rsidRPr="00E1324C" w:rsidRDefault="00000000" w:rsidP="00A738F7">
            <w:pPr>
              <w:spacing w:after="0" w:line="252" w:lineRule="auto"/>
              <w:jc w:val="both"/>
              <w:rPr>
                <w:sz w:val="20"/>
                <w:szCs w:val="20"/>
              </w:rPr>
            </w:pPr>
            <w:r w:rsidRPr="00E1324C">
              <w:rPr>
                <w:color w:val="212121"/>
                <w:sz w:val="20"/>
                <w:szCs w:val="20"/>
              </w:rPr>
              <w:t>Mapeo secuencial de responsabilidades, tareas clave y herramientas por etapa</w:t>
            </w:r>
          </w:p>
        </w:tc>
        <w:tc>
          <w:tcPr>
            <w:tcW w:w="1584" w:type="dxa"/>
            <w:shd w:val="clear" w:color="auto" w:fill="F9F9F9"/>
            <w:tcMar>
              <w:top w:w="80" w:type="dxa"/>
              <w:left w:w="90" w:type="dxa"/>
              <w:bottom w:w="80" w:type="dxa"/>
              <w:right w:w="90" w:type="dxa"/>
            </w:tcMar>
          </w:tcPr>
          <w:p w14:paraId="40AAC4E2" w14:textId="77777777" w:rsidR="00BC3CFF" w:rsidRPr="00E1324C" w:rsidRDefault="00000000" w:rsidP="00A738F7">
            <w:pPr>
              <w:spacing w:after="0" w:line="252" w:lineRule="auto"/>
              <w:jc w:val="both"/>
              <w:rPr>
                <w:sz w:val="20"/>
                <w:szCs w:val="20"/>
              </w:rPr>
            </w:pPr>
            <w:r w:rsidRPr="00E1324C">
              <w:rPr>
                <w:color w:val="212121"/>
                <w:sz w:val="20"/>
                <w:szCs w:val="20"/>
              </w:rPr>
              <w:t>Coordinador de Operaciones</w:t>
            </w:r>
          </w:p>
        </w:tc>
      </w:tr>
      <w:tr w:rsidR="00BC3CFF" w:rsidRPr="00E1324C" w14:paraId="4255ABB1" w14:textId="77777777" w:rsidTr="00E1324C">
        <w:trPr>
          <w:jc w:val="center"/>
        </w:trPr>
        <w:tc>
          <w:tcPr>
            <w:tcW w:w="901" w:type="dxa"/>
            <w:shd w:val="clear" w:color="auto" w:fill="F9F9F9"/>
            <w:tcMar>
              <w:top w:w="80" w:type="dxa"/>
              <w:left w:w="90" w:type="dxa"/>
              <w:bottom w:w="80" w:type="dxa"/>
              <w:right w:w="90" w:type="dxa"/>
            </w:tcMar>
          </w:tcPr>
          <w:p w14:paraId="7CDF47F5" w14:textId="77777777" w:rsidR="00BC3CFF" w:rsidRPr="00E1324C" w:rsidRDefault="00000000" w:rsidP="00A738F7">
            <w:pPr>
              <w:spacing w:after="0" w:line="252" w:lineRule="auto"/>
              <w:jc w:val="both"/>
              <w:rPr>
                <w:sz w:val="20"/>
                <w:szCs w:val="20"/>
              </w:rPr>
            </w:pPr>
            <w:r w:rsidRPr="00E1324C">
              <w:rPr>
                <w:color w:val="212121"/>
                <w:sz w:val="20"/>
                <w:szCs w:val="20"/>
              </w:rPr>
              <w:t>ÁREA C</w:t>
            </w:r>
          </w:p>
        </w:tc>
        <w:tc>
          <w:tcPr>
            <w:tcW w:w="2123" w:type="dxa"/>
            <w:shd w:val="clear" w:color="auto" w:fill="FFFFFF"/>
            <w:tcMar>
              <w:top w:w="80" w:type="dxa"/>
              <w:left w:w="90" w:type="dxa"/>
              <w:bottom w:w="80" w:type="dxa"/>
              <w:right w:w="90" w:type="dxa"/>
            </w:tcMar>
          </w:tcPr>
          <w:p w14:paraId="1CD869EF" w14:textId="77777777" w:rsidR="00BC3CFF" w:rsidRPr="00E1324C" w:rsidRDefault="00000000" w:rsidP="00A738F7">
            <w:pPr>
              <w:spacing w:after="0" w:line="252" w:lineRule="auto"/>
              <w:jc w:val="both"/>
              <w:rPr>
                <w:sz w:val="20"/>
                <w:szCs w:val="20"/>
              </w:rPr>
            </w:pPr>
            <w:r w:rsidRPr="00E1324C">
              <w:rPr>
                <w:b/>
                <w:color w:val="212121"/>
                <w:sz w:val="20"/>
                <w:szCs w:val="20"/>
              </w:rPr>
              <w:t>Pmcpf-VF/23/24-02</w:t>
            </w:r>
          </w:p>
        </w:tc>
        <w:tc>
          <w:tcPr>
            <w:tcW w:w="3168" w:type="dxa"/>
            <w:shd w:val="clear" w:color="auto" w:fill="F9F9F9"/>
            <w:tcMar>
              <w:top w:w="80" w:type="dxa"/>
              <w:left w:w="90" w:type="dxa"/>
              <w:bottom w:w="80" w:type="dxa"/>
              <w:right w:w="90" w:type="dxa"/>
            </w:tcMar>
          </w:tcPr>
          <w:p w14:paraId="3564A6E7" w14:textId="77777777" w:rsidR="00BC3CFF" w:rsidRPr="00E1324C" w:rsidRDefault="00000000" w:rsidP="00A738F7">
            <w:pPr>
              <w:spacing w:after="0" w:line="252" w:lineRule="auto"/>
              <w:jc w:val="both"/>
              <w:rPr>
                <w:sz w:val="20"/>
                <w:szCs w:val="20"/>
              </w:rPr>
            </w:pPr>
            <w:r w:rsidRPr="00E1324C">
              <w:rPr>
                <w:color w:val="212121"/>
                <w:sz w:val="20"/>
                <w:szCs w:val="20"/>
              </w:rPr>
              <w:t>Manifiesto de Carga de Pulpa - Registro Despacho y Ruteo</w:t>
            </w:r>
          </w:p>
        </w:tc>
        <w:tc>
          <w:tcPr>
            <w:tcW w:w="2592" w:type="dxa"/>
            <w:shd w:val="clear" w:color="auto" w:fill="FFFFFF"/>
            <w:tcMar>
              <w:top w:w="80" w:type="dxa"/>
              <w:left w:w="90" w:type="dxa"/>
              <w:bottom w:w="80" w:type="dxa"/>
              <w:right w:w="90" w:type="dxa"/>
            </w:tcMar>
          </w:tcPr>
          <w:p w14:paraId="7163C4C8" w14:textId="77777777" w:rsidR="00BC3CFF" w:rsidRPr="00E1324C" w:rsidRDefault="00000000" w:rsidP="00A738F7">
            <w:pPr>
              <w:spacing w:after="0" w:line="252" w:lineRule="auto"/>
              <w:jc w:val="both"/>
              <w:rPr>
                <w:sz w:val="20"/>
                <w:szCs w:val="20"/>
              </w:rPr>
            </w:pPr>
            <w:r w:rsidRPr="00E1324C">
              <w:rPr>
                <w:color w:val="212121"/>
                <w:sz w:val="20"/>
                <w:szCs w:val="20"/>
              </w:rPr>
              <w:t>Cadena de frío en transporte frigorífico, conformidad de recepción Natur SRL y costos</w:t>
            </w:r>
          </w:p>
        </w:tc>
        <w:tc>
          <w:tcPr>
            <w:tcW w:w="1584" w:type="dxa"/>
            <w:shd w:val="clear" w:color="auto" w:fill="F9F9F9"/>
            <w:tcMar>
              <w:top w:w="80" w:type="dxa"/>
              <w:left w:w="90" w:type="dxa"/>
              <w:bottom w:w="80" w:type="dxa"/>
              <w:right w:w="90" w:type="dxa"/>
            </w:tcMar>
          </w:tcPr>
          <w:p w14:paraId="1B8116D5" w14:textId="77777777" w:rsidR="00BC3CFF" w:rsidRPr="00E1324C" w:rsidRDefault="00000000" w:rsidP="00A738F7">
            <w:pPr>
              <w:spacing w:after="0" w:line="252" w:lineRule="auto"/>
              <w:jc w:val="both"/>
              <w:rPr>
                <w:sz w:val="20"/>
                <w:szCs w:val="20"/>
              </w:rPr>
            </w:pPr>
            <w:r w:rsidRPr="00E1324C">
              <w:rPr>
                <w:color w:val="212121"/>
                <w:sz w:val="20"/>
                <w:szCs w:val="20"/>
              </w:rPr>
              <w:t>Despachador / Chofer Frigorífico</w:t>
            </w:r>
          </w:p>
        </w:tc>
      </w:tr>
    </w:tbl>
    <w:p w14:paraId="38B54A2D" w14:textId="77777777" w:rsidR="00BC3CFF" w:rsidRDefault="00000000" w:rsidP="00A738F7">
      <w:pPr>
        <w:pStyle w:val="Ttulo1"/>
        <w:jc w:val="both"/>
      </w:pPr>
      <w:r>
        <w:rPr>
          <w:color w:val="1B5E20"/>
        </w:rPr>
        <w:t>3. ESPECIFICACIÓN TÉCNICA Y ANÁLISIS DE CAMPOS POR ÁREA OPERATIVA</w:t>
      </w:r>
    </w:p>
    <w:p w14:paraId="1DEB6C1A" w14:textId="77777777" w:rsidR="00BC3CFF" w:rsidRDefault="00000000" w:rsidP="00A738F7">
      <w:pPr>
        <w:pStyle w:val="Ttulo2"/>
        <w:jc w:val="both"/>
      </w:pPr>
      <w:r>
        <w:rPr>
          <w:color w:val="0D47A1"/>
          <w:sz w:val="24"/>
        </w:rPr>
        <w:t>3.1. ÁREA A: EL BOSQUE / ORIGEN (Trazabilidad Socio-Ambiental y Territorial)</w:t>
      </w:r>
    </w:p>
    <w:p w14:paraId="2959CD44" w14:textId="77777777" w:rsidR="00E1324C" w:rsidRDefault="00E1324C" w:rsidP="00A738F7">
      <w:pPr>
        <w:spacing w:after="120"/>
        <w:jc w:val="both"/>
      </w:pPr>
    </w:p>
    <w:p w14:paraId="6B9EED6C" w14:textId="74562F19" w:rsidR="00BC3CFF" w:rsidRDefault="00000000" w:rsidP="00A738F7">
      <w:pPr>
        <w:spacing w:after="120"/>
        <w:jc w:val="both"/>
      </w:pPr>
      <w:r>
        <w:t xml:space="preserve">El </w:t>
      </w:r>
      <w:proofErr w:type="spellStart"/>
      <w:r>
        <w:t>Área</w:t>
      </w:r>
      <w:proofErr w:type="spellEnd"/>
      <w:r>
        <w:t xml:space="preserve"> A </w:t>
      </w:r>
      <w:proofErr w:type="spellStart"/>
      <w:r>
        <w:t>constituye</w:t>
      </w:r>
      <w:proofErr w:type="spellEnd"/>
      <w:r>
        <w:t xml:space="preserve"> </w:t>
      </w:r>
      <w:proofErr w:type="spellStart"/>
      <w:r>
        <w:t>el</w:t>
      </w:r>
      <w:proofErr w:type="spellEnd"/>
      <w:r>
        <w:t xml:space="preserve"> eslabón crítico para demostrar el origen legal y ecológico del fruto en recolección silvestre. En el ámbito normativo, responde a la Ley N° 1333 de Medio Ambiente (Art. 20 sobre conservación en Reservas de Vida Silvestre como RNVSA), exigiendo el estricto veto a la zafrilla no autorizada.</w:t>
      </w:r>
    </w:p>
    <w:p w14:paraId="4B07291E" w14:textId="77777777" w:rsidR="00BC3CFF" w:rsidRDefault="00000000" w:rsidP="00A738F7">
      <w:pPr>
        <w:pStyle w:val="Listaconvietas"/>
        <w:spacing w:after="80"/>
        <w:jc w:val="both"/>
      </w:pPr>
      <w:r>
        <w:rPr>
          <w:b/>
        </w:rPr>
        <w:t xml:space="preserve">Instrumento 1.1 (REG-SIC-1.1) - Lista de Recolectores Silvestres del Área Protegida: </w:t>
      </w:r>
      <w:r>
        <w:t>Estructurado para validar la legitimidad comunitaria y el límite territorial. Registra Cédula de Identidad, Expedido, Comunidad, Fechas de Inicio y Finalización de Recolección, Número de días de zafra, Zona de Autorización dentro del AP y Superficie asignada (km²). Obliga al deslinde explícito contra el corte furtivo.</w:t>
      </w:r>
    </w:p>
    <w:p w14:paraId="12A3D685" w14:textId="77777777" w:rsidR="00E1324C" w:rsidRPr="00E1324C" w:rsidRDefault="00E1324C" w:rsidP="00E1324C">
      <w:pPr>
        <w:pStyle w:val="Listaconvietas"/>
        <w:numPr>
          <w:ilvl w:val="0"/>
          <w:numId w:val="0"/>
        </w:numPr>
        <w:spacing w:after="160"/>
        <w:ind w:left="360"/>
        <w:jc w:val="both"/>
      </w:pPr>
    </w:p>
    <w:p w14:paraId="6CC1387D" w14:textId="752474DA" w:rsidR="00BC3CFF" w:rsidRDefault="00000000" w:rsidP="00A738F7">
      <w:pPr>
        <w:pStyle w:val="Listaconvietas"/>
        <w:spacing w:after="160"/>
        <w:jc w:val="both"/>
      </w:pPr>
      <w:proofErr w:type="spellStart"/>
      <w:r>
        <w:rPr>
          <w:b/>
        </w:rPr>
        <w:t>Instrumento</w:t>
      </w:r>
      <w:proofErr w:type="spellEnd"/>
      <w:r>
        <w:rPr>
          <w:b/>
        </w:rPr>
        <w:t xml:space="preserve"> 1.2 (REG-SIC-1.2) - </w:t>
      </w:r>
      <w:proofErr w:type="spellStart"/>
      <w:r>
        <w:rPr>
          <w:b/>
        </w:rPr>
        <w:t>Ficha</w:t>
      </w:r>
      <w:proofErr w:type="spellEnd"/>
      <w:r>
        <w:rPr>
          <w:b/>
        </w:rPr>
        <w:t xml:space="preserve"> Integral del Recolector (Padrón SIC): </w:t>
      </w:r>
      <w:r>
        <w:t>Captura el estándar EUDR/Orgánico. Contiene: Documento de tenencia legal (PGIBT / SERNAP), Código Único de Recolector (ej. VF-GGS), Polígono / Puntos GPS (coordenadas WGS84), Estado de Certificación Orgánica, Especie Aprobada, Estimación de Zafra (kg) y Superficie Declarada (ha). Incorpora la matriz operacional de entrega: Fecha/Hora de Cosecha vs. Fecha/Hora de Recepción, calculando en tiempo real las Horas Transcurridas (límite crítico ≤ 72 hrs) y el Estado de Aceptación/Rechazo.</w:t>
      </w:r>
    </w:p>
    <w:p w14:paraId="4BA11662" w14:textId="77777777" w:rsidR="00BC3CFF" w:rsidRDefault="00000000" w:rsidP="00A738F7">
      <w:pPr>
        <w:pStyle w:val="Ttulo2"/>
        <w:jc w:val="both"/>
      </w:pPr>
      <w:r>
        <w:rPr>
          <w:color w:val="0D47A1"/>
          <w:sz w:val="24"/>
        </w:rPr>
        <w:lastRenderedPageBreak/>
        <w:t>3.2. ÁREA B: PLANTA INDUSTRIAL DE PROCESAMIENTO (Transformación e Integridad Orgánica)</w:t>
      </w:r>
    </w:p>
    <w:p w14:paraId="7DE49AEB" w14:textId="77777777" w:rsidR="00BC3CFF" w:rsidRDefault="00000000" w:rsidP="00A738F7">
      <w:pPr>
        <w:spacing w:after="120"/>
        <w:jc w:val="both"/>
      </w:pPr>
      <w:r>
        <w:t>El Área B gobierna la transformación físico-mecánica de la materia prima silvestre en pulpa congelada dentro de la Planta Piloto, garantizando la cadena de custodia y evitando la contaminación cruzada con producto convencional.</w:t>
      </w:r>
    </w:p>
    <w:p w14:paraId="46182A19" w14:textId="77777777" w:rsidR="00BC3CFF" w:rsidRDefault="00000000" w:rsidP="00A738F7">
      <w:pPr>
        <w:pStyle w:val="Listaconvietas"/>
        <w:spacing w:after="80"/>
        <w:jc w:val="both"/>
      </w:pPr>
      <w:r>
        <w:rPr>
          <w:b/>
        </w:rPr>
        <w:t xml:space="preserve">Instrumento 2.1 (PR-VF/23/24-01) - Recepción de Materia Prima: </w:t>
      </w:r>
      <w:r>
        <w:t>Vincula la recepción física en balanza con el Comprobante de Compra Directa. Registra N° de Lote de Acopio, Identificación Zonal (Altura/Bajío), Tipo de Manejo (Orgánico/Convencional), Peso Total (kg), Precio Unitario (Bs/Kg), Monto Total Pagado y la doble firma obligatoria (Fruto Entregado / Fruto Pagado).</w:t>
      </w:r>
    </w:p>
    <w:p w14:paraId="0FD1BD51" w14:textId="77777777" w:rsidR="00E1324C" w:rsidRPr="00E1324C" w:rsidRDefault="00E1324C" w:rsidP="00E1324C">
      <w:pPr>
        <w:pStyle w:val="Listaconvietas"/>
        <w:numPr>
          <w:ilvl w:val="0"/>
          <w:numId w:val="0"/>
        </w:numPr>
        <w:spacing w:after="80"/>
        <w:ind w:left="360"/>
        <w:jc w:val="both"/>
      </w:pPr>
    </w:p>
    <w:p w14:paraId="2813DD52" w14:textId="32696197" w:rsidR="00BC3CFF" w:rsidRDefault="00000000" w:rsidP="00A738F7">
      <w:pPr>
        <w:pStyle w:val="Listaconvietas"/>
        <w:spacing w:after="80"/>
        <w:jc w:val="both"/>
      </w:pPr>
      <w:proofErr w:type="spellStart"/>
      <w:r>
        <w:rPr>
          <w:b/>
        </w:rPr>
        <w:t>Instrumento</w:t>
      </w:r>
      <w:proofErr w:type="spellEnd"/>
      <w:r>
        <w:rPr>
          <w:b/>
        </w:rPr>
        <w:t xml:space="preserve"> 2.2 (P1lsi-VF/23/24-02) - </w:t>
      </w:r>
      <w:proofErr w:type="spellStart"/>
      <w:r>
        <w:rPr>
          <w:b/>
        </w:rPr>
        <w:t>Limpieza</w:t>
      </w:r>
      <w:proofErr w:type="spellEnd"/>
      <w:r>
        <w:rPr>
          <w:b/>
        </w:rPr>
        <w:t xml:space="preserve"> en Seco e Inmersión: </w:t>
      </w:r>
      <w:r>
        <w:t>Audita la separación de hojarasca, ramas y frutos vanos usando zaranda de acero inoxidable y lavado por inmersión en Tanque PVC 1000L con agua potable. Mide el tiempo de inmersión por sub-lote y el peso exacto de Residuos Orgánicos descartados (kg).</w:t>
      </w:r>
    </w:p>
    <w:p w14:paraId="6C8B376E" w14:textId="77777777" w:rsidR="00E1324C" w:rsidRPr="00E1324C" w:rsidRDefault="00E1324C" w:rsidP="00E1324C">
      <w:pPr>
        <w:pStyle w:val="Listaconvietas"/>
        <w:numPr>
          <w:ilvl w:val="0"/>
          <w:numId w:val="0"/>
        </w:numPr>
        <w:spacing w:after="80"/>
        <w:ind w:left="360"/>
        <w:jc w:val="both"/>
      </w:pPr>
    </w:p>
    <w:p w14:paraId="1D1E5D45" w14:textId="7C588FA2" w:rsidR="00BC3CFF" w:rsidRDefault="00000000" w:rsidP="00A738F7">
      <w:pPr>
        <w:pStyle w:val="Listaconvietas"/>
        <w:spacing w:after="80"/>
        <w:jc w:val="both"/>
      </w:pPr>
      <w:proofErr w:type="spellStart"/>
      <w:r>
        <w:rPr>
          <w:b/>
        </w:rPr>
        <w:t>Instrumento</w:t>
      </w:r>
      <w:proofErr w:type="spellEnd"/>
      <w:r>
        <w:rPr>
          <w:b/>
        </w:rPr>
        <w:t xml:space="preserve"> 2.3 (P2ae-VF/23/25-02) - </w:t>
      </w:r>
      <w:proofErr w:type="spellStart"/>
      <w:r>
        <w:rPr>
          <w:b/>
        </w:rPr>
        <w:t>Ablandamiento</w:t>
      </w:r>
      <w:proofErr w:type="spellEnd"/>
      <w:r>
        <w:rPr>
          <w:b/>
        </w:rPr>
        <w:t xml:space="preserve"> y Enfriado: </w:t>
      </w:r>
      <w:r>
        <w:t>Monitorea la escaldada o choque térmico suave para aflojar el epicarpio. Registra fuente de calor (Leña/Calefón/Termosolar), volumen de agua usada, medición de temperatura con sensor sonda/infrarrojo (Temp. Inicio, Intermedia, Final, Diferencia °C) y tiempos de residencia en tanques de enfriamiento.</w:t>
      </w:r>
    </w:p>
    <w:p w14:paraId="5BD2FDC4" w14:textId="77777777" w:rsidR="00E1324C" w:rsidRPr="00E1324C" w:rsidRDefault="00E1324C" w:rsidP="00E1324C">
      <w:pPr>
        <w:pStyle w:val="Listaconvietas"/>
        <w:numPr>
          <w:ilvl w:val="0"/>
          <w:numId w:val="0"/>
        </w:numPr>
        <w:spacing w:after="80"/>
        <w:ind w:left="360"/>
        <w:jc w:val="both"/>
      </w:pPr>
    </w:p>
    <w:p w14:paraId="30ECE8AC" w14:textId="33DA6149" w:rsidR="00BC3CFF" w:rsidRDefault="00000000" w:rsidP="00A738F7">
      <w:pPr>
        <w:pStyle w:val="Listaconvietas"/>
        <w:spacing w:after="80"/>
        <w:jc w:val="both"/>
      </w:pPr>
      <w:proofErr w:type="spellStart"/>
      <w:r>
        <w:rPr>
          <w:b/>
        </w:rPr>
        <w:t>Instrumento</w:t>
      </w:r>
      <w:proofErr w:type="spellEnd"/>
      <w:r>
        <w:rPr>
          <w:b/>
        </w:rPr>
        <w:t xml:space="preserve"> 2.4 (P3de-VF/23/24-02) - </w:t>
      </w:r>
      <w:proofErr w:type="spellStart"/>
      <w:r>
        <w:rPr>
          <w:b/>
        </w:rPr>
        <w:t>Transformación</w:t>
      </w:r>
      <w:proofErr w:type="spellEnd"/>
      <w:r>
        <w:rPr>
          <w:b/>
        </w:rPr>
        <w:t xml:space="preserve"> y Despulpado: </w:t>
      </w:r>
      <w:r>
        <w:t>Registrador principal de la eficiencia industrial. Evalúa la calidad de la pulpa según su especificación (Premium / Popular) y mide los parámetros fisicoquímicos obligatorios: Total Kg Fruto vs. Total Kg Pulpa, Rendimiento de Pulpa (%), Porcentaje de Sólidos, Grados Brix (°Brix) y pH.</w:t>
      </w:r>
    </w:p>
    <w:p w14:paraId="4081362A" w14:textId="77777777" w:rsidR="00E1324C" w:rsidRPr="00E1324C" w:rsidRDefault="00E1324C" w:rsidP="00E1324C">
      <w:pPr>
        <w:pStyle w:val="Listaconvietas"/>
        <w:numPr>
          <w:ilvl w:val="0"/>
          <w:numId w:val="0"/>
        </w:numPr>
        <w:spacing w:after="160"/>
        <w:ind w:left="360"/>
        <w:jc w:val="both"/>
      </w:pPr>
    </w:p>
    <w:p w14:paraId="0BA6E8B4" w14:textId="63AEB5CC" w:rsidR="00BC3CFF" w:rsidRDefault="00000000" w:rsidP="00A738F7">
      <w:pPr>
        <w:pStyle w:val="Listaconvietas"/>
        <w:spacing w:after="160"/>
        <w:jc w:val="both"/>
      </w:pPr>
      <w:proofErr w:type="spellStart"/>
      <w:r>
        <w:rPr>
          <w:b/>
        </w:rPr>
        <w:t>Instrumento</w:t>
      </w:r>
      <w:proofErr w:type="spellEnd"/>
      <w:r>
        <w:rPr>
          <w:b/>
        </w:rPr>
        <w:t xml:space="preserve"> 2.5 (P4cht-VF/23/24-02) - </w:t>
      </w:r>
      <w:proofErr w:type="spellStart"/>
      <w:r>
        <w:rPr>
          <w:b/>
        </w:rPr>
        <w:t>Inventario</w:t>
      </w:r>
      <w:proofErr w:type="spellEnd"/>
      <w:r>
        <w:rPr>
          <w:b/>
        </w:rPr>
        <w:t xml:space="preserve"> Choque Térmico: </w:t>
      </w:r>
      <w:r>
        <w:t>Registra la congelación ultrarrápida post-envasado. Identifica el N° de Freezer/Túnel, N° de Lote de Producto Terminado, Tipo de Envase, Cantidad de Unidades y las Fechas/Horas de Ingreso y Salida hacia almacenamiento definitivo.</w:t>
      </w:r>
    </w:p>
    <w:p w14:paraId="1D39E92E" w14:textId="77777777" w:rsidR="00BC3CFF" w:rsidRDefault="00000000" w:rsidP="00A738F7">
      <w:pPr>
        <w:pStyle w:val="Ttulo2"/>
        <w:jc w:val="both"/>
      </w:pPr>
      <w:r>
        <w:rPr>
          <w:color w:val="0D47A1"/>
          <w:sz w:val="24"/>
        </w:rPr>
        <w:t>3.3. ÁREA C: COMERCIALIZACIÓN, CALIDAD Y DESPACHO A MERCADOS</w:t>
      </w:r>
    </w:p>
    <w:p w14:paraId="51B34E7F" w14:textId="77777777" w:rsidR="00BC3CFF" w:rsidRDefault="00000000" w:rsidP="00A738F7">
      <w:pPr>
        <w:spacing w:after="120"/>
        <w:jc w:val="both"/>
      </w:pPr>
      <w:r>
        <w:t>El Área C consolida el valor comercial y legal del producto, certificando que la pulpa congelada mantiene su integridad hasta la entrega al cliente industrial final (ej. Alimentos Liofilizados NATUR SRL).</w:t>
      </w:r>
    </w:p>
    <w:p w14:paraId="66D72E3C" w14:textId="77777777" w:rsidR="00BC3CFF" w:rsidRDefault="00000000" w:rsidP="00A738F7">
      <w:pPr>
        <w:pStyle w:val="Listaconvietas"/>
        <w:spacing w:after="80"/>
        <w:jc w:val="both"/>
      </w:pPr>
      <w:r>
        <w:rPr>
          <w:b/>
        </w:rPr>
        <w:t xml:space="preserve">Instrumento 3.1 (P5cgl-VF/23/24-02) - Control de Cámara de Frío: </w:t>
      </w:r>
      <w:r>
        <w:t xml:space="preserve">Administra el stock en congelación continua (-18°C). Monitorea las entradas y salidas de lotes, saldos netos en cámara, clasificación de pulpa (A = Asaí, M = Majo, C = Copoazú, PR = Palma Real) y estado de </w:t>
      </w:r>
      <w:proofErr w:type="spellStart"/>
      <w:r>
        <w:t>calidad</w:t>
      </w:r>
      <w:proofErr w:type="spellEnd"/>
      <w:r>
        <w:t xml:space="preserve"> del </w:t>
      </w:r>
      <w:proofErr w:type="spellStart"/>
      <w:r>
        <w:t>embalaje</w:t>
      </w:r>
      <w:proofErr w:type="spellEnd"/>
      <w:r>
        <w:t>.</w:t>
      </w:r>
    </w:p>
    <w:p w14:paraId="1D921F39" w14:textId="77777777" w:rsidR="00E1324C" w:rsidRDefault="00E1324C" w:rsidP="00E1324C">
      <w:pPr>
        <w:pStyle w:val="Listaconvietas"/>
        <w:numPr>
          <w:ilvl w:val="0"/>
          <w:numId w:val="0"/>
        </w:numPr>
        <w:spacing w:after="80"/>
        <w:ind w:left="360"/>
        <w:jc w:val="both"/>
      </w:pPr>
    </w:p>
    <w:p w14:paraId="6815944D" w14:textId="77777777" w:rsidR="00BC3CFF" w:rsidRDefault="00000000" w:rsidP="00A738F7">
      <w:pPr>
        <w:pStyle w:val="Listaconvietas"/>
        <w:spacing w:after="80"/>
        <w:jc w:val="both"/>
      </w:pPr>
      <w:r>
        <w:rPr>
          <w:b/>
        </w:rPr>
        <w:lastRenderedPageBreak/>
        <w:t xml:space="preserve">Instrumento 3.2 (Pmcpf-VF/23/24-01) - Matriz de Procesos de Planta: </w:t>
      </w:r>
      <w:r>
        <w:t>Cuadro maestro de gobernanza operacional. Secuencia las 10 etapas del flujo (Recolección, Transporte, Pesado, Selección, Lavado, Despulpado, Envasado, Almacenamiento, Transporte, Comercialización), asignando responsables explícitos y herramientas requeridas por puesto.</w:t>
      </w:r>
    </w:p>
    <w:p w14:paraId="52074078" w14:textId="77777777" w:rsidR="00E1324C" w:rsidRPr="00E1324C" w:rsidRDefault="00E1324C" w:rsidP="00E1324C">
      <w:pPr>
        <w:pStyle w:val="Listaconvietas"/>
        <w:numPr>
          <w:ilvl w:val="0"/>
          <w:numId w:val="0"/>
        </w:numPr>
        <w:spacing w:after="160"/>
        <w:ind w:left="360"/>
        <w:jc w:val="both"/>
      </w:pPr>
    </w:p>
    <w:p w14:paraId="1EE74C61" w14:textId="09C47D4A" w:rsidR="00BC3CFF" w:rsidRDefault="00000000" w:rsidP="00A738F7">
      <w:pPr>
        <w:pStyle w:val="Listaconvietas"/>
        <w:spacing w:after="160"/>
        <w:jc w:val="both"/>
      </w:pPr>
      <w:proofErr w:type="spellStart"/>
      <w:r>
        <w:rPr>
          <w:b/>
        </w:rPr>
        <w:t>Instrumento</w:t>
      </w:r>
      <w:proofErr w:type="spellEnd"/>
      <w:r>
        <w:rPr>
          <w:b/>
        </w:rPr>
        <w:t xml:space="preserve"> 3.3 (</w:t>
      </w:r>
      <w:proofErr w:type="spellStart"/>
      <w:r>
        <w:rPr>
          <w:b/>
        </w:rPr>
        <w:t>Pmcpf</w:t>
      </w:r>
      <w:proofErr w:type="spellEnd"/>
      <w:r>
        <w:rPr>
          <w:b/>
        </w:rPr>
        <w:t xml:space="preserve">-VF/23/24-02) - </w:t>
      </w:r>
      <w:proofErr w:type="spellStart"/>
      <w:r>
        <w:rPr>
          <w:b/>
        </w:rPr>
        <w:t>Manifiesto</w:t>
      </w:r>
      <w:proofErr w:type="spellEnd"/>
      <w:r>
        <w:rPr>
          <w:b/>
        </w:rPr>
        <w:t xml:space="preserve"> de Carga y Ruteo: </w:t>
      </w:r>
      <w:r>
        <w:t>Documento legal de despacho vial. Garantiza el ruteo del camión frigorífico. Registra N° de Lote, Peso Total Pulpa (kg), Número de Cajas, Origen, Destino, Matrícula del Vehículo, Temperatura de Transporte, Cadena de Custodia con triple firma de conformidad (Despachador, Conductor Frigorífico, Receptor NATUR SRL) y liquidación de costos de flete.</w:t>
      </w:r>
    </w:p>
    <w:p w14:paraId="2A69E920" w14:textId="77777777" w:rsidR="00BC3CFF" w:rsidRDefault="00000000" w:rsidP="00A738F7">
      <w:pPr>
        <w:pStyle w:val="Ttulo1"/>
        <w:jc w:val="both"/>
      </w:pPr>
      <w:r>
        <w:rPr>
          <w:color w:val="1B5E20"/>
        </w:rPr>
        <w:t>4. ALGORITMOS DE CODIFICACIÓN DE LOTES Y BALANCES INDUSTRIALES</w:t>
      </w:r>
    </w:p>
    <w:p w14:paraId="3C2139D5" w14:textId="77777777" w:rsidR="00BC3CFF" w:rsidRDefault="00000000" w:rsidP="00A738F7">
      <w:pPr>
        <w:spacing w:after="120"/>
        <w:jc w:val="both"/>
      </w:pPr>
      <w:r>
        <w:t>La columna vertebral de la trazabilidad en el SIC radica en la estandarización inequívoca de las claves primarias de cada lote de producción. La codificación sigue un estándar alfanumérico posicional diseñado para evitar duplicidades en auditorías externas:</w:t>
      </w:r>
    </w:p>
    <w:p w14:paraId="61B4659C" w14:textId="77777777" w:rsidR="00BC3CFF" w:rsidRDefault="00000000" w:rsidP="00A738F7">
      <w:pPr>
        <w:spacing w:after="80"/>
        <w:jc w:val="both"/>
      </w:pPr>
      <w:r>
        <w:rPr>
          <w:noProof/>
        </w:rPr>
        <w:drawing>
          <wp:inline distT="0" distB="0" distL="0" distR="0" wp14:anchorId="0C2089F2" wp14:editId="5758CAB3">
            <wp:extent cx="54864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dificacion_lote.png"/>
                    <pic:cNvPicPr/>
                  </pic:nvPicPr>
                  <pic:blipFill>
                    <a:blip r:embed="rId7"/>
                    <a:stretch>
                      <a:fillRect/>
                    </a:stretch>
                  </pic:blipFill>
                  <pic:spPr>
                    <a:xfrm>
                      <a:off x="0" y="0"/>
                      <a:ext cx="5486400" cy="2438400"/>
                    </a:xfrm>
                    <a:prstGeom prst="rect">
                      <a:avLst/>
                    </a:prstGeom>
                  </pic:spPr>
                </pic:pic>
              </a:graphicData>
            </a:graphic>
          </wp:inline>
        </w:drawing>
      </w:r>
    </w:p>
    <w:p w14:paraId="60AB0B94" w14:textId="77777777" w:rsidR="00BC3CFF" w:rsidRDefault="00000000" w:rsidP="00A738F7">
      <w:pPr>
        <w:jc w:val="both"/>
      </w:pPr>
      <w:r>
        <w:rPr>
          <w:i/>
          <w:color w:val="5A5A5A"/>
          <w:sz w:val="17"/>
        </w:rPr>
        <w:t>Figura 2: Estructura Algorítmica Nomenclatural del Código de Lote de Producto Terminado.</w:t>
      </w:r>
    </w:p>
    <w:p w14:paraId="1CE81AEA" w14:textId="77777777" w:rsidR="00BC3CFF" w:rsidRDefault="00000000" w:rsidP="00A738F7">
      <w:pPr>
        <w:spacing w:after="120"/>
        <w:jc w:val="both"/>
      </w:pPr>
      <w:r>
        <w:t>Asimismo, el sistema exige la verificación continua de las ecuaciones de balance de materia y rendimiento industrial. En la siguiente tabla se resumen las fórmulas matemáticas parametrizadas en las celdas del Excel base:</w:t>
      </w:r>
    </w:p>
    <w:tbl>
      <w:tblPr>
        <w:tblW w:w="0" w:type="auto"/>
        <w:jc w:val="center"/>
        <w:tblBorders>
          <w:top w:val="single" w:sz="4" w:space="0" w:color="D3D3D3"/>
          <w:bottom w:val="single" w:sz="6" w:space="0" w:color="1B5E20"/>
          <w:insideH w:val="single" w:sz="4" w:space="0" w:color="D3D3D3"/>
        </w:tblBorders>
        <w:tblLayout w:type="fixed"/>
        <w:tblLook w:val="04A0" w:firstRow="1" w:lastRow="0" w:firstColumn="1" w:lastColumn="0" w:noHBand="0" w:noVBand="1"/>
      </w:tblPr>
      <w:tblGrid>
        <w:gridCol w:w="2592"/>
        <w:gridCol w:w="4608"/>
        <w:gridCol w:w="3168"/>
      </w:tblGrid>
      <w:tr w:rsidR="00BC3CFF" w14:paraId="418E0D3D" w14:textId="77777777">
        <w:trPr>
          <w:jc w:val="center"/>
        </w:trPr>
        <w:tc>
          <w:tcPr>
            <w:tcW w:w="2592" w:type="dxa"/>
            <w:shd w:val="clear" w:color="auto" w:fill="0D47A1"/>
            <w:tcMar>
              <w:top w:w="100" w:type="dxa"/>
              <w:left w:w="100" w:type="dxa"/>
              <w:bottom w:w="100" w:type="dxa"/>
              <w:right w:w="100" w:type="dxa"/>
            </w:tcMar>
          </w:tcPr>
          <w:p w14:paraId="0F5D36F0" w14:textId="77777777" w:rsidR="00BC3CFF" w:rsidRDefault="00000000" w:rsidP="00A738F7">
            <w:pPr>
              <w:jc w:val="both"/>
            </w:pPr>
            <w:r>
              <w:rPr>
                <w:b/>
                <w:color w:val="FFFFFF"/>
                <w:sz w:val="17"/>
              </w:rPr>
              <w:t>Indicador / Parámetro</w:t>
            </w:r>
          </w:p>
        </w:tc>
        <w:tc>
          <w:tcPr>
            <w:tcW w:w="4608" w:type="dxa"/>
            <w:shd w:val="clear" w:color="auto" w:fill="0D47A1"/>
            <w:tcMar>
              <w:top w:w="100" w:type="dxa"/>
              <w:left w:w="100" w:type="dxa"/>
              <w:bottom w:w="100" w:type="dxa"/>
              <w:right w:w="100" w:type="dxa"/>
            </w:tcMar>
          </w:tcPr>
          <w:p w14:paraId="061143F2" w14:textId="77777777" w:rsidR="00BC3CFF" w:rsidRDefault="00000000" w:rsidP="00A738F7">
            <w:pPr>
              <w:jc w:val="both"/>
            </w:pPr>
            <w:r>
              <w:rPr>
                <w:b/>
                <w:color w:val="FFFFFF"/>
                <w:sz w:val="17"/>
              </w:rPr>
              <w:t>Ecuación Matemático-Algorítmica</w:t>
            </w:r>
          </w:p>
        </w:tc>
        <w:tc>
          <w:tcPr>
            <w:tcW w:w="3168" w:type="dxa"/>
            <w:shd w:val="clear" w:color="auto" w:fill="0D47A1"/>
            <w:tcMar>
              <w:top w:w="100" w:type="dxa"/>
              <w:left w:w="100" w:type="dxa"/>
              <w:bottom w:w="100" w:type="dxa"/>
              <w:right w:w="100" w:type="dxa"/>
            </w:tcMar>
          </w:tcPr>
          <w:p w14:paraId="5F685B93" w14:textId="77777777" w:rsidR="00BC3CFF" w:rsidRDefault="00000000" w:rsidP="00A738F7">
            <w:pPr>
              <w:jc w:val="both"/>
            </w:pPr>
            <w:r>
              <w:rPr>
                <w:b/>
                <w:color w:val="FFFFFF"/>
                <w:sz w:val="17"/>
              </w:rPr>
              <w:t>Criterio / Umbral de Aceptación SIC</w:t>
            </w:r>
          </w:p>
        </w:tc>
      </w:tr>
      <w:tr w:rsidR="00BC3CFF" w14:paraId="3CC40295" w14:textId="77777777">
        <w:trPr>
          <w:jc w:val="center"/>
        </w:trPr>
        <w:tc>
          <w:tcPr>
            <w:tcW w:w="2592" w:type="dxa"/>
            <w:shd w:val="clear" w:color="auto" w:fill="F9F9F9"/>
            <w:tcMar>
              <w:top w:w="80" w:type="dxa"/>
              <w:left w:w="90" w:type="dxa"/>
              <w:bottom w:w="80" w:type="dxa"/>
              <w:right w:w="90" w:type="dxa"/>
            </w:tcMar>
          </w:tcPr>
          <w:p w14:paraId="019EBA26" w14:textId="77777777" w:rsidR="00BC3CFF" w:rsidRDefault="00000000" w:rsidP="00A738F7">
            <w:pPr>
              <w:spacing w:after="0" w:line="252" w:lineRule="auto"/>
              <w:jc w:val="both"/>
            </w:pPr>
            <w:r>
              <w:rPr>
                <w:b/>
                <w:color w:val="212121"/>
                <w:sz w:val="16"/>
              </w:rPr>
              <w:t>Ventana de Perecibilidad</w:t>
            </w:r>
          </w:p>
        </w:tc>
        <w:tc>
          <w:tcPr>
            <w:tcW w:w="4608" w:type="dxa"/>
            <w:shd w:val="clear" w:color="auto" w:fill="FFFFFF"/>
            <w:tcMar>
              <w:top w:w="80" w:type="dxa"/>
              <w:left w:w="90" w:type="dxa"/>
              <w:bottom w:w="80" w:type="dxa"/>
              <w:right w:w="90" w:type="dxa"/>
            </w:tcMar>
          </w:tcPr>
          <w:p w14:paraId="4158073E" w14:textId="77777777" w:rsidR="00BC3CFF" w:rsidRDefault="00000000" w:rsidP="00A738F7">
            <w:pPr>
              <w:spacing w:after="0" w:line="252" w:lineRule="auto"/>
              <w:jc w:val="both"/>
            </w:pPr>
            <w:r>
              <w:rPr>
                <w:color w:val="212121"/>
                <w:sz w:val="16"/>
              </w:rPr>
              <w:t>Tiempo = Hora_Recepción - Hora_Cosecha</w:t>
            </w:r>
          </w:p>
        </w:tc>
        <w:tc>
          <w:tcPr>
            <w:tcW w:w="3168" w:type="dxa"/>
            <w:shd w:val="clear" w:color="auto" w:fill="F9F9F9"/>
            <w:tcMar>
              <w:top w:w="80" w:type="dxa"/>
              <w:left w:w="90" w:type="dxa"/>
              <w:bottom w:w="80" w:type="dxa"/>
              <w:right w:w="90" w:type="dxa"/>
            </w:tcMar>
          </w:tcPr>
          <w:p w14:paraId="691A9B48" w14:textId="77777777" w:rsidR="00BC3CFF" w:rsidRDefault="00000000" w:rsidP="00A738F7">
            <w:pPr>
              <w:spacing w:after="0" w:line="252" w:lineRule="auto"/>
              <w:jc w:val="both"/>
            </w:pPr>
            <w:r>
              <w:rPr>
                <w:color w:val="212121"/>
                <w:sz w:val="16"/>
              </w:rPr>
              <w:t>T ≤ 72 horas (Aceptado). T &gt; 72 hrs (Rechazado)</w:t>
            </w:r>
          </w:p>
        </w:tc>
      </w:tr>
      <w:tr w:rsidR="00BC3CFF" w14:paraId="3D2146A2" w14:textId="77777777">
        <w:trPr>
          <w:jc w:val="center"/>
        </w:trPr>
        <w:tc>
          <w:tcPr>
            <w:tcW w:w="2592" w:type="dxa"/>
            <w:shd w:val="clear" w:color="auto" w:fill="F9F9F9"/>
            <w:tcMar>
              <w:top w:w="80" w:type="dxa"/>
              <w:left w:w="90" w:type="dxa"/>
              <w:bottom w:w="80" w:type="dxa"/>
              <w:right w:w="90" w:type="dxa"/>
            </w:tcMar>
          </w:tcPr>
          <w:p w14:paraId="46A3D769" w14:textId="77777777" w:rsidR="00BC3CFF" w:rsidRDefault="00000000" w:rsidP="00A738F7">
            <w:pPr>
              <w:spacing w:after="0" w:line="252" w:lineRule="auto"/>
              <w:jc w:val="both"/>
            </w:pPr>
            <w:r>
              <w:rPr>
                <w:b/>
                <w:color w:val="212121"/>
                <w:sz w:val="16"/>
              </w:rPr>
              <w:t>Rendimiento Pulpa/Fruta (%)</w:t>
            </w:r>
          </w:p>
        </w:tc>
        <w:tc>
          <w:tcPr>
            <w:tcW w:w="4608" w:type="dxa"/>
            <w:shd w:val="clear" w:color="auto" w:fill="FFFFFF"/>
            <w:tcMar>
              <w:top w:w="80" w:type="dxa"/>
              <w:left w:w="90" w:type="dxa"/>
              <w:bottom w:w="80" w:type="dxa"/>
              <w:right w:w="90" w:type="dxa"/>
            </w:tcMar>
          </w:tcPr>
          <w:p w14:paraId="168BA359" w14:textId="77777777" w:rsidR="00BC3CFF" w:rsidRDefault="00000000" w:rsidP="00A738F7">
            <w:pPr>
              <w:spacing w:after="0" w:line="252" w:lineRule="auto"/>
              <w:jc w:val="both"/>
            </w:pPr>
            <w:r>
              <w:rPr>
                <w:color w:val="212121"/>
                <w:sz w:val="16"/>
              </w:rPr>
              <w:t>Rendimiento (%) = (Kg_Pulpa / Kg_Fruta) * 100</w:t>
            </w:r>
          </w:p>
        </w:tc>
        <w:tc>
          <w:tcPr>
            <w:tcW w:w="3168" w:type="dxa"/>
            <w:shd w:val="clear" w:color="auto" w:fill="F9F9F9"/>
            <w:tcMar>
              <w:top w:w="80" w:type="dxa"/>
              <w:left w:w="90" w:type="dxa"/>
              <w:bottom w:w="80" w:type="dxa"/>
              <w:right w:w="90" w:type="dxa"/>
            </w:tcMar>
          </w:tcPr>
          <w:p w14:paraId="06065CC3" w14:textId="77777777" w:rsidR="00BC3CFF" w:rsidRDefault="00000000" w:rsidP="00A738F7">
            <w:pPr>
              <w:spacing w:after="0" w:line="252" w:lineRule="auto"/>
              <w:jc w:val="both"/>
            </w:pPr>
            <w:r>
              <w:rPr>
                <w:color w:val="212121"/>
                <w:sz w:val="16"/>
              </w:rPr>
              <w:t>Asaí Premium: 15% - 22% / Asaí Popular: 23% - 30%</w:t>
            </w:r>
          </w:p>
        </w:tc>
      </w:tr>
      <w:tr w:rsidR="00BC3CFF" w14:paraId="216F74BF" w14:textId="77777777">
        <w:trPr>
          <w:jc w:val="center"/>
        </w:trPr>
        <w:tc>
          <w:tcPr>
            <w:tcW w:w="2592" w:type="dxa"/>
            <w:shd w:val="clear" w:color="auto" w:fill="F9F9F9"/>
            <w:tcMar>
              <w:top w:w="80" w:type="dxa"/>
              <w:left w:w="90" w:type="dxa"/>
              <w:bottom w:w="80" w:type="dxa"/>
              <w:right w:w="90" w:type="dxa"/>
            </w:tcMar>
          </w:tcPr>
          <w:p w14:paraId="409F8B9E" w14:textId="77777777" w:rsidR="00BC3CFF" w:rsidRDefault="00000000" w:rsidP="00A738F7">
            <w:pPr>
              <w:spacing w:after="0" w:line="252" w:lineRule="auto"/>
              <w:jc w:val="both"/>
            </w:pPr>
            <w:r>
              <w:rPr>
                <w:b/>
                <w:color w:val="212121"/>
                <w:sz w:val="16"/>
              </w:rPr>
              <w:t>Balance de Residuos en Planta</w:t>
            </w:r>
          </w:p>
        </w:tc>
        <w:tc>
          <w:tcPr>
            <w:tcW w:w="4608" w:type="dxa"/>
            <w:shd w:val="clear" w:color="auto" w:fill="FFFFFF"/>
            <w:tcMar>
              <w:top w:w="80" w:type="dxa"/>
              <w:left w:w="90" w:type="dxa"/>
              <w:bottom w:w="80" w:type="dxa"/>
              <w:right w:w="90" w:type="dxa"/>
            </w:tcMar>
          </w:tcPr>
          <w:p w14:paraId="43BC1346" w14:textId="77777777" w:rsidR="00BC3CFF" w:rsidRDefault="00000000" w:rsidP="00A738F7">
            <w:pPr>
              <w:spacing w:after="0" w:line="252" w:lineRule="auto"/>
              <w:jc w:val="both"/>
            </w:pPr>
            <w:r>
              <w:rPr>
                <w:color w:val="212121"/>
                <w:sz w:val="16"/>
              </w:rPr>
              <w:t>Kg_Residuos = Kg_Fruto_Ingreso - Kg_Pulpa_Obtenida</w:t>
            </w:r>
          </w:p>
        </w:tc>
        <w:tc>
          <w:tcPr>
            <w:tcW w:w="3168" w:type="dxa"/>
            <w:shd w:val="clear" w:color="auto" w:fill="F9F9F9"/>
            <w:tcMar>
              <w:top w:w="80" w:type="dxa"/>
              <w:left w:w="90" w:type="dxa"/>
              <w:bottom w:w="80" w:type="dxa"/>
              <w:right w:w="90" w:type="dxa"/>
            </w:tcMar>
          </w:tcPr>
          <w:p w14:paraId="213C4D55" w14:textId="77777777" w:rsidR="00BC3CFF" w:rsidRDefault="00000000" w:rsidP="00A738F7">
            <w:pPr>
              <w:spacing w:after="0" w:line="252" w:lineRule="auto"/>
              <w:jc w:val="both"/>
            </w:pPr>
            <w:r>
              <w:rPr>
                <w:color w:val="212121"/>
                <w:sz w:val="16"/>
              </w:rPr>
              <w:t>Residuos (semillas/cascara) destinados a compost/biocarbón</w:t>
            </w:r>
          </w:p>
        </w:tc>
      </w:tr>
      <w:tr w:rsidR="00BC3CFF" w14:paraId="100CCF15" w14:textId="77777777">
        <w:trPr>
          <w:jc w:val="center"/>
        </w:trPr>
        <w:tc>
          <w:tcPr>
            <w:tcW w:w="2592" w:type="dxa"/>
            <w:shd w:val="clear" w:color="auto" w:fill="F9F9F9"/>
            <w:tcMar>
              <w:top w:w="80" w:type="dxa"/>
              <w:left w:w="90" w:type="dxa"/>
              <w:bottom w:w="80" w:type="dxa"/>
              <w:right w:w="90" w:type="dxa"/>
            </w:tcMar>
          </w:tcPr>
          <w:p w14:paraId="4BDE8613" w14:textId="77777777" w:rsidR="00BC3CFF" w:rsidRDefault="00000000" w:rsidP="00A738F7">
            <w:pPr>
              <w:spacing w:after="0" w:line="252" w:lineRule="auto"/>
              <w:jc w:val="both"/>
            </w:pPr>
            <w:r>
              <w:rPr>
                <w:b/>
                <w:color w:val="212121"/>
                <w:sz w:val="16"/>
              </w:rPr>
              <w:t>Diferencia Térmica (°C)</w:t>
            </w:r>
          </w:p>
        </w:tc>
        <w:tc>
          <w:tcPr>
            <w:tcW w:w="4608" w:type="dxa"/>
            <w:shd w:val="clear" w:color="auto" w:fill="FFFFFF"/>
            <w:tcMar>
              <w:top w:w="80" w:type="dxa"/>
              <w:left w:w="90" w:type="dxa"/>
              <w:bottom w:w="80" w:type="dxa"/>
              <w:right w:w="90" w:type="dxa"/>
            </w:tcMar>
          </w:tcPr>
          <w:p w14:paraId="32CA53B4" w14:textId="77777777" w:rsidR="00BC3CFF" w:rsidRDefault="00000000" w:rsidP="00A738F7">
            <w:pPr>
              <w:spacing w:after="0" w:line="252" w:lineRule="auto"/>
              <w:jc w:val="both"/>
            </w:pPr>
            <w:r>
              <w:rPr>
                <w:color w:val="212121"/>
                <w:sz w:val="16"/>
              </w:rPr>
              <w:t>ΔT = Temp_Intermedia - Temp_Final</w:t>
            </w:r>
          </w:p>
        </w:tc>
        <w:tc>
          <w:tcPr>
            <w:tcW w:w="3168" w:type="dxa"/>
            <w:shd w:val="clear" w:color="auto" w:fill="F9F9F9"/>
            <w:tcMar>
              <w:top w:w="80" w:type="dxa"/>
              <w:left w:w="90" w:type="dxa"/>
              <w:bottom w:w="80" w:type="dxa"/>
              <w:right w:w="90" w:type="dxa"/>
            </w:tcMar>
          </w:tcPr>
          <w:p w14:paraId="16FA0133" w14:textId="77777777" w:rsidR="00BC3CFF" w:rsidRDefault="00000000" w:rsidP="00A738F7">
            <w:pPr>
              <w:spacing w:after="0" w:line="252" w:lineRule="auto"/>
              <w:jc w:val="both"/>
            </w:pPr>
            <w:r>
              <w:rPr>
                <w:color w:val="212121"/>
                <w:sz w:val="16"/>
              </w:rPr>
              <w:t xml:space="preserve">Optimización de eficiencia en uso de agua </w:t>
            </w:r>
            <w:r>
              <w:rPr>
                <w:color w:val="212121"/>
                <w:sz w:val="16"/>
              </w:rPr>
              <w:lastRenderedPageBreak/>
              <w:t>de enfriamiento</w:t>
            </w:r>
          </w:p>
        </w:tc>
      </w:tr>
      <w:tr w:rsidR="00BC3CFF" w14:paraId="12CC3FEE" w14:textId="77777777">
        <w:trPr>
          <w:jc w:val="center"/>
        </w:trPr>
        <w:tc>
          <w:tcPr>
            <w:tcW w:w="2592" w:type="dxa"/>
            <w:shd w:val="clear" w:color="auto" w:fill="F9F9F9"/>
            <w:tcMar>
              <w:top w:w="80" w:type="dxa"/>
              <w:left w:w="90" w:type="dxa"/>
              <w:bottom w:w="80" w:type="dxa"/>
              <w:right w:w="90" w:type="dxa"/>
            </w:tcMar>
          </w:tcPr>
          <w:p w14:paraId="56710C07" w14:textId="77777777" w:rsidR="00BC3CFF" w:rsidRDefault="00000000" w:rsidP="00A738F7">
            <w:pPr>
              <w:spacing w:after="0" w:line="252" w:lineRule="auto"/>
              <w:jc w:val="both"/>
            </w:pPr>
            <w:r>
              <w:rPr>
                <w:b/>
                <w:color w:val="212121"/>
                <w:sz w:val="16"/>
              </w:rPr>
              <w:lastRenderedPageBreak/>
              <w:t>Costo Unitario de Transporte</w:t>
            </w:r>
          </w:p>
        </w:tc>
        <w:tc>
          <w:tcPr>
            <w:tcW w:w="4608" w:type="dxa"/>
            <w:shd w:val="clear" w:color="auto" w:fill="FFFFFF"/>
            <w:tcMar>
              <w:top w:w="80" w:type="dxa"/>
              <w:left w:w="90" w:type="dxa"/>
              <w:bottom w:w="80" w:type="dxa"/>
              <w:right w:w="90" w:type="dxa"/>
            </w:tcMar>
          </w:tcPr>
          <w:p w14:paraId="49E7599C" w14:textId="77777777" w:rsidR="00BC3CFF" w:rsidRDefault="00000000" w:rsidP="00A738F7">
            <w:pPr>
              <w:spacing w:after="0" w:line="252" w:lineRule="auto"/>
              <w:jc w:val="both"/>
            </w:pPr>
            <w:r>
              <w:rPr>
                <w:color w:val="212121"/>
                <w:sz w:val="16"/>
              </w:rPr>
              <w:t>Costo_Unitario (Bs/Kg) = Monto_Total_Flete / Kg_Transportados</w:t>
            </w:r>
          </w:p>
        </w:tc>
        <w:tc>
          <w:tcPr>
            <w:tcW w:w="3168" w:type="dxa"/>
            <w:shd w:val="clear" w:color="auto" w:fill="F9F9F9"/>
            <w:tcMar>
              <w:top w:w="80" w:type="dxa"/>
              <w:left w:w="90" w:type="dxa"/>
              <w:bottom w:w="80" w:type="dxa"/>
              <w:right w:w="90" w:type="dxa"/>
            </w:tcMar>
          </w:tcPr>
          <w:p w14:paraId="4B65932F" w14:textId="77777777" w:rsidR="00BC3CFF" w:rsidRDefault="00000000" w:rsidP="00A738F7">
            <w:pPr>
              <w:spacing w:after="0" w:line="252" w:lineRule="auto"/>
              <w:jc w:val="both"/>
            </w:pPr>
            <w:r>
              <w:rPr>
                <w:color w:val="212121"/>
                <w:sz w:val="16"/>
              </w:rPr>
              <w:t>Indicador financiero para liquidación de despacho en ruteo</w:t>
            </w:r>
          </w:p>
        </w:tc>
      </w:tr>
    </w:tbl>
    <w:p w14:paraId="40BD365F" w14:textId="77777777" w:rsidR="00BC3CFF" w:rsidRDefault="00BC3CFF" w:rsidP="00A738F7">
      <w:pPr>
        <w:spacing w:after="240"/>
        <w:jc w:val="both"/>
      </w:pPr>
    </w:p>
    <w:p w14:paraId="35DBBB18" w14:textId="77777777" w:rsidR="00BC3CFF" w:rsidRDefault="00000000" w:rsidP="00A738F7">
      <w:pPr>
        <w:pStyle w:val="Ttulo1"/>
        <w:jc w:val="both"/>
      </w:pPr>
      <w:r>
        <w:rPr>
          <w:color w:val="1B5E20"/>
        </w:rPr>
        <w:t>5. HOJA DE RUTA PARA DIGITALIZACIÓN Y RECOMENDACIONES TÉCNICAS</w:t>
      </w:r>
    </w:p>
    <w:p w14:paraId="49A566BA" w14:textId="77777777" w:rsidR="00BC3CFF" w:rsidRDefault="00000000" w:rsidP="00A738F7">
      <w:pPr>
        <w:spacing w:after="120"/>
        <w:jc w:val="both"/>
      </w:pPr>
      <w:r>
        <w:t>Para garantizar la sostenibilidad operativa del Kit Documental Base y evitar el colapso del sistema en el bosque amazónico, se dictaminan las siguientes pautas de implementación técnica:</w:t>
      </w:r>
    </w:p>
    <w:p w14:paraId="6962D3B2" w14:textId="766FEFE1" w:rsidR="00BC3CFF" w:rsidRDefault="00000000" w:rsidP="00A738F7">
      <w:pPr>
        <w:pStyle w:val="Listaconvietas"/>
        <w:spacing w:after="80"/>
        <w:jc w:val="both"/>
      </w:pPr>
      <w:proofErr w:type="spellStart"/>
      <w:r>
        <w:rPr>
          <w:b/>
        </w:rPr>
        <w:t>Digitalización</w:t>
      </w:r>
      <w:proofErr w:type="spellEnd"/>
      <w:r>
        <w:rPr>
          <w:b/>
        </w:rPr>
        <w:t xml:space="preserve"> </w:t>
      </w:r>
      <w:proofErr w:type="spellStart"/>
      <w:r>
        <w:rPr>
          <w:b/>
        </w:rPr>
        <w:t>Asincrónica</w:t>
      </w:r>
      <w:proofErr w:type="spellEnd"/>
      <w:r>
        <w:rPr>
          <w:b/>
        </w:rPr>
        <w:t xml:space="preserve"> via </w:t>
      </w:r>
      <w:proofErr w:type="spellStart"/>
      <w:r>
        <w:rPr>
          <w:b/>
        </w:rPr>
        <w:t>KoboToolbox</w:t>
      </w:r>
      <w:proofErr w:type="spellEnd"/>
      <w:r>
        <w:rPr>
          <w:b/>
        </w:rPr>
        <w:t xml:space="preserve">: </w:t>
      </w:r>
      <w:r>
        <w:t>Desplegar la captura de los Instrumentos 1.1 y 1.2 en dispositivos móviles resistentes (rugged tablets) configurados en KoboCollect. La aplicación debe operar bajo arquitectura Store-and-Forward para guardar los registros offline en el bosque y sincronizarlos automáticamente al llegar a la Planta Piloto con cobertura de red.</w:t>
      </w:r>
    </w:p>
    <w:p w14:paraId="3FB72A7B" w14:textId="77777777" w:rsidR="00E1324C" w:rsidRPr="00E1324C" w:rsidRDefault="00E1324C" w:rsidP="00E1324C">
      <w:pPr>
        <w:pStyle w:val="Listaconvietas"/>
        <w:numPr>
          <w:ilvl w:val="0"/>
          <w:numId w:val="0"/>
        </w:numPr>
        <w:spacing w:after="80"/>
        <w:ind w:left="360"/>
        <w:jc w:val="both"/>
      </w:pPr>
    </w:p>
    <w:p w14:paraId="0F60439C" w14:textId="76DE0D75" w:rsidR="00BC3CFF" w:rsidRDefault="00000000" w:rsidP="00A738F7">
      <w:pPr>
        <w:pStyle w:val="Listaconvietas"/>
        <w:spacing w:after="80"/>
        <w:jc w:val="both"/>
      </w:pPr>
      <w:proofErr w:type="spellStart"/>
      <w:r>
        <w:rPr>
          <w:b/>
        </w:rPr>
        <w:t>Integración</w:t>
      </w:r>
      <w:proofErr w:type="spellEnd"/>
      <w:r>
        <w:rPr>
          <w:b/>
        </w:rPr>
        <w:t xml:space="preserve"> de </w:t>
      </w:r>
      <w:proofErr w:type="spellStart"/>
      <w:r>
        <w:rPr>
          <w:b/>
        </w:rPr>
        <w:t>Polígonos</w:t>
      </w:r>
      <w:proofErr w:type="spellEnd"/>
      <w:r>
        <w:rPr>
          <w:b/>
        </w:rPr>
        <w:t xml:space="preserve"> GPS para Reglamento EUDR: </w:t>
      </w:r>
      <w:r>
        <w:t>Vincular las parcelas declaradas en el Padrón SIC (REG-SIC-1.2) con capas GIS en formato Shapefile/GeoJSON. Esto permitirá realizar el cruce automatizado contra imágenes satelitales (Sentinel-2 / Global Forest Watch) para emitir el Certificado de Cero Deforestación posterior a diciembre de 2020 exigido por la Unión Europea.</w:t>
      </w:r>
    </w:p>
    <w:p w14:paraId="2E036AC1" w14:textId="77777777" w:rsidR="00E1324C" w:rsidRPr="00E1324C" w:rsidRDefault="00E1324C" w:rsidP="00E1324C">
      <w:pPr>
        <w:pStyle w:val="Listaconvietas"/>
        <w:numPr>
          <w:ilvl w:val="0"/>
          <w:numId w:val="0"/>
        </w:numPr>
        <w:spacing w:after="80"/>
        <w:ind w:left="360"/>
        <w:jc w:val="both"/>
      </w:pPr>
    </w:p>
    <w:p w14:paraId="7B0E7961" w14:textId="70E57697" w:rsidR="00BC3CFF" w:rsidRDefault="00000000" w:rsidP="00A738F7">
      <w:pPr>
        <w:pStyle w:val="Listaconvietas"/>
        <w:spacing w:after="80"/>
        <w:jc w:val="both"/>
      </w:pPr>
      <w:proofErr w:type="spellStart"/>
      <w:r>
        <w:rPr>
          <w:b/>
        </w:rPr>
        <w:t>Capacitación</w:t>
      </w:r>
      <w:proofErr w:type="spellEnd"/>
      <w:r>
        <w:rPr>
          <w:b/>
        </w:rPr>
        <w:t xml:space="preserve"> </w:t>
      </w:r>
      <w:proofErr w:type="spellStart"/>
      <w:r>
        <w:rPr>
          <w:b/>
        </w:rPr>
        <w:t>Unificada</w:t>
      </w:r>
      <w:proofErr w:type="spellEnd"/>
      <w:r>
        <w:rPr>
          <w:b/>
        </w:rPr>
        <w:t xml:space="preserve"> y </w:t>
      </w:r>
      <w:proofErr w:type="spellStart"/>
      <w:r>
        <w:rPr>
          <w:b/>
        </w:rPr>
        <w:t>Protocolo</w:t>
      </w:r>
      <w:proofErr w:type="spellEnd"/>
      <w:r>
        <w:rPr>
          <w:b/>
        </w:rPr>
        <w:t xml:space="preserve"> de Auditoría Orgánica: </w:t>
      </w:r>
      <w:r>
        <w:t>Establecer un programa permanente de entrenamiento a los responsables de acopio y supervisores de planta sobre la correcta cumplimentación de planillas de procesos (Área B). El archivo físico impreso debe ser resguardado en archivadores de palanca en la planta por un periodo mínimo de 5 años para satisfacer las inspecciones de organismos de certificación (ej. CERES).</w:t>
      </w:r>
    </w:p>
    <w:sectPr w:rsidR="00BC3CFF"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0659719">
    <w:abstractNumId w:val="8"/>
  </w:num>
  <w:num w:numId="2" w16cid:durableId="1708673670">
    <w:abstractNumId w:val="6"/>
  </w:num>
  <w:num w:numId="3" w16cid:durableId="1111903383">
    <w:abstractNumId w:val="5"/>
  </w:num>
  <w:num w:numId="4" w16cid:durableId="1690183101">
    <w:abstractNumId w:val="4"/>
  </w:num>
  <w:num w:numId="5" w16cid:durableId="2005620540">
    <w:abstractNumId w:val="7"/>
  </w:num>
  <w:num w:numId="6" w16cid:durableId="1999727335">
    <w:abstractNumId w:val="3"/>
  </w:num>
  <w:num w:numId="7" w16cid:durableId="224725096">
    <w:abstractNumId w:val="2"/>
  </w:num>
  <w:num w:numId="8" w16cid:durableId="1131554213">
    <w:abstractNumId w:val="1"/>
  </w:num>
  <w:num w:numId="9" w16cid:durableId="135765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1EA2"/>
    <w:rsid w:val="009B68DB"/>
    <w:rsid w:val="00A110B8"/>
    <w:rsid w:val="00A738F7"/>
    <w:rsid w:val="00AA1D8D"/>
    <w:rsid w:val="00B47730"/>
    <w:rsid w:val="00BC3CFF"/>
    <w:rsid w:val="00CB0664"/>
    <w:rsid w:val="00E132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307D1"/>
  <w14:defaultImageDpi w14:val="300"/>
  <w15:docId w15:val="{4978439D-9742-4373-B8C0-3730D15B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1767</Words>
  <Characters>10095</Characters>
  <Application>Microsoft Office Word</Application>
  <DocSecurity>0</DocSecurity>
  <Lines>280</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Luis Escobar Guevara</cp:lastModifiedBy>
  <cp:revision>2</cp:revision>
  <dcterms:created xsi:type="dcterms:W3CDTF">2026-08-04T03:21:00Z</dcterms:created>
  <dcterms:modified xsi:type="dcterms:W3CDTF">2026-08-04T03:21:00Z</dcterms:modified>
  <cp:category/>
</cp:coreProperties>
</file>