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Uso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Caso de Uso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UC-001 Cadastrar usuário e inicializar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Proprietário e outros moradores iniciam a utilização do aplicativo.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Prietário da residência, outros moradores.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Dispositivo instalado na entrada do cômodo, proprietário realiza o download aplicativo, conexão wifi(ou 3G no caso do smartphone).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de Eventos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Proprietário realiza o download aplicativo.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Para utilizar o aplicativo é necessário realizar um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Após a realização do cadastro é possível efetuar o login.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Dentro do aplicativo existe a opção de adicionar um dispositivo.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Para se adicionar o dispositivo instalado é necessário fornecer o código que o acessa  e o cômodo onde ele está localizado.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proprietá poderam receber notificações no caso de qualquer perturbação na entrada do respectivo cômodo.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Exigências</w:t>
            </w:r>
            <w:r w:rsidDel="00000000" w:rsidR="00000000" w:rsidRPr="00000000">
              <w:rPr>
                <w:b w:val="1"/>
                <w:rtl w:val="0"/>
              </w:rPr>
              <w:t xml:space="preserve"> Especiais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Ser um sistema de tempo real  e confiável.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Todos os campos que estão em azul devem ser preenchidos com os dados reais da equipe.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Os atores são agentes que de algum modo interagem com o sistema no cenário abordado, eles podem ser pessoas, organizações ou mesmo outros sistemas.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