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Uso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UC-002 Detecção de movimento na entrada da residência.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dispositivo está localizado na entrada da residência, conectado a uma aplicação mobile e na espera de alguma ação, ocorre tentativa de entrada na residência.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Prietário da residência, pessoas interessadas em entrar nessa residência.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Dispositivo instalado e ligado, conexão wifi, aplicativo instalado no smartphone do proprietário e conectado ao dispositivo.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sensor acoplado ao arduino fica na espera de qualquer movimentação nas proximidades.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 a entrada de alguém ocorre uma perturbação no meio.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sensor irá captar essa perturbação e enviar os dados ao arduino.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Arduino irá interpretar esse dado. 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É possível ocorrer alguma movimentação nas proximidades do dispositivo sem necessariamente alguém entrar na casa.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Confirmada a perturbação, será enviado uma alerta ao smartphone do proprietário.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Ser um sistema de tempo real  e confiável.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Todos os campos que estão em azul devem ser preenchidos com os dados reais da equipe.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Os atores são agentes que de algum modo interagem com o sistema no cenário abordado, eles podem ser pessoas, organizações ou mesmo outros sistemas.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