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Modelo de Calidad ISO/IEC 25010</w:t>
      </w:r>
    </w:p>
    <w:p>
      <w:pPr>
        <w:pStyle w:val="Heading2"/>
      </w:pPr>
      <w:r>
        <w:t>Sistema de Información CDMI</w:t>
      </w:r>
    </w:p>
    <w:p>
      <w:pPr>
        <w:pStyle w:val="Heading3"/>
      </w:pPr>
      <w:r>
        <w:t>🎯 Objetivo del Proyecto</w:t>
      </w:r>
    </w:p>
    <w:p>
      <w:r>
        <w:t>Desarrollar un sistema de información orientado a la web con el fin de permitir al cliente la gestión de ventas de productos, recepción de donaciones y organización de eventos, promoviendo la cultura indígena y el empoderamiento económico de las mujeres artesanas. El sistema está dirigido a dos roles: administrador y cliente, e incluye funcionalidades de login, registro, compra de productos, donaciones, visualización de eventos y gestión de perfil.</w:t>
        <w:br/>
        <w:br/>
        <w:t>Tecnologías utilizadas:</w:t>
        <w:br/>
        <w:t>- Frontend Web: React</w:t>
        <w:br/>
        <w:t>- Frontend Móvil: React Native</w:t>
        <w:br/>
        <w:t>- Backend API: Laravel (PHP)</w:t>
        <w:br/>
        <w:t>- Base de datos: MySQL</w:t>
      </w:r>
    </w:p>
    <w:p>
      <w:pPr>
        <w:pStyle w:val="Heading3"/>
      </w:pPr>
      <w:r>
        <w:t>📊 Aplicación del Modelo de Calidad ISO/IEC 25010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Característica</w:t>
            </w:r>
          </w:p>
        </w:tc>
        <w:tc>
          <w:tcPr>
            <w:tcW w:type="dxa" w:w="2880"/>
          </w:tcPr>
          <w:p>
            <w:r>
              <w:t>Subcaracterísticas</w:t>
            </w:r>
          </w:p>
        </w:tc>
        <w:tc>
          <w:tcPr>
            <w:tcW w:type="dxa" w:w="2880"/>
          </w:tcPr>
          <w:p>
            <w:r>
              <w:t>Evidencia en el sistema CDMI</w:t>
            </w:r>
          </w:p>
        </w:tc>
      </w:tr>
      <w:tr>
        <w:tc>
          <w:tcPr>
            <w:tcW w:type="dxa" w:w="2880"/>
          </w:tcPr>
          <w:p>
            <w:r>
              <w:t>Funcionalidad</w:t>
            </w:r>
          </w:p>
        </w:tc>
        <w:tc>
          <w:tcPr>
            <w:tcW w:type="dxa" w:w="2880"/>
          </w:tcPr>
          <w:p>
            <w:r>
              <w:t>Adecuación funcional, Exactitud, Interoperabilidad</w:t>
            </w:r>
          </w:p>
        </w:tc>
        <w:tc>
          <w:tcPr>
            <w:tcW w:type="dxa" w:w="2880"/>
          </w:tcPr>
          <w:p>
            <w:r>
              <w:t>El sistema implementa login, registro, gestión de productos y eventos, donaciones y perfil. Las funcionalidades están alineadas con los requerimientos del cliente CDMI.</w:t>
            </w:r>
          </w:p>
        </w:tc>
      </w:tr>
      <w:tr>
        <w:tc>
          <w:tcPr>
            <w:tcW w:type="dxa" w:w="2880"/>
          </w:tcPr>
          <w:p>
            <w:r>
              <w:t>Fiabilidad</w:t>
            </w:r>
          </w:p>
        </w:tc>
        <w:tc>
          <w:tcPr>
            <w:tcW w:type="dxa" w:w="2880"/>
          </w:tcPr>
          <w:p>
            <w:r>
              <w:t>Madurez, Disponibilidad, Tolerancia a fallos, Recuperabilidad</w:t>
            </w:r>
          </w:p>
        </w:tc>
        <w:tc>
          <w:tcPr>
            <w:tcW w:type="dxa" w:w="2880"/>
          </w:tcPr>
          <w:p>
            <w:r>
              <w:t>El backend Laravel maneja errores con excepciones, validaciones y respuestas claras. Middleware protege rutas críticas.</w:t>
            </w:r>
          </w:p>
        </w:tc>
      </w:tr>
      <w:tr>
        <w:tc>
          <w:tcPr>
            <w:tcW w:type="dxa" w:w="2880"/>
          </w:tcPr>
          <w:p>
            <w:r>
              <w:t>Usabilidad</w:t>
            </w:r>
          </w:p>
        </w:tc>
        <w:tc>
          <w:tcPr>
            <w:tcW w:type="dxa" w:w="2880"/>
          </w:tcPr>
          <w:p>
            <w:r>
              <w:t>Reconocibilidad, Facilidad de aprendizaje, Operabilidad, Accesibilidad</w:t>
            </w:r>
          </w:p>
        </w:tc>
        <w:tc>
          <w:tcPr>
            <w:tcW w:type="dxa" w:w="2880"/>
          </w:tcPr>
          <w:p>
            <w:r>
              <w:t>Las interfaces en React y React Native son intuitivas, con diseño visual adaptado a los colores y símbolos indígenas. Botones, menús y formularios son amigables y coherentes.</w:t>
            </w:r>
          </w:p>
        </w:tc>
      </w:tr>
      <w:tr>
        <w:tc>
          <w:tcPr>
            <w:tcW w:type="dxa" w:w="2880"/>
          </w:tcPr>
          <w:p>
            <w:r>
              <w:t>Eficiencia del rendimiento</w:t>
            </w:r>
          </w:p>
        </w:tc>
        <w:tc>
          <w:tcPr>
            <w:tcW w:type="dxa" w:w="2880"/>
          </w:tcPr>
          <w:p>
            <w:r>
              <w:t>Comportamiento temporal, Utilización de recursos, Capacidad</w:t>
            </w:r>
          </w:p>
        </w:tc>
        <w:tc>
          <w:tcPr>
            <w:tcW w:type="dxa" w:w="2880"/>
          </w:tcPr>
          <w:p>
            <w:r>
              <w:t>Se utilizan peticiones HTTP optimizadas, y la base de datos responde eficazmente a través de consultas bien estructuradas.</w:t>
            </w:r>
          </w:p>
        </w:tc>
      </w:tr>
      <w:tr>
        <w:tc>
          <w:tcPr>
            <w:tcW w:type="dxa" w:w="2880"/>
          </w:tcPr>
          <w:p>
            <w:r>
              <w:t>Seguridad</w:t>
            </w:r>
          </w:p>
        </w:tc>
        <w:tc>
          <w:tcPr>
            <w:tcW w:type="dxa" w:w="2880"/>
          </w:tcPr>
          <w:p>
            <w:r>
              <w:t>Confidencialidad, Integridad, Autenticación, Trazabilidad</w:t>
            </w:r>
          </w:p>
        </w:tc>
        <w:tc>
          <w:tcPr>
            <w:tcW w:type="dxa" w:w="2880"/>
          </w:tcPr>
          <w:p>
            <w:r>
              <w:t>Laravel maneja autenticación segura con tokens y validación robusta en el backend. Información sensible se protege con .env y control de acceso según roles.</w:t>
            </w:r>
          </w:p>
        </w:tc>
      </w:tr>
      <w:tr>
        <w:tc>
          <w:tcPr>
            <w:tcW w:type="dxa" w:w="2880"/>
          </w:tcPr>
          <w:p>
            <w:r>
              <w:t>Mantenibilidad</w:t>
            </w:r>
          </w:p>
        </w:tc>
        <w:tc>
          <w:tcPr>
            <w:tcW w:type="dxa" w:w="2880"/>
          </w:tcPr>
          <w:p>
            <w:r>
              <w:t>Modularidad, Reutilización, Analizabilidad, Modificabilidad</w:t>
            </w:r>
          </w:p>
        </w:tc>
        <w:tc>
          <w:tcPr>
            <w:tcW w:type="dxa" w:w="2880"/>
          </w:tcPr>
          <w:p>
            <w:r>
              <w:t>El proyecto usa controladores separados, API RESTful y lógica desacoplada, facilitando mantenimiento, escalabilidad y mejoras.</w:t>
            </w:r>
          </w:p>
        </w:tc>
      </w:tr>
      <w:tr>
        <w:tc>
          <w:tcPr>
            <w:tcW w:type="dxa" w:w="2880"/>
          </w:tcPr>
          <w:p>
            <w:r>
              <w:t>Portabilidad</w:t>
            </w:r>
          </w:p>
        </w:tc>
        <w:tc>
          <w:tcPr>
            <w:tcW w:type="dxa" w:w="2880"/>
          </w:tcPr>
          <w:p>
            <w:r>
              <w:t>Adaptabilidad, Instalabilidad, Reemplazabilidad</w:t>
            </w:r>
          </w:p>
        </w:tc>
        <w:tc>
          <w:tcPr>
            <w:tcW w:type="dxa" w:w="2880"/>
          </w:tcPr>
          <w:p>
            <w:r>
              <w:t>El sistema puede desplegarse en servidores locales o en la nube. La app móvil puede ser distribuida en Android e iOS usando React Native.</w:t>
            </w:r>
          </w:p>
        </w:tc>
      </w:tr>
      <w:tr>
        <w:tc>
          <w:tcPr>
            <w:tcW w:type="dxa" w:w="2880"/>
          </w:tcPr>
          <w:p>
            <w:r>
              <w:t>Compatibilidad</w:t>
            </w:r>
          </w:p>
        </w:tc>
        <w:tc>
          <w:tcPr>
            <w:tcW w:type="dxa" w:w="2880"/>
          </w:tcPr>
          <w:p>
            <w:r>
              <w:t>Coexistencia, Interoperabilidad</w:t>
            </w:r>
          </w:p>
        </w:tc>
        <w:tc>
          <w:tcPr>
            <w:tcW w:type="dxa" w:w="2880"/>
          </w:tcPr>
          <w:p>
            <w:r>
              <w:t>La API permite que distintos frontends (web y móvil) consuman los mismos endpoints, asegurando integración sin conflictos.</w:t>
            </w:r>
          </w:p>
        </w:tc>
      </w:tr>
    </w:tbl>
    <w:p>
      <w:pPr>
        <w:pStyle w:val="Heading3"/>
      </w:pPr>
      <w:r>
        <w:t>✅ Conclusión</w:t>
      </w:r>
    </w:p>
    <w:p>
      <w:r>
        <w:t>El sistema de información CDMI, construido con tecnologías modernas y una arquitectura modular, cumple con las características de calidad definidas en la norma ISO/IEC 25010. Esto asegura que el software no solo satisfaga las necesidades funcionales, sino que también sea seguro, eficiente, usable, mantenible y escalable, contribuyendo efectivamente a los objetivos sociales y culturales de la organización.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