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6F" w:rsidRPr="00C71B20" w:rsidRDefault="005A736F" w:rsidP="005A736F">
      <w:pPr>
        <w:jc w:val="center"/>
        <w:rPr>
          <w:b/>
          <w:i/>
          <w:sz w:val="32"/>
        </w:rPr>
      </w:pPr>
      <w:r w:rsidRPr="00C71B20">
        <w:rPr>
          <w:b/>
          <w:i/>
          <w:sz w:val="32"/>
        </w:rPr>
        <w:t>Poluição do Rio-Sena, cancelamento de treinos e doenças de atletas</w:t>
      </w:r>
    </w:p>
    <w:p w:rsidR="005A736F" w:rsidRDefault="005A736F" w:rsidP="005A736F">
      <w:pPr>
        <w:jc w:val="both"/>
      </w:pPr>
      <w:r>
        <w:t>Principal bandeira das Olimpíadas de Paris, a despoluição do Rio Sena se tornou a maior polêmica. Houve treinos cancelados, prova adiada, críticas à qualidade da água e atletas com problemas de saúde depois de nadarem no local.</w:t>
      </w:r>
    </w:p>
    <w:p w:rsidR="005A736F" w:rsidRDefault="005A736F" w:rsidP="005A736F">
      <w:pPr>
        <w:jc w:val="both"/>
      </w:pPr>
    </w:p>
    <w:p w:rsidR="005A736F" w:rsidRDefault="005A736F" w:rsidP="005A736F">
      <w:pPr>
        <w:jc w:val="both"/>
      </w:pPr>
      <w:r>
        <w:t>O triatlo, que correu o risco de virar biatlo com a exclusão d</w:t>
      </w:r>
      <w:bookmarkStart w:id="0" w:name="_GoBack"/>
      <w:bookmarkEnd w:id="0"/>
      <w:r>
        <w:t xml:space="preserve">a natação, teve duas sessões de treinamento canceladas e o adiamento da prova em um dia. Quando a disputa aconteceu, a belga </w:t>
      </w:r>
      <w:proofErr w:type="spellStart"/>
      <w:r>
        <w:t>Jolien</w:t>
      </w:r>
      <w:proofErr w:type="spellEnd"/>
      <w:r>
        <w:t xml:space="preserve"> </w:t>
      </w:r>
      <w:proofErr w:type="spellStart"/>
      <w:r>
        <w:t>Vermeylen</w:t>
      </w:r>
      <w:proofErr w:type="spellEnd"/>
      <w:r>
        <w:t xml:space="preserve"> contou que sentiu e viu coisas sobre as quais "não deveríamos pensar muito".</w:t>
      </w:r>
    </w:p>
    <w:p w:rsidR="005A736F" w:rsidRDefault="005A736F" w:rsidP="005A736F">
      <w:pPr>
        <w:jc w:val="both"/>
      </w:pPr>
    </w:p>
    <w:p w:rsidR="006776CC" w:rsidRDefault="005A736F" w:rsidP="005A736F">
      <w:pPr>
        <w:jc w:val="both"/>
      </w:pPr>
      <w:r>
        <w:t>A triatleta Claire Michel chegou a ficar internada em Paris, o que fez a Bélgica cancelar a participação no triatlo misto, que teve dois treinos cancelados devido às condições ruins da água. Inicialmente, havia a informação de que a belga estava com a bactéria Escherichia coli, que faz parte da microbiota intestinal do ser humano, mas que, em contato oral, pode causar problemas como infecções do sistema gastrointestinal.</w:t>
      </w:r>
    </w:p>
    <w:p w:rsidR="005A736F" w:rsidRPr="00C71B20" w:rsidRDefault="005A736F" w:rsidP="00C71B20">
      <w:pPr>
        <w:rPr>
          <w:b/>
          <w:i/>
          <w:sz w:val="32"/>
          <w:u w:val="single"/>
        </w:rPr>
      </w:pPr>
    </w:p>
    <w:p w:rsidR="00C71B20" w:rsidRPr="00C71B20" w:rsidRDefault="00C71B20" w:rsidP="00C71B20">
      <w:pPr>
        <w:rPr>
          <w:b/>
          <w:i/>
          <w:sz w:val="32"/>
          <w:u w:val="single"/>
        </w:rPr>
      </w:pPr>
      <w:r w:rsidRPr="00C71B20">
        <w:rPr>
          <w:b/>
          <w:i/>
          <w:sz w:val="32"/>
          <w:u w:val="single"/>
        </w:rPr>
        <w:t>"Resumo sobre Olimpíadas de Paris 2024</w:t>
      </w:r>
    </w:p>
    <w:p w:rsidR="00C71B20" w:rsidRPr="00C71B20" w:rsidRDefault="00C71B20" w:rsidP="00C71B20">
      <w:pPr>
        <w:pStyle w:val="PargrafodaLista"/>
        <w:numPr>
          <w:ilvl w:val="0"/>
          <w:numId w:val="3"/>
        </w:numPr>
        <w:jc w:val="both"/>
      </w:pPr>
      <w:r w:rsidRPr="00C71B20">
        <w:t>As Olimpíadas de Paris 2024 serão realizadas em Paris entre 26 de julho e 11 de agosto e contarão com mais de 10 mil atletas em 48 modalidades esportivas.</w:t>
      </w:r>
    </w:p>
    <w:p w:rsidR="00C71B20" w:rsidRPr="00C71B20" w:rsidRDefault="00C71B20" w:rsidP="00C71B20">
      <w:pPr>
        <w:jc w:val="both"/>
      </w:pPr>
    </w:p>
    <w:p w:rsidR="00C71B20" w:rsidRPr="00C71B20" w:rsidRDefault="00C71B20" w:rsidP="00C71B20">
      <w:pPr>
        <w:pStyle w:val="PargrafodaLista"/>
        <w:numPr>
          <w:ilvl w:val="0"/>
          <w:numId w:val="3"/>
        </w:numPr>
        <w:jc w:val="both"/>
      </w:pPr>
      <w:r w:rsidRPr="00C71B20">
        <w:t>Paris foi definida como sede das Olimpíadas de 2024 no ano de 2017, durante assembleia do Comitê Olímpico Internacional (COI) realizada em Lima, no Peru.</w:t>
      </w:r>
    </w:p>
    <w:p w:rsidR="00C71B20" w:rsidRPr="00C71B20" w:rsidRDefault="00C71B20" w:rsidP="00C71B20">
      <w:pPr>
        <w:jc w:val="both"/>
      </w:pPr>
    </w:p>
    <w:p w:rsidR="00C71B20" w:rsidRPr="00C71B20" w:rsidRDefault="00C71B20" w:rsidP="00C71B20">
      <w:pPr>
        <w:pStyle w:val="PargrafodaLista"/>
        <w:numPr>
          <w:ilvl w:val="0"/>
          <w:numId w:val="3"/>
        </w:numPr>
        <w:jc w:val="both"/>
      </w:pPr>
      <w:r w:rsidRPr="00C71B20">
        <w:t>A capital francesa recebe os Jogos Olímpicos pela terceira vez, já que recebeu a competição nos anos de 1900 e 1924.</w:t>
      </w:r>
    </w:p>
    <w:p w:rsidR="00C71B20" w:rsidRPr="00C71B20" w:rsidRDefault="00C71B20" w:rsidP="00C71B20">
      <w:pPr>
        <w:jc w:val="both"/>
      </w:pPr>
    </w:p>
    <w:p w:rsidR="00C71B20" w:rsidRPr="00C71B20" w:rsidRDefault="00C71B20" w:rsidP="00C71B20">
      <w:pPr>
        <w:pStyle w:val="PargrafodaLista"/>
        <w:numPr>
          <w:ilvl w:val="0"/>
          <w:numId w:val="3"/>
        </w:numPr>
        <w:jc w:val="both"/>
      </w:pPr>
      <w:r w:rsidRPr="00C71B20">
        <w:t xml:space="preserve">Duas novas modalidades compõem os jogos de 2024: o </w:t>
      </w:r>
      <w:proofErr w:type="spellStart"/>
      <w:r w:rsidRPr="00C71B20">
        <w:t>breaking</w:t>
      </w:r>
      <w:proofErr w:type="spellEnd"/>
      <w:r w:rsidRPr="00C71B20">
        <w:t xml:space="preserve"> (estilo de dança) e um novo tipo de prova da canoagem slalom, o caiaque </w:t>
      </w:r>
      <w:proofErr w:type="spellStart"/>
      <w:r w:rsidRPr="00C71B20">
        <w:t>cross</w:t>
      </w:r>
      <w:proofErr w:type="spellEnd"/>
      <w:r w:rsidRPr="00C71B20">
        <w:t>.</w:t>
      </w:r>
    </w:p>
    <w:p w:rsidR="00C71B20" w:rsidRPr="00C71B20" w:rsidRDefault="00C71B20" w:rsidP="00C71B20">
      <w:pPr>
        <w:jc w:val="both"/>
      </w:pPr>
    </w:p>
    <w:p w:rsidR="00C71B20" w:rsidRPr="00C71B20" w:rsidRDefault="00C71B20" w:rsidP="00C71B20">
      <w:pPr>
        <w:pStyle w:val="PargrafodaLista"/>
        <w:numPr>
          <w:ilvl w:val="0"/>
          <w:numId w:val="3"/>
        </w:numPr>
        <w:jc w:val="both"/>
      </w:pPr>
      <w:r w:rsidRPr="00C71B20">
        <w:t>A abertura oficial das Olimpíadas de Paris 2024 será realizada pela primeira vez fora de um estádio. O evento acontecerá no Rio Sena, e os atletas estarão em barcos.</w:t>
      </w:r>
    </w:p>
    <w:p w:rsidR="00C71B20" w:rsidRPr="00C71B20" w:rsidRDefault="00C71B20" w:rsidP="00C71B20">
      <w:pPr>
        <w:jc w:val="both"/>
      </w:pPr>
    </w:p>
    <w:p w:rsidR="00C71B20" w:rsidRPr="00C71B20" w:rsidRDefault="00C71B20" w:rsidP="00C71B20">
      <w:pPr>
        <w:pStyle w:val="PargrafodaLista"/>
        <w:numPr>
          <w:ilvl w:val="0"/>
          <w:numId w:val="3"/>
        </w:numPr>
        <w:jc w:val="both"/>
      </w:pPr>
      <w:r w:rsidRPr="00C71B20">
        <w:t>A mascote</w:t>
      </w:r>
      <w:r w:rsidRPr="00C71B20">
        <w:t xml:space="preserve"> dos jogos é a </w:t>
      </w:r>
      <w:proofErr w:type="spellStart"/>
      <w:r w:rsidRPr="00C71B20">
        <w:t>Phryge</w:t>
      </w:r>
      <w:proofErr w:type="spellEnd"/>
      <w:r w:rsidRPr="00C71B20">
        <w:t>, um barrete frígio (espécie de gorro) que remete à Revolução Francesa.</w:t>
      </w:r>
    </w:p>
    <w:p w:rsidR="00C71B20" w:rsidRPr="00C71B20" w:rsidRDefault="00C71B20" w:rsidP="00C71B20">
      <w:pPr>
        <w:jc w:val="both"/>
      </w:pPr>
    </w:p>
    <w:p w:rsidR="00C71B20" w:rsidRPr="00C71B20" w:rsidRDefault="00C71B20" w:rsidP="00C71B20">
      <w:pPr>
        <w:pStyle w:val="PargrafodaLista"/>
        <w:numPr>
          <w:ilvl w:val="0"/>
          <w:numId w:val="3"/>
        </w:numPr>
        <w:jc w:val="both"/>
      </w:pPr>
      <w:r w:rsidRPr="00C71B20">
        <w:t>Mais de 210 atletas brasileiros participação da edição de 2024, em Paris.</w:t>
      </w:r>
    </w:p>
    <w:p w:rsidR="00C71B20" w:rsidRPr="00C71B20" w:rsidRDefault="00C71B20" w:rsidP="00C71B20">
      <w:pPr>
        <w:jc w:val="both"/>
      </w:pPr>
    </w:p>
    <w:p w:rsidR="005A736F" w:rsidRPr="00C71B20" w:rsidRDefault="00C71B20" w:rsidP="00C71B20">
      <w:pPr>
        <w:pStyle w:val="PargrafodaLista"/>
        <w:numPr>
          <w:ilvl w:val="0"/>
          <w:numId w:val="3"/>
        </w:numPr>
        <w:jc w:val="both"/>
      </w:pPr>
      <w:r w:rsidRPr="00C71B20">
        <w:t>Los Angeles, nos Estados Unidos, será sede das próximas Olimpíadas, que acontecerão em 2028."</w:t>
      </w:r>
    </w:p>
    <w:p w:rsidR="00C71B20" w:rsidRPr="00C71B20" w:rsidRDefault="00C71B20" w:rsidP="00C71B20">
      <w:pPr>
        <w:jc w:val="both"/>
      </w:pPr>
    </w:p>
    <w:p w:rsidR="00C71B20" w:rsidRPr="00C71B20" w:rsidRDefault="00C71B20" w:rsidP="00C71B20">
      <w:pPr>
        <w:rPr>
          <w:b/>
          <w:i/>
          <w:sz w:val="32"/>
          <w:u w:val="single"/>
        </w:rPr>
      </w:pPr>
      <w:r w:rsidRPr="00C71B20">
        <w:rPr>
          <w:b/>
          <w:i/>
          <w:sz w:val="32"/>
          <w:u w:val="single"/>
        </w:rPr>
        <w:t>"Após os jogos, o local será utilizado como bairro com a seguinte estrutura:</w:t>
      </w:r>
    </w:p>
    <w:p w:rsidR="00C71B20" w:rsidRPr="00C71B20" w:rsidRDefault="00C71B20" w:rsidP="00C71B2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C71B20" w:rsidRPr="00C71B20" w:rsidTr="00C71B20">
        <w:tc>
          <w:tcPr>
            <w:tcW w:w="3256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 xml:space="preserve">2.500 </w:t>
            </w:r>
          </w:p>
        </w:tc>
        <w:tc>
          <w:tcPr>
            <w:tcW w:w="5238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novas casas;</w:t>
            </w:r>
          </w:p>
        </w:tc>
      </w:tr>
      <w:tr w:rsidR="00C71B20" w:rsidRPr="00C71B20" w:rsidTr="00C71B20">
        <w:tc>
          <w:tcPr>
            <w:tcW w:w="3256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</w:p>
        </w:tc>
        <w:tc>
          <w:tcPr>
            <w:tcW w:w="5238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moradia estudantil;</w:t>
            </w:r>
          </w:p>
        </w:tc>
      </w:tr>
      <w:tr w:rsidR="00C71B20" w:rsidRPr="00C71B20" w:rsidTr="00C71B20">
        <w:tc>
          <w:tcPr>
            <w:tcW w:w="3256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</w:p>
        </w:tc>
        <w:tc>
          <w:tcPr>
            <w:tcW w:w="5238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hotel;</w:t>
            </w:r>
          </w:p>
        </w:tc>
      </w:tr>
      <w:tr w:rsidR="00C71B20" w:rsidRPr="00C71B20" w:rsidTr="00C71B20">
        <w:tc>
          <w:tcPr>
            <w:tcW w:w="3256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3 hectares;</w:t>
            </w:r>
          </w:p>
        </w:tc>
        <w:tc>
          <w:tcPr>
            <w:tcW w:w="5238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parque paisagístico</w:t>
            </w:r>
          </w:p>
        </w:tc>
      </w:tr>
      <w:tr w:rsidR="00C71B20" w:rsidRPr="00C71B20" w:rsidTr="00C71B20">
        <w:tc>
          <w:tcPr>
            <w:tcW w:w="3256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7 hectares</w:t>
            </w:r>
            <w:r w:rsidRPr="00C71B20">
              <w:t xml:space="preserve"> (aprox.)</w:t>
            </w:r>
          </w:p>
        </w:tc>
        <w:tc>
          <w:tcPr>
            <w:tcW w:w="5238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jardins e parques;</w:t>
            </w:r>
          </w:p>
        </w:tc>
      </w:tr>
      <w:tr w:rsidR="00C71B20" w:rsidRPr="00C71B20" w:rsidTr="00C71B20">
        <w:tc>
          <w:tcPr>
            <w:tcW w:w="3256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 xml:space="preserve">120.000 m² </w:t>
            </w:r>
          </w:p>
        </w:tc>
        <w:tc>
          <w:tcPr>
            <w:tcW w:w="5238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escritórios e serviços municipais;</w:t>
            </w:r>
          </w:p>
        </w:tc>
      </w:tr>
      <w:tr w:rsidR="00C71B20" w:rsidRPr="00C71B20" w:rsidTr="00C71B20">
        <w:tc>
          <w:tcPr>
            <w:tcW w:w="3256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 xml:space="preserve">3.200 m² </w:t>
            </w:r>
          </w:p>
        </w:tc>
        <w:tc>
          <w:tcPr>
            <w:tcW w:w="5238" w:type="dxa"/>
          </w:tcPr>
          <w:p w:rsidR="00C71B20" w:rsidRPr="00C71B20" w:rsidRDefault="00C71B20" w:rsidP="00C71B20">
            <w:pPr>
              <w:spacing w:after="160" w:line="259" w:lineRule="auto"/>
              <w:jc w:val="both"/>
            </w:pPr>
            <w:r w:rsidRPr="00C71B20">
              <w:t>“</w:t>
            </w:r>
            <w:r w:rsidRPr="00C71B20">
              <w:t>lojas de bairro."</w:t>
            </w:r>
          </w:p>
        </w:tc>
      </w:tr>
    </w:tbl>
    <w:p w:rsidR="00C71B20" w:rsidRPr="00C71B20" w:rsidRDefault="00C71B20" w:rsidP="00C71B20">
      <w:pPr>
        <w:jc w:val="both"/>
      </w:pPr>
    </w:p>
    <w:p w:rsidR="00C71B20" w:rsidRPr="00C71B20" w:rsidRDefault="00C71B20" w:rsidP="00C71B20">
      <w:pPr>
        <w:jc w:val="both"/>
      </w:pPr>
    </w:p>
    <w:sectPr w:rsidR="00C71B20" w:rsidRPr="00C7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9199A"/>
    <w:multiLevelType w:val="multilevel"/>
    <w:tmpl w:val="DA8E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74C06"/>
    <w:multiLevelType w:val="hybridMultilevel"/>
    <w:tmpl w:val="A7FAA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4836"/>
    <w:multiLevelType w:val="hybridMultilevel"/>
    <w:tmpl w:val="2D0C6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F"/>
    <w:rsid w:val="005A736F"/>
    <w:rsid w:val="006776CC"/>
    <w:rsid w:val="00C7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A6B8"/>
  <w15:chartTrackingRefBased/>
  <w15:docId w15:val="{3A81D6F5-13CD-47A6-9EC4-C23213E9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A7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73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sp-cp">
    <w:name w:val="tsp-cp"/>
    <w:basedOn w:val="Fontepargpadro"/>
    <w:rsid w:val="005A736F"/>
  </w:style>
  <w:style w:type="paragraph" w:customStyle="1" w:styleId="sbq21c">
    <w:name w:val="sbq21c"/>
    <w:basedOn w:val="Normal"/>
    <w:rsid w:val="005A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sp-oel">
    <w:name w:val="tsp-oel"/>
    <w:basedOn w:val="Fontepargpadro"/>
    <w:rsid w:val="005A736F"/>
  </w:style>
  <w:style w:type="paragraph" w:styleId="PargrafodaLista">
    <w:name w:val="List Paragraph"/>
    <w:basedOn w:val="Normal"/>
    <w:uiPriority w:val="34"/>
    <w:qFormat/>
    <w:rsid w:val="00C71B20"/>
    <w:pPr>
      <w:ind w:left="720"/>
      <w:contextualSpacing/>
    </w:pPr>
  </w:style>
  <w:style w:type="table" w:styleId="Tabelacomgrade">
    <w:name w:val="Table Grid"/>
    <w:basedOn w:val="Tabelanormal"/>
    <w:uiPriority w:val="39"/>
    <w:rsid w:val="00C7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7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14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0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6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4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13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9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8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14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23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90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411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404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1810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787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308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48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125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366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7936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843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1151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62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9915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06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3977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60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111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59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540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42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159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791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549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3290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779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639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6175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28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3742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88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5411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573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2635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139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8063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246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103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195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12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221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364</Words>
  <Characters>1971</Characters>
  <Application>Microsoft Office Word</Application>
  <DocSecurity>0</DocSecurity>
  <Lines>16</Lines>
  <Paragraphs>4</Paragraphs>
  <ScaleCrop>false</ScaleCrop>
  <Company>CPS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2024-08-23T14:09:00Z</dcterms:created>
  <dcterms:modified xsi:type="dcterms:W3CDTF">2024-08-23T14:27:00Z</dcterms:modified>
</cp:coreProperties>
</file>