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sz w:val="48"/>
          <w:szCs w:val="48"/>
          <w:u w:val="single"/>
        </w:rPr>
      </w:pPr>
      <w:r w:rsidDel="00000000" w:rsidR="00000000" w:rsidRPr="00000000">
        <w:rPr>
          <w:rFonts w:ascii="Lora" w:cs="Lora" w:eastAsia="Lora" w:hAnsi="Lora"/>
          <w:sz w:val="48"/>
          <w:szCs w:val="48"/>
          <w:u w:val="single"/>
          <w:rtl w:val="0"/>
        </w:rPr>
        <w:t xml:space="preserve">Estructura de la Organización. </w:t>
      </w:r>
    </w:p>
    <w:p w:rsidR="00000000" w:rsidDel="00000000" w:rsidP="00000000" w:rsidRDefault="00000000" w:rsidRPr="00000000" w14:paraId="00000001">
      <w:pPr>
        <w:contextualSpacing w:val="0"/>
        <w:jc w:val="both"/>
        <w:rPr>
          <w:rFonts w:ascii="Montserrat" w:cs="Montserrat" w:eastAsia="Montserrat" w:hAnsi="Montserrat"/>
          <w:b w:val="1"/>
          <w:color w:val="9900ff"/>
          <w:sz w:val="20"/>
          <w:szCs w:val="20"/>
        </w:rPr>
      </w:pPr>
      <w:r w:rsidDel="00000000" w:rsidR="00000000" w:rsidRPr="00000000">
        <w:rPr>
          <w:rtl w:val="0"/>
        </w:rPr>
      </w:r>
    </w:p>
    <w:p w:rsidR="00000000" w:rsidDel="00000000" w:rsidP="00000000" w:rsidRDefault="00000000" w:rsidRPr="00000000" w14:paraId="00000002">
      <w:pPr>
        <w:contextualSpacing w:val="0"/>
        <w:jc w:val="both"/>
        <w:rPr>
          <w:rFonts w:ascii="Montserrat" w:cs="Montserrat" w:eastAsia="Montserrat" w:hAnsi="Montserrat"/>
          <w:b w:val="1"/>
          <w:color w:val="9900ff"/>
          <w:sz w:val="20"/>
          <w:szCs w:val="20"/>
        </w:rPr>
      </w:pPr>
      <w:r w:rsidDel="00000000" w:rsidR="00000000" w:rsidRPr="00000000">
        <w:rPr>
          <w:rFonts w:ascii="Montserrat" w:cs="Montserrat" w:eastAsia="Montserrat" w:hAnsi="Montserrat"/>
          <w:b w:val="1"/>
          <w:color w:val="9900ff"/>
          <w:sz w:val="20"/>
          <w:szCs w:val="20"/>
          <w:rtl w:val="0"/>
        </w:rPr>
        <w:t xml:space="preserve">1- Definir la administración como ciencia, arte y técnica.</w:t>
      </w:r>
    </w:p>
    <w:p w:rsidR="00000000" w:rsidDel="00000000" w:rsidP="00000000" w:rsidRDefault="00000000" w:rsidRPr="00000000" w14:paraId="00000003">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4">
      <w:pPr>
        <w:spacing w:after="200" w:lineRule="auto"/>
        <w:contextualSpacing w:val="0"/>
        <w:jc w:val="both"/>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La Administración como Arte</w:t>
      </w:r>
    </w:p>
    <w:p w:rsidR="00000000" w:rsidDel="00000000" w:rsidP="00000000" w:rsidRDefault="00000000" w:rsidRPr="00000000" w14:paraId="00000005">
      <w:pPr>
        <w:spacing w:after="20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la antigüedad se pensaba que la administración era un arte, pues existía la creencia de que el hacer rendir los recursos era una habilidad, tomando en cuenta que el arte se define como "El logro de los resultados mediante la aplicación de las destrezas para alcanzar los objetivos deseados", por lo que se dice que la administración es una de las artes más creativas porque organiza y utiliza el talento humano.</w:t>
      </w:r>
    </w:p>
    <w:p w:rsidR="00000000" w:rsidDel="00000000" w:rsidP="00000000" w:rsidRDefault="00000000" w:rsidRPr="00000000" w14:paraId="00000006">
      <w:pPr>
        <w:spacing w:after="20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 refiere al uso del conocimiento fundamental que proporciona la ciencia administrativa y su aplicación a una determinada situación concreta a partir del conocimiento, capacidad, habilidad y destrezas de los administradores en la perspectiva de obtener resultados prácticos. Se dice que administrar es un arte, pero el término se utiliza con más propiedad para referirse al conjunto de conocimientos (ciencia) que le sirve de fundamento.</w:t>
      </w:r>
    </w:p>
    <w:p w:rsidR="00000000" w:rsidDel="00000000" w:rsidP="00000000" w:rsidRDefault="00000000" w:rsidRPr="00000000" w14:paraId="00000007">
      <w:pPr>
        <w:spacing w:after="200" w:lineRule="auto"/>
        <w:contextualSpacing w:val="0"/>
        <w:jc w:val="both"/>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La Administración como Técnica</w:t>
      </w:r>
    </w:p>
    <w:p w:rsidR="00000000" w:rsidDel="00000000" w:rsidP="00000000" w:rsidRDefault="00000000" w:rsidRPr="00000000" w14:paraId="00000008">
      <w:pPr>
        <w:spacing w:after="20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Porque utiliza procedimientos específicos derivados de su carácter científico porque cumple con lo siguiente:</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Con el valor de utilidad porque se emplea para organizarse en relación a objetivos que generan productos en las organizaciones.</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se compone de un conjunto de reglas e instrumentos necesarios para regular las relaciones entre los miembros y jerarquías de los organismos.</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utiliza procedimientos cambiantes para volver dinámicos los procesos, actualizándose con las innovaciones en recursos técnicos, materiales y humanos.</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crea las normas e instrumentos que componen una técnica, de acuerdo a las innovaciones y se abandonan los obsoletos.</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tiene carácter esencialmente práctico de realización, retomando aspectos interdisciplinarios de las ciencias.</w:t>
      </w:r>
    </w:p>
    <w:p w:rsidR="00000000" w:rsidDel="00000000" w:rsidP="00000000" w:rsidRDefault="00000000" w:rsidRPr="00000000" w14:paraId="0000000E">
      <w:pPr>
        <w:spacing w:after="20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ciencia crea conocimiento y la técnica la pone en práctica. Esto también sucede con la ciencia administrativa, por lo que tiene un conjunto de técnicas que se aplican en los procesos de planificación organización, dirección y control.</w:t>
      </w:r>
    </w:p>
    <w:p w:rsidR="00000000" w:rsidDel="00000000" w:rsidP="00000000" w:rsidRDefault="00000000" w:rsidRPr="00000000" w14:paraId="0000000F">
      <w:pPr>
        <w:spacing w:after="200" w:lineRule="auto"/>
        <w:contextualSpacing w:val="0"/>
        <w:jc w:val="both"/>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La Administración como Ciencia</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Tiene un marco teórico definido, siendo desde mediados del siglo XVIII con la Revolución Industrial que los estudios han sido sistemáticos.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ha respondido a necesidades sociales sobre organización.</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ha respondido a necesidades prácticas cambiantes y actualizadas, las cuales han traído como consecuencia el reforzamiento e innovación a teorías iniciales.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se han utilizado a través de diferentes métodos con los cuales se han alcanzado objetivos preestablecidos.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200" w:lineRule="auto"/>
        <w:ind w:left="720" w:hanging="360"/>
        <w:jc w:val="both"/>
        <w:rPr>
          <w:color w:val="000000"/>
          <w:sz w:val="20"/>
          <w:szCs w:val="20"/>
        </w:rPr>
      </w:pPr>
      <w:r w:rsidDel="00000000" w:rsidR="00000000" w:rsidRPr="00000000">
        <w:rPr>
          <w:rFonts w:ascii="Verdana" w:cs="Verdana" w:eastAsia="Verdana" w:hAnsi="Verdana"/>
          <w:sz w:val="20"/>
          <w:szCs w:val="20"/>
          <w:rtl w:val="0"/>
        </w:rPr>
        <w:t xml:space="preserve">Porque tales resultados han sido observables y experimentales.</w:t>
      </w:r>
    </w:p>
    <w:p w:rsidR="00000000" w:rsidDel="00000000" w:rsidP="00000000" w:rsidRDefault="00000000" w:rsidRPr="00000000" w14:paraId="00000015">
      <w:pPr>
        <w:spacing w:after="200"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administración puede ser concebida como una ciencia, esto es un conjunto de conocimientos ordenados y sistematizados de valor universal, que estudia a las empresas y las organizaciones con fines descriptivos, para comprender su funcionamiento, evolución, crecimiento y conducta. Esta actividad se desarrolla en las universidades. La administración es ciencia y técnica. Es una ciencia táctica, que tiene por objeto real las organizaciones.</w:t>
      </w:r>
    </w:p>
    <w:p w:rsidR="00000000" w:rsidDel="00000000" w:rsidP="00000000" w:rsidRDefault="00000000" w:rsidRPr="00000000" w14:paraId="00000016">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Montserrat" w:cs="Montserrat" w:eastAsia="Montserrat" w:hAnsi="Montserrat"/>
          <w:b w:val="1"/>
          <w:color w:val="9900ff"/>
          <w:sz w:val="20"/>
          <w:szCs w:val="20"/>
        </w:rPr>
      </w:pPr>
      <w:r w:rsidDel="00000000" w:rsidR="00000000" w:rsidRPr="00000000">
        <w:rPr>
          <w:rFonts w:ascii="Montserrat" w:cs="Montserrat" w:eastAsia="Montserrat" w:hAnsi="Montserrat"/>
          <w:b w:val="1"/>
          <w:color w:val="9900ff"/>
          <w:sz w:val="20"/>
          <w:szCs w:val="20"/>
          <w:rtl w:val="0"/>
        </w:rPr>
        <w:t xml:space="preserve">2-  Importancia de la Administración.</w:t>
      </w:r>
    </w:p>
    <w:p w:rsidR="00000000" w:rsidDel="00000000" w:rsidP="00000000" w:rsidRDefault="00000000" w:rsidRPr="00000000" w14:paraId="00000018">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importancia de la administración, está en que imparte efectividad a los esfuerzos humanos. Ayuda a obtener mejor personal, equipo, materiales, dinero y relaciones humanas. Se mantiene al frente de las condiciones cambiantes y proporciona previsión y creatividad. El mejoramiento es su consigna constante.</w:t>
      </w:r>
      <w:r w:rsidDel="00000000" w:rsidR="00000000" w:rsidRPr="00000000">
        <w:rPr>
          <w:rtl w:val="0"/>
        </w:rPr>
      </w:r>
    </w:p>
    <w:p w:rsidR="00000000" w:rsidDel="00000000" w:rsidP="00000000" w:rsidRDefault="00000000" w:rsidRPr="00000000" w14:paraId="0000001A">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contextualSpacing w:val="0"/>
        <w:jc w:val="both"/>
        <w:rPr>
          <w:rFonts w:ascii="Montserrat" w:cs="Montserrat" w:eastAsia="Montserrat" w:hAnsi="Montserrat"/>
          <w:b w:val="1"/>
          <w:color w:val="9900ff"/>
          <w:sz w:val="20"/>
          <w:szCs w:val="20"/>
        </w:rPr>
      </w:pPr>
      <w:r w:rsidDel="00000000" w:rsidR="00000000" w:rsidRPr="00000000">
        <w:rPr>
          <w:rFonts w:ascii="Montserrat" w:cs="Montserrat" w:eastAsia="Montserrat" w:hAnsi="Montserrat"/>
          <w:b w:val="1"/>
          <w:color w:val="9900ff"/>
          <w:sz w:val="20"/>
          <w:szCs w:val="20"/>
          <w:rtl w:val="0"/>
        </w:rPr>
        <w:t xml:space="preserve">3- Menciona 4 características de la administración</w:t>
      </w:r>
    </w:p>
    <w:p w:rsidR="00000000" w:rsidDel="00000000" w:rsidP="00000000" w:rsidRDefault="00000000" w:rsidRPr="00000000" w14:paraId="0000001C">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contextualSpacing w:val="0"/>
        <w:jc w:val="both"/>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Características:</w:t>
      </w:r>
    </w:p>
    <w:p w:rsidR="00000000" w:rsidDel="00000000" w:rsidP="00000000" w:rsidRDefault="00000000" w:rsidRPr="00000000" w14:paraId="0000001E">
      <w:pPr>
        <w:contextualSpacing w:val="0"/>
        <w:jc w:val="both"/>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1. Universalidad. </w:t>
      </w:r>
    </w:p>
    <w:p w:rsidR="00000000" w:rsidDel="00000000" w:rsidP="00000000" w:rsidRDefault="00000000" w:rsidRPr="00000000" w14:paraId="0000001F">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El fenómeno administrativo se da donde quiera que existe un organismo social, es el proceso global de toma de decisiones orientado a conseguir los objetivos organizativos de forma eficaz y eficiente, mediante la planificación, organización, integración de personal, dirección (liderazgo) y control. Es una ciencia que se basa en técnicas viendo a futuro, coordinando cosas, personas y sistemas para lograr, por medio de la comparación y jerarquía un objetivo con eficacia y eficiencia. La toma de decisiones es la principal fuente de una empresa para llevar a cabo unas buenas inversiones y excelentes resultados. Porque en él tiene siempre que existir coordinación sistemática de medios. </w:t>
      </w:r>
    </w:p>
    <w:p w:rsidR="00000000" w:rsidDel="00000000" w:rsidP="00000000" w:rsidRDefault="00000000" w:rsidRPr="00000000" w14:paraId="0000002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 administración se da por lo mismo en el estado, en el ejército, en la empresa, en las</w:t>
      </w:r>
    </w:p>
    <w:p w:rsidR="00000000" w:rsidDel="00000000" w:rsidP="00000000" w:rsidRDefault="00000000" w:rsidRPr="00000000" w14:paraId="0000002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instituciones educativas, en una sociedad religiosa, etc. Y los elementos esenciales en todas esas clases de administración serán los mismos, aunque lógicamente existan variantes accidentales. Se puede decir que La administración es universal porque esta se puede aplicar en todo tipo de organismo social y en todos los sistemas políticos existentes.</w:t>
      </w:r>
    </w:p>
    <w:p w:rsidR="00000000" w:rsidDel="00000000" w:rsidP="00000000" w:rsidRDefault="00000000" w:rsidRPr="00000000" w14:paraId="00000022">
      <w:pPr>
        <w:contextualSpacing w:val="0"/>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3">
      <w:pPr>
        <w:contextualSpacing w:val="0"/>
        <w:jc w:val="both"/>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2. Especificidad. </w:t>
      </w:r>
    </w:p>
    <w:p w:rsidR="00000000" w:rsidDel="00000000" w:rsidP="00000000" w:rsidRDefault="00000000" w:rsidRPr="00000000" w14:paraId="00000024">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Aunque la administración va siempre acompañada de otros fenómenos de índole distinta, el fenómeno administrativo es específico y distinto a los que acompaña. Se puede ser un magnífico ingeniero de producción y un pésimo administrador. La administración tiene características específicas que no nos permite confundirla con otra ciencia o técnica. Que la administración se auxilie de otras ciencias y técnicas, tiene características propias que le proporcionan su carácter específico, es decir, no puede confundirse con otras disciplinas.</w:t>
      </w:r>
    </w:p>
    <w:p w:rsidR="00000000" w:rsidDel="00000000" w:rsidP="00000000" w:rsidRDefault="00000000" w:rsidRPr="00000000" w14:paraId="00000025">
      <w:pPr>
        <w:contextualSpacing w:val="0"/>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6">
      <w:pPr>
        <w:contextualSpacing w:val="0"/>
        <w:jc w:val="both"/>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3. Unidad temporal. </w:t>
      </w:r>
    </w:p>
    <w:p w:rsidR="00000000" w:rsidDel="00000000" w:rsidP="00000000" w:rsidRDefault="00000000" w:rsidRPr="00000000" w14:paraId="00000027">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Aunque se distingan etapas, fases y elementos del fenómeno administrativo, éste es único y, por lo mismo, en todo momento de la vida de una empresa se están dando, en mayor o menor grado, todos o la mayor parte de los elementos administrativos. Así, al hacer los planes, no por eso se deja de mandar, de controlar, de organizar, etc.</w:t>
      </w:r>
    </w:p>
    <w:p w:rsidR="00000000" w:rsidDel="00000000" w:rsidP="00000000" w:rsidRDefault="00000000" w:rsidRPr="00000000" w14:paraId="00000028">
      <w:pPr>
        <w:contextualSpacing w:val="0"/>
        <w:jc w:val="both"/>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9">
      <w:pPr>
        <w:contextualSpacing w:val="0"/>
        <w:jc w:val="both"/>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4. Unidad jerárquica. </w:t>
      </w:r>
    </w:p>
    <w:p w:rsidR="00000000" w:rsidDel="00000000" w:rsidP="00000000" w:rsidRDefault="00000000" w:rsidRPr="00000000" w14:paraId="0000002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Todos cuantos tienen carácter de jefes en un organismo social, participan en distintos grados y modalidades, de la misma administración. Así, en una empresa forman un solo cuerpo administrativo,</w:t>
      </w:r>
    </w:p>
    <w:p w:rsidR="00000000" w:rsidDel="00000000" w:rsidP="00000000" w:rsidRDefault="00000000" w:rsidRPr="00000000" w14:paraId="0000002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desde el gerente general, hasta el último mayordomo.</w:t>
      </w:r>
    </w:p>
    <w:p w:rsidR="00000000" w:rsidDel="00000000" w:rsidP="00000000" w:rsidRDefault="00000000" w:rsidRPr="00000000" w14:paraId="0000002C">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contextualSpacing w:val="0"/>
        <w:jc w:val="both"/>
        <w:rPr>
          <w:rFonts w:ascii="Montserrat" w:cs="Montserrat" w:eastAsia="Montserrat" w:hAnsi="Montserrat"/>
          <w:b w:val="1"/>
          <w:color w:val="9900ff"/>
          <w:sz w:val="20"/>
          <w:szCs w:val="20"/>
        </w:rPr>
      </w:pPr>
      <w:r w:rsidDel="00000000" w:rsidR="00000000" w:rsidRPr="00000000">
        <w:rPr>
          <w:rFonts w:ascii="Montserrat" w:cs="Montserrat" w:eastAsia="Montserrat" w:hAnsi="Montserrat"/>
          <w:b w:val="1"/>
          <w:color w:val="9900ff"/>
          <w:sz w:val="20"/>
          <w:szCs w:val="20"/>
          <w:rtl w:val="0"/>
        </w:rPr>
        <w:t xml:space="preserve">4- Defina Organización. </w:t>
      </w:r>
    </w:p>
    <w:p w:rsidR="00000000" w:rsidDel="00000000" w:rsidP="00000000" w:rsidRDefault="00000000" w:rsidRPr="00000000" w14:paraId="0000002F">
      <w:pPr>
        <w:contextualSpacing w:val="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40" w:line="264" w:lineRule="auto"/>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 organización es un </w:t>
      </w:r>
      <w:hyperlink r:id="rId6">
        <w:r w:rsidDel="00000000" w:rsidR="00000000" w:rsidRPr="00000000">
          <w:rPr>
            <w:rFonts w:ascii="Verdana" w:cs="Verdana" w:eastAsia="Verdana" w:hAnsi="Verdana"/>
            <w:sz w:val="20"/>
            <w:szCs w:val="20"/>
            <w:rtl w:val="0"/>
          </w:rPr>
          <w:t xml:space="preserve">sistema</w:t>
        </w:r>
      </w:hyperlink>
      <w:r w:rsidDel="00000000" w:rsidR="00000000" w:rsidRPr="00000000">
        <w:rPr>
          <w:rFonts w:ascii="Verdana" w:cs="Verdana" w:eastAsia="Verdana" w:hAnsi="Verdana"/>
          <w:sz w:val="20"/>
          <w:szCs w:val="20"/>
          <w:rtl w:val="0"/>
        </w:rPr>
        <w:t xml:space="preserve"> diseñado para alcanzar ciertas metas y objetivos. Estos sistemas pueden, a su vez, estar conformados por otros subsistemas relacionados que cumplen funciones específicas.</w:t>
        <w:br w:type="textWrapping"/>
        <w:t xml:space="preserve">En otras palabras, una organización es un grupo social formado por personas, tareas y administración, que interactúan en el marco de una estructura sistemática para cumplir con sus objetivos.</w:t>
        <w:br w:type="textWrapping"/>
        <w:t xml:space="preserve">Cabe destacar que una organización sólo puede existir cuando hay personas que se comunican y están dispuestas a actuar en forma coordinada para lograr su misión. Las organizaciones funcionan mediante normas que han sido establecidas para el cumplimiento de los propósitos.</w:t>
      </w:r>
    </w:p>
    <w:p w:rsidR="00000000" w:rsidDel="00000000" w:rsidP="00000000" w:rsidRDefault="00000000" w:rsidRPr="00000000" w14:paraId="00000031">
      <w:pPr>
        <w:contextualSpacing w:val="0"/>
        <w:jc w:val="both"/>
        <w:rPr>
          <w:rFonts w:ascii="Verdana" w:cs="Verdana" w:eastAsia="Verdana" w:hAnsi="Verdana"/>
          <w:sz w:val="20"/>
          <w:szCs w:val="20"/>
        </w:rPr>
      </w:pPr>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contextualSpacing w:val="0"/>
      <w:jc w:val="right"/>
      <w:rPr/>
    </w:pP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contextualSpacing w:val="0"/>
      <w:rPr/>
    </w:pPr>
    <w:r w:rsidDel="00000000" w:rsidR="00000000" w:rsidRPr="00000000">
      <w:rPr>
        <w:rtl w:val="0"/>
      </w:rPr>
      <w:tab/>
      <w:t xml:space="preserve">Alumna: BERNACHEA, Carolina.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finicion.de/sistema/"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