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E0B8" w14:textId="7968F619" w:rsidR="00CF76B9" w:rsidRDefault="00CF76B9" w:rsidP="000835F4">
      <w:pPr>
        <w:ind w:firstLine="708"/>
        <w:jc w:val="both"/>
      </w:pPr>
      <w:r>
        <w:t xml:space="preserve">Gostaria </w:t>
      </w:r>
      <w:r w:rsidRPr="00CF76B9">
        <w:t xml:space="preserve">de compartilhar com vocês a </w:t>
      </w:r>
      <w:r>
        <w:t>abordagem realizada</w:t>
      </w:r>
      <w:r w:rsidRPr="00CF76B9">
        <w:t xml:space="preserve"> e os resultados do teste técnico de criação de dashboard no Power BI. </w:t>
      </w:r>
      <w:r>
        <w:t xml:space="preserve">Foram utilizados os </w:t>
      </w:r>
      <w:r w:rsidRPr="00CF76B9">
        <w:t xml:space="preserve">dados da </w:t>
      </w:r>
      <w:r>
        <w:t xml:space="preserve">B3 </w:t>
      </w:r>
      <w:r w:rsidRPr="00CF76B9">
        <w:t xml:space="preserve">e bases de uma amostra de empresas do Brasil para criar </w:t>
      </w:r>
      <w:r>
        <w:t xml:space="preserve">o dashboard com </w:t>
      </w:r>
      <w:r w:rsidRPr="00CF76B9">
        <w:t>análises relevantes.</w:t>
      </w:r>
    </w:p>
    <w:p w14:paraId="232CD367" w14:textId="42B1BD20" w:rsidR="009377E2" w:rsidRDefault="00CF76B9" w:rsidP="009377E2">
      <w:pPr>
        <w:ind w:firstLine="708"/>
        <w:jc w:val="both"/>
      </w:pPr>
      <w:r>
        <w:t>Todo o processo de ETL foi realizado no Microsoft SQL Server</w:t>
      </w:r>
      <w:r w:rsidR="006D6D8D">
        <w:t xml:space="preserve"> conforme o desenho</w:t>
      </w:r>
      <w:r w:rsidR="002D13F2">
        <w:t xml:space="preserve"> abaixo:</w:t>
      </w:r>
    </w:p>
    <w:p w14:paraId="10DF5E5E" w14:textId="5166512B" w:rsidR="009377E2" w:rsidRDefault="002D13F2" w:rsidP="002D13F2">
      <w:pPr>
        <w:jc w:val="center"/>
      </w:pPr>
      <w:r w:rsidRPr="002D13F2">
        <w:drawing>
          <wp:inline distT="0" distB="0" distL="0" distR="0" wp14:anchorId="5D44B22A" wp14:editId="22A5BF76">
            <wp:extent cx="5629275" cy="1773555"/>
            <wp:effectExtent l="0" t="0" r="9525" b="0"/>
            <wp:docPr id="1474231012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31012" name="Imagem 1" descr="Tela de computador com jog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BFEA" w14:textId="6B0C9DFA" w:rsidR="00CF76B9" w:rsidRDefault="00CF76B9" w:rsidP="000835F4">
      <w:pPr>
        <w:ind w:firstLine="708"/>
        <w:jc w:val="both"/>
      </w:pPr>
      <w:r>
        <w:t xml:space="preserve"> I</w:t>
      </w:r>
      <w:r w:rsidR="008879FF">
        <w:t xml:space="preserve">niciei </w:t>
      </w:r>
      <w:r>
        <w:t xml:space="preserve">pelo processo de </w:t>
      </w:r>
      <w:r w:rsidR="008879FF">
        <w:t>extração e exploração dos dados disponibilizados</w:t>
      </w:r>
      <w:r>
        <w:t xml:space="preserve"> para maior compreensão</w:t>
      </w:r>
      <w:r w:rsidRPr="00CF76B9">
        <w:t xml:space="preserve"> </w:t>
      </w:r>
      <w:r>
        <w:t>do</w:t>
      </w:r>
      <w:r w:rsidRPr="008879FF">
        <w:t xml:space="preserve"> conjunto de dados</w:t>
      </w:r>
      <w:r>
        <w:t xml:space="preserve">, identificação de </w:t>
      </w:r>
      <w:r w:rsidRPr="007356DD">
        <w:t xml:space="preserve">dados </w:t>
      </w:r>
      <w:r>
        <w:t>ausentes, investigação de</w:t>
      </w:r>
      <w:r w:rsidRPr="007356DD">
        <w:t xml:space="preserve"> </w:t>
      </w:r>
      <w:r>
        <w:t xml:space="preserve">outliers </w:t>
      </w:r>
      <w:r w:rsidRPr="007356DD">
        <w:t>e insights</w:t>
      </w:r>
      <w:r>
        <w:t xml:space="preserve"> iniciais. Para isso utilizei de sumarização, aplicação de filtros e análise descritivas para melhor entendimento do contexto</w:t>
      </w:r>
      <w:r w:rsidR="00F952AE">
        <w:t xml:space="preserve"> e ligação entre os dados</w:t>
      </w:r>
      <w:r>
        <w:t xml:space="preserve">. </w:t>
      </w:r>
      <w:r w:rsidR="004354DC">
        <w:t>Os arquivos .CSV foram extraídos para a camada RAW do projeto chamada de neoway_raw.</w:t>
      </w:r>
    </w:p>
    <w:p w14:paraId="040DC1EA" w14:textId="624E8C95" w:rsidR="000835F4" w:rsidRDefault="000835F4" w:rsidP="006D6D8D">
      <w:pPr>
        <w:ind w:left="1416"/>
        <w:jc w:val="both"/>
      </w:pPr>
      <w:r>
        <w:tab/>
      </w:r>
      <w:r w:rsidRPr="000835F4">
        <w:rPr>
          <w:noProof/>
        </w:rPr>
        <w:drawing>
          <wp:inline distT="0" distB="0" distL="0" distR="0" wp14:anchorId="7A741FD8" wp14:editId="53F69B00">
            <wp:extent cx="2514951" cy="2419688"/>
            <wp:effectExtent l="0" t="0" r="0" b="0"/>
            <wp:docPr id="1160862467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2467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2211" w14:textId="77777777" w:rsidR="00F952AE" w:rsidRDefault="00F952AE" w:rsidP="000835F4">
      <w:pPr>
        <w:ind w:firstLine="708"/>
        <w:jc w:val="both"/>
      </w:pPr>
    </w:p>
    <w:p w14:paraId="4AF172D6" w14:textId="551CA36D" w:rsidR="007F75D2" w:rsidRDefault="008879FF" w:rsidP="000835F4">
      <w:pPr>
        <w:ind w:firstLine="708"/>
        <w:jc w:val="both"/>
      </w:pPr>
      <w:r>
        <w:t>Na sequência, iniciei a etapa de modelagem dos dados</w:t>
      </w:r>
      <w:r w:rsidR="007F75D2">
        <w:t xml:space="preserve"> </w:t>
      </w:r>
      <w:r w:rsidR="004354DC">
        <w:t xml:space="preserve">com </w:t>
      </w:r>
      <w:r w:rsidR="007F75D2">
        <w:t xml:space="preserve">a normalização e integração dos dados para mantê-los organizados e consistentes evitando duplicidade, implementação de processos de higienização e transformação </w:t>
      </w:r>
      <w:r w:rsidR="004354DC">
        <w:t>para garantir confiabilidade</w:t>
      </w:r>
      <w:r w:rsidR="007F75D2">
        <w:t xml:space="preserve">, </w:t>
      </w:r>
      <w:r w:rsidR="004354DC">
        <w:t>padronização de nomes e tipos de dados</w:t>
      </w:r>
      <w:r w:rsidR="007F75D2">
        <w:t xml:space="preserve"> e </w:t>
      </w:r>
      <w:r w:rsidR="004354DC">
        <w:t>tratamento</w:t>
      </w:r>
      <w:r w:rsidR="007F75D2">
        <w:t xml:space="preserve"> de valores ausentes</w:t>
      </w:r>
      <w:r w:rsidR="004354DC">
        <w:t xml:space="preserve"> e nulos</w:t>
      </w:r>
      <w:r w:rsidR="00F952AE">
        <w:t>. Adicionei nas tabelas um campo de data para monitoramento de carga dos dados</w:t>
      </w:r>
      <w:r w:rsidR="007F75D2">
        <w:t xml:space="preserve">. </w:t>
      </w:r>
      <w:r w:rsidR="004354DC">
        <w:t>Após as transformações os dados foram estruturados na camada CLEAN (neoway_clean).</w:t>
      </w:r>
    </w:p>
    <w:p w14:paraId="480C25E9" w14:textId="45CC70BF" w:rsidR="000835F4" w:rsidRDefault="000835F4" w:rsidP="006D6D8D">
      <w:pPr>
        <w:ind w:left="1416" w:firstLine="708"/>
        <w:jc w:val="both"/>
      </w:pPr>
      <w:r w:rsidRPr="000835F4">
        <w:rPr>
          <w:noProof/>
        </w:rPr>
        <w:lastRenderedPageBreak/>
        <w:drawing>
          <wp:inline distT="0" distB="0" distL="0" distR="0" wp14:anchorId="4F0E35D0" wp14:editId="6F335203">
            <wp:extent cx="2581635" cy="2400635"/>
            <wp:effectExtent l="0" t="0" r="9525" b="0"/>
            <wp:docPr id="232945007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5007" name="Imagem 1" descr="Tabel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C7A5" w14:textId="6C670597" w:rsidR="006D6D8D" w:rsidRDefault="009E01FC" w:rsidP="009E01FC">
      <w:pPr>
        <w:ind w:firstLine="708"/>
        <w:jc w:val="both"/>
      </w:pPr>
      <w:r>
        <w:t xml:space="preserve">A etapa seguinte de </w:t>
      </w:r>
      <w:r w:rsidR="007F75D2">
        <w:t>modelagem dimensional</w:t>
      </w:r>
      <w:r w:rsidR="000835F4">
        <w:t xml:space="preserve">, </w:t>
      </w:r>
      <w:r>
        <w:t xml:space="preserve">identifiquei </w:t>
      </w:r>
      <w:r w:rsidR="000835F4">
        <w:t>todos os fatos relativos ao negócio e as dimensões necessárias para a contextualização deles. P</w:t>
      </w:r>
      <w:r>
        <w:t xml:space="preserve">rojetei </w:t>
      </w:r>
      <w:r w:rsidR="000835F4">
        <w:t>as tabelas fato com as métricas mais relevantes e as dimensões com os devidos atributos</w:t>
      </w:r>
      <w:r w:rsidR="00CF76B9">
        <w:t xml:space="preserve"> e as</w:t>
      </w:r>
      <w:r w:rsidR="000835F4">
        <w:t xml:space="preserve"> chaves </w:t>
      </w:r>
      <w:r>
        <w:t xml:space="preserve">de ligação </w:t>
      </w:r>
      <w:r w:rsidR="00CF76B9">
        <w:t>para o correto relacionamento</w:t>
      </w:r>
      <w:r>
        <w:t xml:space="preserve"> e consistência</w:t>
      </w:r>
      <w:r w:rsidR="00CF76B9">
        <w:t xml:space="preserve">. </w:t>
      </w:r>
      <w:r>
        <w:t xml:space="preserve">Realizei </w:t>
      </w:r>
      <w:r w:rsidR="00CF76B9">
        <w:t xml:space="preserve">também a normalização dos dados para reduzir a redundância </w:t>
      </w:r>
      <w:r>
        <w:t xml:space="preserve">e </w:t>
      </w:r>
      <w:r w:rsidRPr="009E01FC">
        <w:t>apliquei técnicas de transformação e enriquecimento dos dados</w:t>
      </w:r>
      <w:r>
        <w:t>. O modelo dimensional foi estruturado na camada ENRICH (neoway_enrich).</w:t>
      </w:r>
    </w:p>
    <w:p w14:paraId="3B68EE4A" w14:textId="489DE500" w:rsidR="004354DC" w:rsidRDefault="00DD1EA1" w:rsidP="006D6D8D">
      <w:pPr>
        <w:ind w:left="1416" w:firstLine="708"/>
        <w:jc w:val="both"/>
      </w:pPr>
      <w:r w:rsidRPr="00DD1EA1">
        <w:rPr>
          <w:noProof/>
        </w:rPr>
        <w:drawing>
          <wp:inline distT="0" distB="0" distL="0" distR="0" wp14:anchorId="796726EC" wp14:editId="054D34EF">
            <wp:extent cx="2210108" cy="2562583"/>
            <wp:effectExtent l="0" t="0" r="0" b="9525"/>
            <wp:docPr id="155144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50A" w14:textId="77777777" w:rsidR="009E01FC" w:rsidRDefault="009E01FC" w:rsidP="009E01FC">
      <w:pPr>
        <w:ind w:firstLine="708"/>
        <w:jc w:val="both"/>
      </w:pPr>
      <w:r w:rsidRPr="009E01FC">
        <w:t xml:space="preserve">No dashboard, apresentei uma variedade de indicadores e análises que fornecem insights relevantes para tomadas de decisão. Esses indicadores foram selecionados com base em sua relevância para o contexto do teste e </w:t>
      </w:r>
      <w:r>
        <w:t xml:space="preserve">possíveis </w:t>
      </w:r>
      <w:r w:rsidRPr="009E01FC">
        <w:t xml:space="preserve">necessidades do negócio. </w:t>
      </w:r>
    </w:p>
    <w:p w14:paraId="2D74C120" w14:textId="5C3562DA" w:rsidR="00FB2AD1" w:rsidRDefault="00FB2AD1" w:rsidP="00FB2AD1">
      <w:pPr>
        <w:ind w:firstLine="708"/>
        <w:jc w:val="both"/>
      </w:pPr>
      <w:r w:rsidRPr="00FB2AD1">
        <w:t xml:space="preserve">Na primeira página do dashboard, </w:t>
      </w:r>
      <w:r>
        <w:t>optei</w:t>
      </w:r>
      <w:r w:rsidRPr="00FB2AD1">
        <w:t xml:space="preserve"> por oferecer uma visão abrangente sobre a composição das empresas por porte</w:t>
      </w:r>
      <w:r>
        <w:t xml:space="preserve">, saúde tributária, </w:t>
      </w:r>
      <w:r w:rsidRPr="00FB2AD1">
        <w:t>nível de atividade</w:t>
      </w:r>
      <w:r>
        <w:t xml:space="preserve">, </w:t>
      </w:r>
      <w:r w:rsidRPr="00FB2AD1">
        <w:t>ramo de atividade</w:t>
      </w:r>
      <w:r w:rsidR="00DE15B9">
        <w:t>, setor</w:t>
      </w:r>
      <w:r>
        <w:t xml:space="preserve"> e CNAE.</w:t>
      </w:r>
      <w:r w:rsidRPr="00FB2AD1">
        <w:t xml:space="preserve"> Utilizei gráficos e </w:t>
      </w:r>
      <w:r>
        <w:t>cartões</w:t>
      </w:r>
      <w:r w:rsidRPr="00FB2AD1">
        <w:t xml:space="preserve"> para apresentar os indicadores consolidados, como a quantidade de empresas e a distribuição percentual dessas empresas de acordo com </w:t>
      </w:r>
      <w:r>
        <w:t>CNAE</w:t>
      </w:r>
      <w:r w:rsidR="00DE15B9">
        <w:t xml:space="preserve"> e setor</w:t>
      </w:r>
      <w:r>
        <w:t xml:space="preserve">. </w:t>
      </w:r>
      <w:r w:rsidRPr="00FB2AD1">
        <w:t>Essa abordagem permite identificar rapidamente as principais áreas de atuação das empresas e compreender sua distribuição em diferentes</w:t>
      </w:r>
      <w:r>
        <w:t xml:space="preserve"> categorias. </w:t>
      </w:r>
      <w:r w:rsidRPr="00FB2AD1">
        <w:t xml:space="preserve">Essas informações são essenciais para compreender o panorama geral </w:t>
      </w:r>
      <w:r>
        <w:t xml:space="preserve">e </w:t>
      </w:r>
      <w:r w:rsidRPr="00FB2AD1">
        <w:t xml:space="preserve">podem auxiliar na identificação de oportunidades e tendências específicas em determinados setores. </w:t>
      </w:r>
    </w:p>
    <w:p w14:paraId="3CED887B" w14:textId="77777777" w:rsidR="000B14BD" w:rsidRDefault="00B85B02" w:rsidP="00B85B02">
      <w:pPr>
        <w:ind w:firstLine="708"/>
        <w:jc w:val="both"/>
      </w:pPr>
      <w:r>
        <w:lastRenderedPageBreak/>
        <w:t>A segunda página do dashboard foi desenvolvida para fornecer uma visão abrangente e detalhada dos indicadores de ações relacionados ao histórico dos pregões. Os indicadores selecionados incluem medidas como volatilidade, volume médio, títulos negociados por porte e variação percentual média de valores ao longo do período analisado.</w:t>
      </w:r>
    </w:p>
    <w:p w14:paraId="68A5C0B5" w14:textId="77777777" w:rsidR="000B14BD" w:rsidRDefault="000B14BD" w:rsidP="00B85B02">
      <w:pPr>
        <w:ind w:firstLine="708"/>
        <w:jc w:val="both"/>
      </w:pPr>
      <w:r w:rsidRPr="000B14BD">
        <w:t xml:space="preserve">Nesta página, você tem a flexibilidade de analisar os indicadores de forma geral, considerando todas as empresas, ou de forma individual, selecionando uma </w:t>
      </w:r>
      <w:r>
        <w:t>ação</w:t>
      </w:r>
      <w:r w:rsidRPr="000B14BD">
        <w:t xml:space="preserve"> específica para análise detalhada. Essa funcionalidade permite que você obtenha insights tanto do panorama geral do mercado quanto do desempenho específico de uma empresa em particular.</w:t>
      </w:r>
      <w:r>
        <w:br/>
      </w:r>
    </w:p>
    <w:p w14:paraId="45F48904" w14:textId="79A2766A" w:rsidR="00B85B02" w:rsidRDefault="00B85B02" w:rsidP="00B85B02">
      <w:pPr>
        <w:ind w:firstLine="708"/>
        <w:jc w:val="both"/>
      </w:pPr>
      <w:r>
        <w:t>A volatilidade é uma medida que reflete a variação dos preços das ações ao longo do tempo, indicando a oscilação dos valores de mercado. Ela pode ser útil para identificar as flutuações e o risco associado a um determinado setor.</w:t>
      </w:r>
    </w:p>
    <w:p w14:paraId="1D3C8F62" w14:textId="6C52D35C" w:rsidR="00B85B02" w:rsidRDefault="00B85B02" w:rsidP="00B85B02">
      <w:pPr>
        <w:ind w:firstLine="708"/>
        <w:jc w:val="both"/>
      </w:pPr>
      <w:r>
        <w:t xml:space="preserve">O volume médio representa a quantidade média de ações negociadas em um período, este indicador é importante para avaliação de liquidez de um título. </w:t>
      </w:r>
    </w:p>
    <w:p w14:paraId="6257F1F7" w14:textId="6F3EE72D" w:rsidR="00B85B02" w:rsidRDefault="00B85B02" w:rsidP="00B85B02">
      <w:pPr>
        <w:ind w:firstLine="708"/>
        <w:jc w:val="both"/>
      </w:pPr>
      <w:r>
        <w:t>A análise dos títulos negociados por porte traz informações sobre a distribuição em diferentes categorias de empresas, como pequenas, médias e grandes. Isso permite identificar possíveis padrões de comportamento e tendências específicas de cada segmento.</w:t>
      </w:r>
    </w:p>
    <w:p w14:paraId="1BDE13AF" w14:textId="7EC716B1" w:rsidR="00B85B02" w:rsidRDefault="00B85B02" w:rsidP="00B85B02">
      <w:pPr>
        <w:ind w:firstLine="708"/>
        <w:jc w:val="both"/>
      </w:pPr>
      <w:r>
        <w:t>A variação percentual média de valores é um indicador que mede a taxa de mudança dos preços das ações ao longo do período analisado. Essa medida auxilia na compreensão das tendências de valorização ou desvalorização dos ativos, proporcionando insights sobre o desempenho histórico.</w:t>
      </w:r>
    </w:p>
    <w:p w14:paraId="0233AD08" w14:textId="643BB13E" w:rsidR="00FB2AD1" w:rsidRDefault="00B85B02" w:rsidP="00B85B02">
      <w:pPr>
        <w:ind w:firstLine="708"/>
        <w:jc w:val="both"/>
      </w:pPr>
      <w:r>
        <w:t>Esses indicadores foram selecionados com o objetivo de fornecer uma análise abrangente do histórico dos pregões, permitindo que os usuários do dashboard compreendam melhor o comportamento e a volatilidade das ações ao longo do tempo. Eles oferecem uma visão quantitativa e significativa para auxiliar na tomada de decisões relacionadas a investimentos e estratégias no mercado financeiro</w:t>
      </w:r>
      <w:r w:rsidR="00D41E5F">
        <w:t>.</w:t>
      </w:r>
    </w:p>
    <w:sectPr w:rsidR="00FB2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FF"/>
    <w:rsid w:val="000835F4"/>
    <w:rsid w:val="000B14BD"/>
    <w:rsid w:val="002D13F2"/>
    <w:rsid w:val="004354DC"/>
    <w:rsid w:val="006D6D8D"/>
    <w:rsid w:val="007356DD"/>
    <w:rsid w:val="007F75D2"/>
    <w:rsid w:val="008879FF"/>
    <w:rsid w:val="009377E2"/>
    <w:rsid w:val="009753C5"/>
    <w:rsid w:val="009E01FC"/>
    <w:rsid w:val="00B85B02"/>
    <w:rsid w:val="00CF76B9"/>
    <w:rsid w:val="00D41E5F"/>
    <w:rsid w:val="00DD1EA1"/>
    <w:rsid w:val="00DE15B9"/>
    <w:rsid w:val="00F952AE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F7A7"/>
  <w15:chartTrackingRefBased/>
  <w15:docId w15:val="{B75B4CD9-5C36-4465-B5D9-A43A5558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7</cp:revision>
  <dcterms:created xsi:type="dcterms:W3CDTF">2023-06-03T00:12:00Z</dcterms:created>
  <dcterms:modified xsi:type="dcterms:W3CDTF">2023-06-04T12:21:00Z</dcterms:modified>
</cp:coreProperties>
</file>