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8DC860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《现货电能量交易实施细则》—— 搞定“今天”的电力价格</w:t>
      </w:r>
    </w:p>
    <w:p w14:paraId="77BD679A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讲的是如何确定电力在“今天”或“明天”每时每刻的实时价格。</w:t>
      </w:r>
    </w:p>
    <w:p w14:paraId="03DAC569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两个市场：</w:t>
      </w:r>
    </w:p>
    <w:p w14:paraId="1CFE0BD7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日前市场（</w:t>
      </w:r>
      <w:r>
        <w:rPr>
          <w:rFonts w:hint="eastAsia" w:ascii="宋体" w:hAnsi="宋体" w:eastAsia="宋体" w:cs="宋体"/>
          <w:sz w:val="21"/>
          <w:szCs w:val="24"/>
          <w:lang w:val="en-US" w:eastAsia="zh-CN"/>
        </w:rPr>
        <w:t>今天（到达前）</w:t>
      </w:r>
      <w:r>
        <w:rPr>
          <w:rFonts w:hint="eastAsia" w:ascii="宋体" w:hAnsi="宋体" w:eastAsia="宋体" w:cs="宋体"/>
          <w:sz w:val="21"/>
          <w:szCs w:val="24"/>
        </w:rPr>
        <w:t>）： 就像“双十一”预售。在明天到来之前，发电厂会申报“我明天每个小时打算发多少电，分别是什么价格”，用户（售电公司、大用户）会申报“我明天每个小时需要多少电”。系统就像一个超级大脑，综合考虑所有信息，计算出明天每小时的机组开机计划和电价。</w:t>
      </w:r>
    </w:p>
    <w:p w14:paraId="33FF3648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实时市场（</w:t>
      </w:r>
      <w:r>
        <w:rPr>
          <w:rFonts w:hint="eastAsia" w:ascii="宋体" w:hAnsi="宋体" w:eastAsia="宋体" w:cs="宋体"/>
          <w:sz w:val="21"/>
          <w:szCs w:val="24"/>
          <w:lang w:val="en-US" w:eastAsia="zh-CN"/>
        </w:rPr>
        <w:t>今天（到达时）</w:t>
      </w:r>
      <w:r>
        <w:rPr>
          <w:rFonts w:hint="eastAsia" w:ascii="宋体" w:hAnsi="宋体" w:eastAsia="宋体" w:cs="宋体"/>
          <w:sz w:val="21"/>
          <w:szCs w:val="24"/>
        </w:rPr>
        <w:t>）： 这是“现货秒杀”。因为实际情况（比如天气变化、突发故障）和预测总有出入，所以需要每15分钟进行一次调整，算出最符合当下情况的实时电价和执行计划。</w:t>
      </w:r>
    </w:p>
    <w:p w14:paraId="1CD0BDE3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核心机制：</w:t>
      </w:r>
    </w:p>
    <w:p w14:paraId="31F94BE7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color w:val="FF0000"/>
          <w:sz w:val="21"/>
          <w:szCs w:val="24"/>
          <w:highlight w:val="none"/>
        </w:rPr>
        <w:t>节点边际电价</w:t>
      </w:r>
      <w:r>
        <w:rPr>
          <w:rFonts w:hint="eastAsia" w:ascii="宋体" w:hAnsi="宋体" w:eastAsia="宋体" w:cs="宋体"/>
          <w:sz w:val="21"/>
          <w:szCs w:val="24"/>
        </w:rPr>
        <w:t>：电价不是全省统一的。因为电力传输有损耗，线路有拥堵，所以</w:t>
      </w:r>
      <w:r>
        <w:rPr>
          <w:rFonts w:hint="eastAsia" w:ascii="宋体" w:hAnsi="宋体" w:eastAsia="宋体" w:cs="宋体"/>
          <w:b/>
          <w:bCs/>
          <w:sz w:val="21"/>
          <w:szCs w:val="24"/>
        </w:rPr>
        <w:t>不同地点的发电和用电成本不同</w:t>
      </w:r>
      <w:r>
        <w:rPr>
          <w:rFonts w:hint="eastAsia" w:ascii="宋体" w:hAnsi="宋体" w:eastAsia="宋体" w:cs="宋体"/>
          <w:sz w:val="21"/>
          <w:szCs w:val="24"/>
        </w:rPr>
        <w:t>。</w:t>
      </w:r>
      <w:r>
        <w:rPr>
          <w:rFonts w:hint="eastAsia" w:ascii="宋体" w:hAnsi="宋体" w:eastAsia="宋体" w:cs="宋体"/>
          <w:b/>
          <w:bCs/>
          <w:sz w:val="21"/>
          <w:szCs w:val="24"/>
        </w:rPr>
        <w:t>这个文件就用复杂的数学模型，计算出每个关键节点（如某个变电站）每小时的“节点电价”。这能真实反映电力的时空价值。</w:t>
      </w:r>
    </w:p>
    <w:p w14:paraId="33672AE8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机组组合：系统不仅要决定每台机组发多少电，还要决定开哪台、关哪台。需要考虑机组的启动成本、最小运行时间、爬坡速度等一大堆物理限制，就像安排一个乐队，谁什么时候该演奏、什么时候该休息，都要安排得明明白白。</w:t>
      </w:r>
    </w:p>
    <w:p w14:paraId="316F104D">
      <w:pPr>
        <w:bidi w:val="0"/>
        <w:rPr>
          <w:rFonts w:hint="eastAsia" w:ascii="宋体" w:hAnsi="宋体" w:eastAsia="宋体" w:cs="宋体"/>
          <w:b/>
          <w:bCs/>
          <w:sz w:val="21"/>
          <w:szCs w:val="24"/>
        </w:rPr>
      </w:pPr>
      <w:r>
        <w:rPr>
          <w:rFonts w:hint="eastAsia" w:ascii="宋体" w:hAnsi="宋体" w:eastAsia="宋体" w:cs="宋体"/>
          <w:b/>
          <w:bCs/>
          <w:sz w:val="21"/>
          <w:szCs w:val="24"/>
        </w:rPr>
        <w:t>简单总结：核心就是用复杂的数学模型，算出未来一天内，每个地点、每个时刻的电力价格和发电计划，力求整个系统的运行成本最小化，同时保证安全。</w:t>
      </w:r>
    </w:p>
    <w:p w14:paraId="01019F1B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D9F9F2">
      <w:pPr>
        <w:bidi w:val="0"/>
        <w:rPr>
          <w:rFonts w:hint="eastAsia" w:ascii="宋体" w:hAnsi="宋体" w:eastAsia="宋体" w:cs="宋体"/>
          <w:b/>
          <w:bCs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《中长期电能量交易实施细则》—— 搞定“未来”的电力</w:t>
      </w:r>
      <w:r>
        <w:rPr>
          <w:rFonts w:hint="eastAsia" w:ascii="宋体" w:hAnsi="宋体" w:eastAsia="宋体" w:cs="宋体"/>
          <w:b/>
          <w:bCs/>
          <w:sz w:val="21"/>
          <w:szCs w:val="24"/>
        </w:rPr>
        <w:t>合同</w:t>
      </w:r>
    </w:p>
    <w:p w14:paraId="06268834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讲的是如何买卖</w:t>
      </w:r>
      <w:r>
        <w:rPr>
          <w:rFonts w:hint="eastAsia" w:ascii="宋体" w:hAnsi="宋体" w:eastAsia="宋体" w:cs="宋体"/>
          <w:b/>
          <w:bCs/>
          <w:sz w:val="21"/>
          <w:szCs w:val="24"/>
        </w:rPr>
        <w:t>未来的电力</w:t>
      </w:r>
      <w:r>
        <w:rPr>
          <w:rFonts w:hint="eastAsia" w:ascii="宋体" w:hAnsi="宋体" w:eastAsia="宋体" w:cs="宋体"/>
          <w:sz w:val="21"/>
          <w:szCs w:val="24"/>
        </w:rPr>
        <w:t>，就像提前预订酒店，可以锁定价格，规避风险。</w:t>
      </w:r>
    </w:p>
    <w:p w14:paraId="63BA2B01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交易方式：提供了多种“买卖”模式。</w:t>
      </w:r>
    </w:p>
    <w:p w14:paraId="41E509AF">
      <w:pPr>
        <w:bidi w:val="0"/>
        <w:ind w:firstLine="420" w:firstLineChars="20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双边协商：就像私下交易。发电厂和用户直接谈好价格和电量，签个合同。</w:t>
      </w:r>
    </w:p>
    <w:p w14:paraId="6702DE80">
      <w:pPr>
        <w:bidi w:val="0"/>
        <w:ind w:firstLine="420" w:firstLineChars="20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集中竞价：就像拍卖会。大家集中报价，系统按价格优先、时间优先的原则来配对成交。</w:t>
      </w:r>
    </w:p>
    <w:p w14:paraId="1D7283F8">
      <w:pPr>
        <w:bidi w:val="0"/>
        <w:ind w:firstLine="420" w:firstLineChars="20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挂牌交易：就像在淘宝上买东西。一方挂出“我要买/卖这么多电，这个价”，另一方觉得合适就“下单”。</w:t>
      </w:r>
    </w:p>
    <w:p w14:paraId="1DC6D554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交易品种： 可以买一年的、一个月的、甚至下周的电力。这给了市场参与者很大的灵活性来管理</w:t>
      </w:r>
      <w:r>
        <w:rPr>
          <w:rFonts w:hint="eastAsia" w:ascii="宋体" w:hAnsi="宋体" w:eastAsia="宋体" w:cs="宋体"/>
          <w:b/>
          <w:bCs/>
          <w:sz w:val="21"/>
          <w:szCs w:val="24"/>
        </w:rPr>
        <w:t>未来的风险</w:t>
      </w:r>
      <w:r>
        <w:rPr>
          <w:rFonts w:hint="eastAsia" w:ascii="宋体" w:hAnsi="宋体" w:eastAsia="宋体" w:cs="宋体"/>
          <w:sz w:val="21"/>
          <w:szCs w:val="24"/>
        </w:rPr>
        <w:t>。</w:t>
      </w:r>
    </w:p>
    <w:p w14:paraId="15B2424B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与现货市场的衔接：这是关键！中长期合同买的电，到了实际执行的时候，会和现货市场的价格进行“</w:t>
      </w:r>
      <w:r>
        <w:rPr>
          <w:rFonts w:hint="eastAsia" w:ascii="宋体" w:hAnsi="宋体" w:eastAsia="宋体" w:cs="宋体"/>
          <w:b/>
          <w:bCs/>
          <w:sz w:val="21"/>
          <w:szCs w:val="24"/>
        </w:rPr>
        <w:t>差价结算</w:t>
      </w:r>
      <w:r>
        <w:rPr>
          <w:rFonts w:hint="eastAsia" w:ascii="宋体" w:hAnsi="宋体" w:eastAsia="宋体" w:cs="宋体"/>
          <w:sz w:val="21"/>
          <w:szCs w:val="24"/>
        </w:rPr>
        <w:t>”。比如你合同签了0.5元/度，但当天现货价格是0.6元/度，那你就</w:t>
      </w:r>
      <w:r>
        <w:rPr>
          <w:rFonts w:hint="eastAsia" w:ascii="宋体" w:hAnsi="宋体" w:eastAsia="宋体" w:cs="宋体"/>
          <w:b/>
          <w:bCs/>
          <w:sz w:val="21"/>
          <w:szCs w:val="24"/>
        </w:rPr>
        <w:t>赚了差价</w:t>
      </w:r>
      <w:r>
        <w:rPr>
          <w:rFonts w:hint="eastAsia" w:ascii="宋体" w:hAnsi="宋体" w:eastAsia="宋体" w:cs="宋体"/>
          <w:sz w:val="21"/>
          <w:szCs w:val="24"/>
        </w:rPr>
        <w:t>（相当于低价买到了高价的电）。这种机制叫“中长期合约全电量结算、现货偏差结算”，它让中长期合同真正起到了</w:t>
      </w:r>
      <w:r>
        <w:rPr>
          <w:rFonts w:hint="eastAsia" w:ascii="宋体" w:hAnsi="宋体" w:eastAsia="宋体" w:cs="宋体"/>
          <w:b/>
          <w:bCs/>
          <w:sz w:val="21"/>
          <w:szCs w:val="24"/>
        </w:rPr>
        <w:t>对冲价格风险</w:t>
      </w:r>
      <w:r>
        <w:rPr>
          <w:rFonts w:hint="eastAsia" w:ascii="宋体" w:hAnsi="宋体" w:eastAsia="宋体" w:cs="宋体"/>
          <w:sz w:val="21"/>
          <w:szCs w:val="24"/>
        </w:rPr>
        <w:t>的作用。</w:t>
      </w:r>
    </w:p>
    <w:p w14:paraId="31F44E07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简单总结：</w:t>
      </w:r>
      <w:r>
        <w:rPr>
          <w:rFonts w:hint="eastAsia" w:ascii="宋体" w:hAnsi="宋体" w:eastAsia="宋体" w:cs="宋体"/>
          <w:b/>
          <w:bCs/>
          <w:sz w:val="21"/>
          <w:szCs w:val="24"/>
        </w:rPr>
        <w:t>核心就是让大家提前买卖电力，锁定未来的价格，并通过与现货市场的联动结算，来规避价格大幅波动的风险</w:t>
      </w:r>
      <w:r>
        <w:rPr>
          <w:rFonts w:hint="eastAsia" w:ascii="宋体" w:hAnsi="宋体" w:eastAsia="宋体" w:cs="宋体"/>
          <w:sz w:val="21"/>
          <w:szCs w:val="24"/>
        </w:rPr>
        <w:t>。</w:t>
      </w:r>
    </w:p>
    <w:p w14:paraId="504BC6DC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1BA2DA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《结算实施细则》—— 算清楚“最后”到底该付/收多少钱</w:t>
      </w:r>
    </w:p>
    <w:p w14:paraId="756CD916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是整个流程的“收银台”，所有交易的结果最终都要在这里算账。它和我们的关系最直接，因为最后掏钱的还是我们这些终端用户。</w:t>
      </w:r>
    </w:p>
    <w:p w14:paraId="79D450B7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核心原则：“日清月结”。每天先算个临时账单，每个月再正式结算一次。结算的基本单位是小时，这样能精细地反映不同时间的用电成本。</w:t>
      </w:r>
    </w:p>
    <w:p w14:paraId="3BAF87F3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“三部曲”结算模式（批发市场）：</w:t>
      </w:r>
    </w:p>
    <w:p w14:paraId="49C79F8F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中长期合约结算：先把大家之前签好的中长期合同电量，按合同价格算一遍。</w:t>
      </w:r>
    </w:p>
    <w:p w14:paraId="408E0EEA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日前市场偏差结算：再看你昨天申报的计划用电量，和合同电量的差值，这部分按“昨天”的市场价格结算。</w:t>
      </w:r>
    </w:p>
    <w:p w14:paraId="11327ED7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实时市场偏差结算：最后看你今天实际用的电，和你昨天申报的计划电量的差值，这部分按“今天”的实时市场价格结算。</w:t>
      </w:r>
    </w:p>
    <w:p w14:paraId="7EB6E3A9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一句话总结：</w:t>
      </w:r>
      <w:r>
        <w:rPr>
          <w:rFonts w:hint="eastAsia" w:ascii="宋体" w:hAnsi="宋体" w:eastAsia="宋体" w:cs="宋体"/>
          <w:b/>
          <w:bCs/>
          <w:sz w:val="21"/>
          <w:szCs w:val="24"/>
        </w:rPr>
        <w:t>合同内的按合同价走，计划内的按昨天价走，临时的按今天价走。</w:t>
      </w:r>
    </w:p>
    <w:p w14:paraId="62B42AB1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电力用户（我们）的账单：作为大学生，我们属于“优先购电用户”或“代理购电用户”。我们的电费账单变得非常复杂，包括：</w:t>
      </w:r>
    </w:p>
    <w:p w14:paraId="3B2AA1E0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电能量电费：就是发电的成本，这是大头。</w:t>
      </w:r>
    </w:p>
    <w:p w14:paraId="5E9F5952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输配电费：电网把电从电厂运到我们家的“运费”。</w:t>
      </w:r>
    </w:p>
    <w:p w14:paraId="3565526A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政府性基金及附加：各种政策性费用。</w:t>
      </w:r>
    </w:p>
    <w:p w14:paraId="7A75BC32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系统运行费用：为了保障电网安全稳定运行（比如调频、备用）产生的费用。</w:t>
      </w:r>
    </w:p>
    <w:p w14:paraId="2DEF45A4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各种分摊/返还费用：这部分是市场调节的结果。比如，如果居民、农业用电价格稳定了，这个稳定的成本就要由工商业用户来分摊。再比如，发电厂如果考核不合格被罚了钱，这笔钱可能会返还给用户。文件中关于变动成本补偿、峰谷平衡、阻塞盈余等的各种公式，最后都会变成我们账单上的一笔笔小钱。</w:t>
      </w:r>
    </w:p>
    <w:p w14:paraId="163246AD">
      <w:pPr>
        <w:bidi w:val="0"/>
        <w:rPr>
          <w:rFonts w:hint="eastAsia" w:ascii="宋体" w:hAnsi="宋体" w:eastAsia="宋体" w:cs="宋体"/>
          <w:b/>
          <w:bCs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简单总结：</w:t>
      </w:r>
      <w:r>
        <w:rPr>
          <w:rFonts w:hint="eastAsia" w:ascii="宋体" w:hAnsi="宋体" w:eastAsia="宋体" w:cs="宋体"/>
          <w:b/>
          <w:bCs/>
          <w:sz w:val="21"/>
          <w:szCs w:val="24"/>
        </w:rPr>
        <w:t>核心就是一个庞大而精细的“算账本”，它把市场里复杂的买卖、偏差、奖惩，最终都转化成每个市场主体（包括我们）应收或应付的清清楚楚的电费。</w:t>
      </w:r>
    </w:p>
    <w:p w14:paraId="4B2358F4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7D69BE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虚拟电厂</w:t>
      </w:r>
    </w:p>
    <w:p w14:paraId="39DF98B2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最后这两份文件，讲的是虚拟电厂。</w:t>
      </w:r>
    </w:p>
    <w:p w14:paraId="6C43D154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虚拟电厂是什么？ 它不是一座实体的电厂，而是一个智能化的能源“管家”或“中介”。它把大量的、分散的电力资源聚合在一起，比如：工厂的空调、商场的照明、大楼的储能电池、甚至你家楼下的充电桩，通过智能系统统一调控，让它们整体上像一座电厂一样，听从电网的指挥。</w:t>
      </w:r>
    </w:p>
    <w:p w14:paraId="27D0DEA2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两种类型：</w:t>
      </w:r>
    </w:p>
    <w:p w14:paraId="2259276A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color w:val="FF0000"/>
          <w:sz w:val="21"/>
          <w:szCs w:val="24"/>
        </w:rPr>
        <w:t>负荷类虚拟电厂</w:t>
      </w:r>
      <w:r>
        <w:rPr>
          <w:rFonts w:hint="eastAsia" w:ascii="宋体" w:hAnsi="宋体" w:eastAsia="宋体" w:cs="宋体"/>
          <w:sz w:val="21"/>
          <w:szCs w:val="24"/>
        </w:rPr>
        <w:t>：主要聚合的是“</w:t>
      </w:r>
      <w:r>
        <w:rPr>
          <w:rFonts w:hint="eastAsia" w:ascii="宋体" w:hAnsi="宋体" w:eastAsia="宋体" w:cs="宋体"/>
          <w:b/>
          <w:bCs/>
          <w:sz w:val="21"/>
          <w:szCs w:val="24"/>
        </w:rPr>
        <w:t>用电</w:t>
      </w:r>
      <w:r>
        <w:rPr>
          <w:rFonts w:hint="eastAsia" w:ascii="宋体" w:hAnsi="宋体" w:eastAsia="宋体" w:cs="宋体"/>
          <w:sz w:val="21"/>
          <w:szCs w:val="24"/>
        </w:rPr>
        <w:t>”的资源。</w:t>
      </w:r>
      <w:r>
        <w:rPr>
          <w:rFonts w:hint="eastAsia" w:ascii="宋体" w:hAnsi="宋体" w:eastAsia="宋体" w:cs="宋体"/>
          <w:b/>
          <w:bCs/>
          <w:sz w:val="21"/>
          <w:szCs w:val="24"/>
        </w:rPr>
        <w:t>当电网说“电不够了”，它能统一协调，让参与的工厂暂时关掉一部分空调，降低用电负荷，相当于给电网“腾出”了电力。</w:t>
      </w:r>
    </w:p>
    <w:p w14:paraId="119985A8">
      <w:pPr>
        <w:bidi w:val="0"/>
        <w:rPr>
          <w:rFonts w:hint="eastAsia" w:ascii="宋体" w:hAnsi="宋体" w:eastAsia="宋体" w:cs="宋体"/>
          <w:b/>
          <w:bCs/>
          <w:sz w:val="21"/>
          <w:szCs w:val="24"/>
        </w:rPr>
      </w:pPr>
      <w:r>
        <w:rPr>
          <w:rFonts w:hint="eastAsia" w:ascii="宋体" w:hAnsi="宋体" w:eastAsia="宋体" w:cs="宋体"/>
          <w:color w:val="FF0000"/>
          <w:sz w:val="21"/>
          <w:szCs w:val="24"/>
        </w:rPr>
        <w:t>发电类虚拟电厂</w:t>
      </w:r>
      <w:r>
        <w:rPr>
          <w:rFonts w:hint="eastAsia" w:ascii="宋体" w:hAnsi="宋体" w:eastAsia="宋体" w:cs="宋体"/>
          <w:sz w:val="21"/>
          <w:szCs w:val="24"/>
        </w:rPr>
        <w:t>：主要聚合的是“</w:t>
      </w:r>
      <w:r>
        <w:rPr>
          <w:rFonts w:hint="eastAsia" w:ascii="宋体" w:hAnsi="宋体" w:eastAsia="宋体" w:cs="宋体"/>
          <w:b/>
          <w:bCs/>
          <w:sz w:val="21"/>
          <w:szCs w:val="24"/>
        </w:rPr>
        <w:t>发电</w:t>
      </w:r>
      <w:r>
        <w:rPr>
          <w:rFonts w:hint="eastAsia" w:ascii="宋体" w:hAnsi="宋体" w:eastAsia="宋体" w:cs="宋体"/>
          <w:sz w:val="21"/>
          <w:szCs w:val="24"/>
        </w:rPr>
        <w:t>”的资源，</w:t>
      </w:r>
      <w:r>
        <w:rPr>
          <w:rFonts w:hint="eastAsia" w:ascii="宋体" w:hAnsi="宋体" w:eastAsia="宋体" w:cs="宋体"/>
          <w:b/>
          <w:bCs/>
          <w:sz w:val="21"/>
          <w:szCs w:val="24"/>
        </w:rPr>
        <w:t>比如你家屋顶的太阳能板。它能把这些分散的绿色电力整合起来，统一卖给市场。</w:t>
      </w:r>
    </w:p>
    <w:p w14:paraId="650EC5D1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如何参与市场？</w:t>
      </w:r>
    </w:p>
    <w:p w14:paraId="010B009C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注册和测试：要成为虚拟电厂，必须先“注册”并通过一系列严格的“能力测试”，证明自己确实有能力快速、精准地调节电力。比如，电网说“5分钟内减少1万度电”，它必须能做到。</w:t>
      </w:r>
    </w:p>
    <w:p w14:paraId="096DDA28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参与交易：电能量市场：可以像普通电厂或用户一样，参与中长期和现货的电力买卖。</w:t>
      </w:r>
    </w:p>
    <w:p w14:paraId="1074B609">
      <w:pPr>
        <w:bidi w:val="0"/>
        <w:ind w:firstLine="1050" w:firstLineChars="50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需求响应：这是它的核心业务。当电网出现供需紧张时，虚拟电厂响应号召，削减用电负荷，可以获得相应的补偿收益。</w:t>
      </w:r>
    </w:p>
    <w:p w14:paraId="54D9D1F9">
      <w:pPr>
        <w:bidi w:val="0"/>
        <w:ind w:firstLine="1050" w:firstLineChars="50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辅助服务：还能为电网提供调频、备用等服务，保障电网安全稳定。</w:t>
      </w:r>
    </w:p>
    <w:p w14:paraId="337DB07C">
      <w:pPr>
        <w:bidi w:val="0"/>
        <w:rPr>
          <w:rFonts w:hint="eastAsia" w:ascii="宋体" w:hAnsi="宋体" w:eastAsia="宋体" w:cs="宋体"/>
          <w:sz w:val="21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简单总结：</w:t>
      </w:r>
      <w:bookmarkStart w:id="0" w:name="_GoBack"/>
      <w:r>
        <w:rPr>
          <w:rFonts w:hint="eastAsia" w:ascii="宋体" w:hAnsi="宋体" w:eastAsia="宋体" w:cs="宋体"/>
          <w:b/>
          <w:bCs/>
          <w:sz w:val="21"/>
          <w:szCs w:val="24"/>
        </w:rPr>
        <w:t>这两份“虚拟电厂”文件，就是制定的详细“入行指南”和“从业规范”，告诉</w:t>
      </w:r>
      <w:r>
        <w:rPr>
          <w:rFonts w:hint="eastAsia" w:ascii="宋体" w:hAnsi="宋体" w:eastAsia="宋体" w:cs="宋体"/>
          <w:b/>
          <w:bCs/>
          <w:sz w:val="21"/>
          <w:szCs w:val="24"/>
          <w:lang w:val="en-US" w:eastAsia="zh-CN"/>
        </w:rPr>
        <w:t>我们</w:t>
      </w:r>
      <w:r>
        <w:rPr>
          <w:rFonts w:hint="eastAsia" w:ascii="宋体" w:hAnsi="宋体" w:eastAsia="宋体" w:cs="宋体"/>
          <w:b/>
          <w:bCs/>
          <w:sz w:val="21"/>
          <w:szCs w:val="24"/>
        </w:rPr>
        <w:t>怎么注册、怎么证明自己的能力、以及可以参与哪些市场游戏来赚钱，同时也为电网提供了一个更灵活、更强大的调控工具。</w:t>
      </w:r>
      <w:bookmarkEnd w:id="0"/>
    </w:p>
    <w:p w14:paraId="3976F09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2A5EE2"/>
    <w:rsid w:val="532A5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2026-03-15T13:28:00Z</dcterms:created>
  <dc:creator>35号王嘉豪</dc:creator>
  <cp:lastModifiedBy>35号王嘉豪</cp:lastModifiedBy>
  <dcterms:modified xsi:type="dcterms:W3CDTF">2026-03-15T13:50:00Z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11A45356B59C4F6398319B8860F6871C_11</vt:lpwstr>
  </property>
  <property fmtid="{D5CDD505-2E9C-101B-9397-08002B2CF9AE}" pid="4" name="KSOTemplateDocerSaveRecord">
    <vt:lpwstr>eyJoZGlkIjoiZGMyNDNmZmU0YmNiMDM1NjMxODNhMGU4NThhYTNiOWUiLCJ1c2VySWQiOiIxMjYwMzQ2ODYwIn0=</vt:lpwstr>
  </property>
</Properties>
</file>