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2E74B5"/>
          <w:sz w:val="44"/>
        </w:rPr>
        <w:t>科研数据整合 Agent 项目计划功能书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面向“方向1：科学数据整合与影响力分析应用 / A. 科学数据查找、解析与整合”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项目暂定名称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SciData Agent：科研数据查找、解析与整合智能体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参赛方向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赛道二：数据场景；方向1：科学数据整合与影响力分析应用；子方向 A：科学数据查找、解析与整合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核心模型约束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基座大模型采用 Qwen/千问系列，通过阿里云百炼或官网推荐工具调用，并保留调用凭证或截图。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文档用途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明确产品范围、Agent 架构、功能清单、测试验收和提交材料，作为后续开发与答辩准备依据。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color w:val="2E74B5"/>
        </w:rPr>
        <w:t>1. 官方赛题要求提炼</w:t>
      </w:r>
    </w:p>
    <w:p>
      <w:pPr>
        <w:spacing w:after="120"/>
      </w:pPr>
      <w:r>
        <w:rPr>
          <w:rFonts w:ascii="Calibri" w:hAnsi="Calibri" w:eastAsia="微软雅黑"/>
          <w:sz w:val="21"/>
        </w:rPr>
        <w:t>根据阿里云高校计划挑战杯揭榜挂帅赛题页，本项目需要满足以下硬性要求：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作品必须使用阿里云 AI 大模型及产品能力；核心基座模型应采用 Qwen/千问系列。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开发平台应通过阿里云百炼调用，或采用比赛官网推荐的 QoderWork、Qoder、秒悟等工具调用系列模型。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作品应面向明确的数据使用场景，说明输入需求、数据来源、处理流程、结构化输出方式和结果解释逻辑。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方向 A 重点关注科学数据查找、解析与整合，包括论文、开放数据库、表格、补充材料、图像或图表等多源数据。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初赛提交 PPT/PDF 不超过 20 页，并包含研究问题、系统架构、测试案例、源码与工作流、上下文工程、数据来源、结果展示和反馈迭代等内容。</w:t>
      </w:r>
    </w:p>
    <w:p>
      <w:pPr>
        <w:pStyle w:val="Heading1"/>
      </w:pPr>
      <w:r>
        <w:rPr>
          <w:rFonts w:ascii="Calibri" w:hAnsi="Calibri" w:eastAsia="微软雅黑"/>
          <w:color w:val="2E74B5"/>
        </w:rPr>
        <w:t>2. 项目定位</w:t>
      </w:r>
    </w:p>
    <w:p>
      <w:pPr>
        <w:spacing w:after="120"/>
      </w:pPr>
      <w:r>
        <w:rPr>
          <w:rFonts w:ascii="Calibri" w:hAnsi="Calibri" w:eastAsia="微软雅黑"/>
          <w:sz w:val="21"/>
        </w:rPr>
        <w:t>本项目拟构建一个面向科研人员和学生的多源科学数据整合 Agent。用户输入研究目标并上传论文、表格或补充材料后，系统自动解析数据源，调用 Qwen 完成任务规划、字段抽取与结果校验，再通过确定性程序完成清洗、来源追踪和结构化导出。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一句话定位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从科研问题到可用数据表的 Qwen 驱动型科研数据整合 Agent。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目标用户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科研人员、研究生、数据分析人员、竞赛评审演示场景。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MVP 场景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科研论文 PDF 与实验表格中的指标、数值、单位、实验条件和来源证据抽取。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最终输出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CSV/JSON 数据表、字段说明、来源清单、处理日志、质量报告、前端展示和 API 返回。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color w:val="2E74B5"/>
        </w:rPr>
        <w:t>3. MVP 必须完成的功能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MVP 交付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用户输入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研究需求输入、目标字段理解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research_question 参数；Qwen Task Planner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数据来源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PDF/CSV/Excel 上传与读取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文件解析工具；来源文件记录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文本解析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PDF 文本、页码、文本块切分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text_blocks，保留 source_file/page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表格解析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CSV/Excel 表格行读取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tables，保留 table_id/row_id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LLM 抽取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从文本块中抽取结构化记录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Qwen Record Extractor，输出 JSON records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数据清洗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字段对齐、指标统一、单位统一、去重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normalizer 工具和 cleaning log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来源追踪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每条记录追踪来源和证据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source_file/source_type/page/evidence_text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质量检查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缺失值、低置信度、证据不足检查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quality_report；Qwen Validator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导出输出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CSV/JSON/处理日志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result.csv、result.json、processing_log.json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API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可调用测试 API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/api/analyze、/api/tasks、/api/export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前端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可交互页面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上传、输入、状态、表格、证据、下载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图表/OCR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图像与图表信息识别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OCR/图表识别方案或后续扩展说明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2E74B5"/>
        </w:rPr>
        <w:t>4. Agent 架构设计</w:t>
      </w:r>
    </w:p>
    <w:p>
      <w:pPr>
        <w:spacing w:after="120"/>
      </w:pPr>
      <w:r>
        <w:rPr>
          <w:rFonts w:ascii="Calibri" w:hAnsi="Calibri" w:eastAsia="微软雅黑"/>
          <w:sz w:val="21"/>
        </w:rPr>
        <w:t>本项目采用“受控工作流 + Qwen 智能节点 + 工具执行层”的架构。大流程固定以保证稳定性，关键语义判断由 Qwen 完成，确定性操作由 Python 工具完成。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Qwen Task Planner：理解用户研究目标，生成目标字段、数据源策略和抽取约束。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Source Parser Tools：解析 PDF、CSV、Excel，生成文本块和表格块。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Qwen Record Extractor：从文本块或表格上下文中抽取结构化 records，严格遵守 JSON Schema。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Data Normalizer：字段对齐、指标名称统一、单位标准化、去重和缺失值处理。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Provenance Tracker：为每条记录绑定来源文件、页码、表格行和 evidence_text。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Qwen/Rule Validator：检查证据匹配、单位冲突、低置信度和可能幻觉。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Result Exporter：生成 CSV、JSON、字段说明、来源清单、处理日志和质量报告。</w:t>
      </w:r>
    </w:p>
    <w:p>
      <w:pPr>
        <w:pStyle w:val="Heading1"/>
      </w:pPr>
      <w:r>
        <w:rPr>
          <w:rFonts w:ascii="Calibri" w:hAnsi="Calibri" w:eastAsia="微软雅黑"/>
          <w:color w:val="2E74B5"/>
        </w:rPr>
        <w:t>5. 核心数据结构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paper_title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string|null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论文或数据来源标题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material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string|null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材料、模型、实验对象或数据集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method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string|null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实验、制备、训练或分析方法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metric_name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科研指标名称，例如 PCE、RMSE、accuracy、FID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metric_value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number|null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指标数值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unit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string|null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单位，例如 %、nm、eV、h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condition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string|null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测试条件、实验环境、数据集或上下文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source_file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来源文件名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source_type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pdf_text、pdf_table、csv、excel、image 等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page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integer|null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PDF 页码；表格来源可为空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evidence_text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string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支撑该数据的原文证据或表格行证据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confidence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number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抽取置信度，范围 0 到 1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2E74B5"/>
        </w:rPr>
        <w:t>6. API 与前端功能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GET /api/health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健康检查，返回服务状态。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POST /api/analyze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提交 research_question 和文件列表，运行 Agent 并返回结构化结果。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GET /api/tasks/{task_id}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查询任务状态和分析结果。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GET /api/tasks/{task_id}/export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下载 CSV 或 JSON 结果文件。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sz w:val="21"/>
        </w:rPr>
        <w:t>前端页面最小功能包括：研究需求输入框、文件上传区、开始分析按钮、Agent 工作流状态、结果表格、来源证据侧栏、处理日志、质量报告和 CSV/JSON 下载按钮。</w:t>
      </w:r>
    </w:p>
    <w:p>
      <w:pPr>
        <w:pStyle w:val="Heading1"/>
      </w:pPr>
      <w:r>
        <w:rPr>
          <w:rFonts w:ascii="Calibri" w:hAnsi="Calibri" w:eastAsia="微软雅黑"/>
          <w:color w:val="2E74B5"/>
        </w:rPr>
        <w:t>7. 测试与验收标准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测试类型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验收标准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PDF 单文件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真实科研论文 PDF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可解析文本和页码；Qwen 至少抽取若干有证据的结构化记录。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表格单文件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CSV/Excel 实验数据表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能读取表格、映射字段、输出 records。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多源合并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PDF + CSV/Excel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能统一 schema、去重、生成 sources 和 processing_log。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质量检查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缺失单位、缺失证据或异常数值样例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生成 quality_report 并标记待复核记录。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导出文件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任意成功任务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生成 result.csv、result.json 和 processing_log.json。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API 调用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multipart 文件上传请求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返回 task_id、records、field_schema、sources、export_files。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2E74B5"/>
        </w:rPr>
        <w:t>8. 开发里程碑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V0 后端底座：完成 PDF/CSV/Excel 解析、结构化输出、来源追踪、导出和测试脚本。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V1 Qwen Agent：接入阿里云百炼，完成 Qwen Planner、Qwen Extractor、Qwen Validator。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V2 前端演示：完成上传、分析、状态展示、结果表格、证据查看和下载。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V3 多源增强：加入多文件合并、PDF 表格抽取、开放文献检索或网页表格解析。</w:t>
      </w:r>
    </w:p>
    <w:p>
      <w:pPr>
        <w:pStyle w:val="ListNumber"/>
        <w:spacing w:after="60"/>
      </w:pPr>
      <w:r>
        <w:rPr>
          <w:rFonts w:ascii="Calibri" w:hAnsi="Calibri" w:eastAsia="微软雅黑"/>
          <w:sz w:val="21"/>
        </w:rPr>
        <w:t>V4 提交材料：准备 2-3 个代表性测试案例、API 示例、截图、技术报告和 20 页以内 PPT/PDF。</w:t>
      </w:r>
    </w:p>
    <w:p>
      <w:pPr>
        <w:pStyle w:val="Heading1"/>
      </w:pPr>
      <w:r>
        <w:rPr>
          <w:rFonts w:ascii="Calibri" w:hAnsi="Calibri" w:eastAsia="微软雅黑"/>
          <w:color w:val="2E74B5"/>
        </w:rPr>
        <w:t>9. 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真实论文抽取不稳定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采用 Qwen JSON Schema 抽取、文本分块、证据强制绑定和重试机制。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模型幻觉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要求 evidence_text 必须来自原文；没有证据的数据不进入高置信度结果。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PDF 表格复杂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MVP 先支持文本与 CSV/Excel；后续接入 pdfplumber/Camelot 或人工上传补充表格。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API 调用失败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保留规则 fallback；演示前准备本地缓存样例结果。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/>
                <w:sz w:val="19"/>
              </w:rPr>
              <w:t>提交合规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</w:r>
            <w:r>
              <w:rPr>
                <w:rFonts w:ascii="Calibri" w:hAnsi="Calibri" w:eastAsia="微软雅黑"/>
                <w:b w:val="0"/>
                <w:sz w:val="19"/>
              </w:rPr>
              <w:t>在 PPT 中明确 Qwen/百炼使用位置，并保留调用截图或控制台凭证。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color w:val="2E74B5"/>
        </w:rPr>
        <w:t>10. 提交材料清单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20 页以内 PPT/PDF：项目背景、研究问题、系统架构、Agent 工作流和模型使用说明。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可调用测试 API：接口地址、参数说明、返回示例和调用截图。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可交互前端页面：上传、分析、结果表格、来源证据、下载。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代表性测试案例：至少 PDF、表格、多源合并 2-3 个案例。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结构化输出样例：records、field_schema、sources、processing_log、quality_report。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详细技术报告和源码：后端、前端、测试脚本、README、运行说明。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1"/>
        </w:rPr>
        <w:t>可选 10 分钟以内演示视频：完整展示从输入到导出的流程。</w:t>
      </w:r>
    </w:p>
    <w:p>
      <w:pPr>
        <w:pStyle w:val="Heading1"/>
      </w:pPr>
      <w:r>
        <w:rPr>
          <w:rFonts w:ascii="Calibri" w:hAnsi="Calibri" w:eastAsia="微软雅黑"/>
          <w:color w:val="2E74B5"/>
        </w:rPr>
        <w:t>参考来源</w:t>
      </w:r>
    </w:p>
    <w:p>
      <w:pPr>
        <w:spacing w:after="120"/>
      </w:pPr>
      <w:r>
        <w:rPr>
          <w:rFonts w:ascii="Calibri" w:hAnsi="Calibri" w:eastAsia="微软雅黑"/>
          <w:sz w:val="21"/>
        </w:rPr>
        <w:t>阿里云高校计划挑战杯揭榜挂帅赛题页：https://university.aliyun.com/action/tzbjbgs2026</w:t>
      </w:r>
    </w:p>
    <w:p>
      <w:pPr>
        <w:spacing w:after="120"/>
      </w:pPr>
      <w:r>
        <w:rPr>
          <w:rFonts w:ascii="Calibri" w:hAnsi="Calibri" w:eastAsia="微软雅黑"/>
          <w:sz w:val="21"/>
        </w:rPr>
        <w:t>本计划功能书根据官方赛题页面中关于赛道二数据场景、方向1科学数据整合与影响力分析应用、Qwen/百炼模型约束及提交材料要求整理。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>SciData Agent 计划功能书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