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bookmarkStart w:id="0" w:name="_GoBack"/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盘点一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下接下来的总结还要哪些内容：工作，总结，投资，比亚迪，年度报告，还要几个课程。今天就总结过去一年的投资吧。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2022年，艰难的一年。2021年就说了，当时就认为2022年会很难，但没想到的是，有这么难。翻了一下2021年年底的总结，对今年的预期是“明年整体的策略，就是降低预期，保守保守再保守，以图再战。如果情况确实不好，该逃跑就逃跑”。现在看起来，这个预期的整体基调和策略都是对的，但今年的问题是，没有严格按这个思路执行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翻看一下全球市场，基本都是熊市。美股三大指数，跌幅在10%-30%，代表传统行业的道琼斯指数大幅跑赢代表科技行业的纳斯达克指数；欧洲普遍跌幅10%一线。香港三大指数，跌幅15%-30%，结构上也跟美股相似。A股，各指数普遍跌幅20%-30%，主板好于创业板和科创版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港股，恒生指数，整体9PE，历史12%分位；恒生综合指数，整体10PE，历史15%分位；恒生科技指数，整体47PE，历史83%分位。我感觉，港股整体挺便宜的，但恒生科技指数挺贵。港股整体看涨，但看跌恒生科技指数。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A股，大盘指数，中证100，整体12PE，历史49%分位；中盘指数，中证500，整体23PE，历史16%分位；小盘指数，国证2000，整体41PE，历史41%分位；创业板综合指数，整体50PE，历史25%分位；科创50指数，整体41PE，历史14%分位；对A股的看法，整体很贵，中小盘指数，看起来历史分位比较低，但是，看看绝对估值，4、50PE，实在是搞笑。他们那点可怜的历史，真的靠谱吗？我看衰明年的A股，尤其是国证2000，创业板，科创板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年初错过煤炭股：年初回老家，当我问一个朋友最近行情怎么样，他是做矿机设备的，他告诉我一年轻轻松松50W吧，我觉得他很厉害，但是没有继续下功夫往煤炭行业去想，导致我错过22年煤炭股行情。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今年医药股最低时候，写道医药股可以布局了，但是也没有买入。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年初对美联储的超预期加息有预判，但是没有多少准备。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投资就是三分靠技术，七分靠心态，稳定的心态对赚钱非常重要。很多股市行情不景气，很多人心神不宁，甚至精神崩溃。有的人觉得这次不同了，股市永远不会好了，经济永远不会好了。22年的下跌和以往的熊市没什么不同，最后都会结束，迎来牛市。每次都是相似，每次都有不同。股市都跌不下去了。因为犹豫不决的人都卖光了，大家手里没有筹码可卖，也就没得砸了。大盘指数如跌到一定市盈率，比如低于5，指数就就对消息面产生钝化，再坏的消息也无法引起下跌。底部是大家一起恐慌性砸出来，大家都是手里的货砸完了，也就没得砸了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然后说一下今年的感悟，兵无常势，水无常形。每个人都要为自己的情怀付出溢价。比如白马股，赛道股、高科技股、成长股，说起高估值，总能有很多美丽的理由来论证高股价的合理性。但是一旦下跌来临，该下跌依然下跌，而且因为获利盘众多，杀起来，也是可怕的。所以越来越认同约翰邓普顿说得，别告诉哪里最乐观领域，告诉我最悲观的投资领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从美丽的白马股，到万人嫌弃的股票，股票还是那个股票，只是大众的心变了。所以我觉得最关键的是估值，还是估值。当然估值低也不意味着一定上涨。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这么看起来，今年虽然很熊，但明年整体还是不乐观。我相信，经过今年的大幅下跌，明年不会像今年这么难，但整体行情肯定没有，最多有结构性行情，就看能不能押对方向了。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但忙活了一整年，还是逃不过亏损的命。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过去一年，投资持仓比例在90%以上，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持有A、H两市场的几只股票吧。个股分析我就不多赘述了，整体收益吧，-17%。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这已经是连续第三年亏损。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今年也就这样了，还是讲来年的投资思路吧。长期主义，依然是我的思路，虽然长期在银行股里转，但投资方向还是应该多研究，不断充实自己。</w:t>
      </w:r>
    </w:p>
    <w:p>
      <w:pPr>
        <w:tabs>
          <w:tab w:val="left" w:pos="1597"/>
        </w:tabs>
        <w:bidi w:val="0"/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后说一下自己对2023年的展望吧。我觉得2023年首当其冲的还是基建及中字头，今年经济受疫情影响非常大，扩大消费说起来容易但老百姓口袋里没钱，房地产基建是经济的基本盘，明年的经济增长，首先需要基本盘稳定，毕竟这关系到整个产业链大量人口的经济收入，只有基本盘稳定了，在此基础上再去发展高科技、新技术才是可行的。</w:t>
      </w:r>
    </w:p>
    <w:p>
      <w:pPr>
        <w:tabs>
          <w:tab w:val="left" w:pos="1597"/>
        </w:tabs>
        <w:bidi w:val="0"/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然，房地产我觉得还是不碰为好，基建及中字头可以，正好前期提出的中国特色估值体系的事情，他们有了第一波涨幅，我觉得经过调整，明年依然有较大的机会，个股我跟踪较少，不过基建工程ETF等几个ETF倒是可以考虑。</w:t>
      </w:r>
    </w:p>
    <w:p>
      <w:pPr>
        <w:tabs>
          <w:tab w:val="left" w:pos="1597"/>
        </w:tabs>
        <w:bidi w:val="0"/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科技股方面，我认为未来芯片产业肯定是我们必须独立自主的产业，我国这两年进口芯片每年2.5万亿人民币，比进口石油（2.2万亿左右）还要多，并且很多航天军工类使用的、以及最先进的民用商用的芯片还会卡脖子，借鉴鹅坞冲突后大鹅被制裁的情况，芯片还关系到未来国防军工的制造和升级，未来打仗一定是高科技战争，所以国家一定会继续大力扶持相关产业，最终能够做到自给自足，不受制于人。</w:t>
      </w:r>
    </w:p>
    <w:p>
      <w:pPr>
        <w:tabs>
          <w:tab w:val="left" w:pos="1597"/>
        </w:tabs>
        <w:bidi w:val="0"/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港股机会会比较多，毕竟跌了这么多年，已经跌透了，今年年底和这段时间的反弹只是前戏，机会应该不少，前面提到了几个港股个股，不过港股个股参与不确定性还是太大，大家可以考虑“恒生科技ETF”、恒生国企指数基金510900等。</w:t>
      </w:r>
    </w:p>
    <w:p>
      <w:pPr>
        <w:tabs>
          <w:tab w:val="left" w:pos="1597"/>
        </w:tabs>
        <w:bidi w:val="0"/>
        <w:ind w:firstLine="420" w:firstLineChars="2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不多说了，拉拉杂杂的也说了不少了。</w:t>
      </w:r>
      <w:r>
        <w:rPr>
          <w:rFonts w:hint="eastAsia"/>
          <w:lang w:val="en-US" w:eastAsia="zh-CN"/>
        </w:rPr>
        <w:t>专注长期价值，让我们一起努力。明天见</w:t>
      </w:r>
    </w:p>
    <w:p>
      <w:pPr>
        <w:tabs>
          <w:tab w:val="left" w:pos="1597"/>
        </w:tabs>
        <w:bidi w:val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tabs>
          <w:tab w:val="left" w:pos="1597"/>
        </w:tabs>
        <w:bidi w:val="0"/>
        <w:jc w:val="left"/>
        <w:rPr>
          <w:rFonts w:hint="eastAsia"/>
          <w:sz w:val="21"/>
          <w:szCs w:val="21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xN2YwOTJiZTAyNTBmNWVhNmE1MDcwMjU2ZDlkYWEifQ=="/>
  </w:docVars>
  <w:rsids>
    <w:rsidRoot w:val="00000000"/>
    <w:rsid w:val="00A3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2023-01-11T12:46:16Z</dcterms:created>
  <dc:creator>asus</dc:creator>
  <cp:lastModifiedBy>Caron Maktini</cp:lastModifiedBy>
  <dcterms:modified xsi:type="dcterms:W3CDTF">2023-01-11T13:15:02Z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8678EA3D9B214F559B29B0572C49B628</vt:lpwstr>
  </property>
</Properties>
</file>