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64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고정자산관리규칙"/>
      <w:r>
        <w:rPr>
          <w:rFonts w:ascii="조선견고딕" w:eastAsia="조선견고딕"/>
          <w:sz w:val="30"/>
        </w:rPr>
        <w:t>강의실 운영 규칙</w:t>
      </w:r>
      <w:bookmarkEnd w:id="1"/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제정  2023. 7. 17. (규칙 제10호)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제1조(목적)</w:t>
      </w:r>
      <w:r>
        <w:rPr>
          <w:rFonts w:ascii="조선신명조" w:eastAsia="조선신명조"/>
          <w:sz w:val="28"/>
        </w:rPr>
        <w:t xml:space="preserve"> 본 규칙은 춘천문화원(이하 “문화원”이라 한다)의 자율학습, 보충학습, 동아리 활동 등의 다양한 문화활동을 지원하기 위해 유휴 강의실 운영 및 관리에 필요한 세부사항에 대하여 규정함을 목적으로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제2조(정의)</w:t>
      </w:r>
      <w:r>
        <w:rPr>
          <w:rFonts w:ascii="조선신명조" w:eastAsia="조선신명조"/>
          <w:sz w:val="28"/>
        </w:rPr>
        <w:t xml:space="preserve"> 이 규칙에서 사용하는 용어의 정의는 다음 각 호와 같다.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</w:rPr>
        <w:t xml:space="preserve">  1. “자율학습”이라 함은 문화원 문화학교 정규 강좌 이외의 기간에 강사의 지도 없이 수강생 스스로 진행하는 학습 방식을 말한다.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</w:rPr>
        <w:t xml:space="preserve">  2. “보충학습”이라 함은 자율학습을 제외한 문화원 문화학교 정규 강좌와 별도로 강사가 지도하는 형태로 진행되는 학습 방식을 말한다.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</w:rPr>
        <w:t xml:space="preserve">  3. “동아리 활동”이라 함은 문화학교 강좌를 중심으로 수강생 등이 자발적으로 조직한 문화원 내 문화 활동 모임을 말한다.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</w:rPr>
        <w:t xml:space="preserve">  4. “학습자”라 함은 자율학습, 보충학습, 동아리 활동 등을 위해 강의실을 사용하는 자를 말한다.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제3조(운영기간 및 시간)</w:t>
      </w:r>
      <w:r>
        <w:rPr>
          <w:rFonts w:ascii="조선신명조" w:eastAsia="조선신명조"/>
          <w:sz w:val="28"/>
        </w:rPr>
        <w:t xml:space="preserve"> 강의실 운영기간은 평일을 원칙으로 하고, 시간은 오전 10시부터 오후 6시까지로 하되, 자율학습 및 보충학습은 강좌별 운영시간에 따른다. 단, 강좌가 분반되어 운영되는 경우에는 어느 한 반의 시간으로 통합하여 운영한다.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제4조(사용절차)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강의실 사용을 신청하는 자는 강의실 사용 최소 7일 전까지 신청서(별지 제1호 서식)를 사무국에 제출하여야 한다. 단, 신청서 상의 사용인원은 강좌 또는 동아리 등록인원의 50% 이상이어야 한다.</w:t>
      </w:r>
    </w:p>
    <w:p>
      <w:pPr>
        <w:pStyle w:val="0"/>
        <w:widowControl w:val="off"/>
        <w:spacing w:line="552" w:lineRule="auto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담당자는 원장의 결재를 득한 후 신청자에게 통보하여야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제5조(수강료)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보충학습은 무료를 원칙으로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제1항을 위배하여 강사가 학습자로부터 임의로 수강료를 수납하는 경우, 원장은 강의실 사용을 금지시킬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제6조(관리)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강의실의 원활한 운영과 소통을 위해 학습자 중에서 대표 1인을 둔다.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대표는 학습자의 안전과 강의실의 청결한 사용을 위해 퇴실 시 다음 각 호의 사항을 철저히 관리하여야 한다.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냉방 및 온열기기 전원 끄기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형광등 소등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3. 앞 뒤 출입문 잠금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4. 강의실 내 쓰레기 등 오염물질 수거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5. 불법부착물 제거 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제7조(준수사항)</w:t>
      </w:r>
      <w:r>
        <w:rPr>
          <w:rFonts w:ascii="조선신명조" w:eastAsia="조선신명조"/>
          <w:sz w:val="28"/>
        </w:rPr>
        <w:t xml:space="preserve"> 학습자는 다음 각 호의 사항을 준수하여야 한다.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강의실 운영 규칙과 강사 및 대표의 지시사항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다른 학습자의 학습에 방해되는 행위 금지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</w:rPr>
        <w:t xml:space="preserve">  3. 음료 및 식수 등의 섭취를 위한 일회용 용기 사용 금지. 단, 머그잔 및 다회용기 등을 사용한 섭취는 가능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4. 떡, 과자 등의 간식류 섭취 금지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제8조(경고조치)</w:t>
      </w:r>
      <w:r>
        <w:rPr>
          <w:rFonts w:ascii="조선신명조" w:eastAsia="조선신명조"/>
          <w:sz w:val="28"/>
        </w:rPr>
        <w:t xml:space="preserve"> 학습자가 제7조의 규정을 준수하지 아니한 경우에는 원장이 경고조치를 하고 재발시 사용을 제한시킬 수 있다.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부      칙 (2023. 7. 17.)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규칙은 원장의 승인을 얻은 날로부터 시행한다.</w:t>
      </w:r>
    </w:p>
    <w:p>
      <w:pPr>
        <w:pStyle w:val="0"/>
        <w:widowControl w:val="off"/>
        <w:spacing w:line="552" w:lineRule="auto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spacing w:line="552" w:lineRule="auto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  <w:sectPr>
          <w:headerReference r:id="rId1" w:type="default"/>
          <w:headerReference r:id="rId2" w:type="default"/>
          <w:headerReference r:id="rId3" w:type="even"/>
          <w:footerReference r:id="rId4" w:type="even"/>
          <w:footnotePr>
            <w:numFmt w:val="decimal"/>
            <w:numRestart w:val="continuous"/>
          </w:footnotePr>
          <w:endnotePr>
            <w:pos w:val="docEnd"/>
            <w:numFmt w:val="decimal"/>
            <w:numRestart w:val="continuous"/>
          </w:endnotePr>
          <w:pgSz w:w="11906" w:h="16837"/>
          <w:pgMar w:top="1627" w:right="1417" w:bottom="1627" w:left="1417" w:header="720" w:footer="907" w:gutter="0"/>
          <w:cols w:space="0"/>
        </w:sect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강의실운영규칙 [별지 제1호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76"/>
        <w:gridCol w:w="1448"/>
        <w:gridCol w:w="1902"/>
        <w:gridCol w:w="443"/>
        <w:gridCol w:w="889"/>
        <w:gridCol w:w="2814"/>
      </w:tblGrid>
      <w:tr>
        <w:trPr>
          <w:trHeight w:val="1425"/>
        </w:trPr>
        <w:tc>
          <w:tcPr>
            <w:tcW w:w="3024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견고딕" w:eastAsia="조선견고딕"/>
                <w:color w:val="000000"/>
                <w:sz w:val="32"/>
              </w:rPr>
            </w:pPr>
          </w:p>
        </w:tc>
        <w:tc>
          <w:tcPr>
            <w:tcW w:w="2345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견고딕"/>
                <w:sz w:val="32"/>
              </w:rPr>
              <w:t>□</w:t>
            </w:r>
            <w:r>
              <w:rPr>
                <w:rFonts w:ascii="조선견고딕" w:eastAsia="조선견고딕"/>
                <w:sz w:val="32"/>
              </w:rPr>
              <w:t xml:space="preserve"> 자율학습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견고딕"/>
                <w:sz w:val="32"/>
              </w:rPr>
              <w:t>□</w:t>
            </w:r>
            <w:r>
              <w:rPr>
                <w:rFonts w:ascii="조선견고딕" w:eastAsia="조선견고딕"/>
                <w:sz w:val="32"/>
              </w:rPr>
              <w:t xml:space="preserve"> 보충학습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견고딕"/>
                <w:sz w:val="32"/>
              </w:rPr>
              <w:t>□</w:t>
            </w:r>
            <w:r>
              <w:rPr>
                <w:rFonts w:ascii="조선견고딕" w:eastAsia="조선견고딕"/>
                <w:sz w:val="32"/>
              </w:rPr>
              <w:t xml:space="preserve"> 동아리 활동</w:t>
            </w:r>
          </w:p>
        </w:tc>
        <w:tc>
          <w:tcPr>
            <w:tcW w:w="3703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eastAsia="조선견고딕"/>
                <w:sz w:val="32"/>
              </w:rPr>
              <w:t>신청서</w:t>
            </w:r>
          </w:p>
        </w:tc>
      </w:tr>
      <w:tr>
        <w:trPr>
          <w:trHeight w:val="370"/>
        </w:trPr>
        <w:tc>
          <w:tcPr>
            <w:tcW w:w="9072" w:type="dxa"/>
            <w:gridSpan w:val="6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709"/>
        </w:trPr>
        <w:tc>
          <w:tcPr>
            <w:tcW w:w="1576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강 좌 명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(동아리명)</w:t>
            </w:r>
          </w:p>
        </w:tc>
        <w:tc>
          <w:tcPr>
            <w:tcW w:w="3349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b/>
                <w:color w:val="000000"/>
                <w:sz w:val="22"/>
              </w:rPr>
            </w:pPr>
          </w:p>
        </w:tc>
        <w:tc>
          <w:tcPr>
            <w:tcW w:w="1332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강의실명</w:t>
            </w:r>
          </w:p>
        </w:tc>
        <w:tc>
          <w:tcPr>
            <w:tcW w:w="2814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b/>
                <w:color w:val="000000"/>
                <w:sz w:val="22"/>
              </w:rPr>
            </w:pPr>
          </w:p>
        </w:tc>
      </w:tr>
      <w:tr>
        <w:trPr>
          <w:trHeight w:val="709"/>
        </w:trPr>
        <w:tc>
          <w:tcPr>
            <w:tcW w:w="157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사용요일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및 시간</w:t>
            </w:r>
          </w:p>
        </w:tc>
        <w:tc>
          <w:tcPr>
            <w:tcW w:w="33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3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사용인원</w:t>
            </w:r>
          </w:p>
        </w:tc>
        <w:tc>
          <w:tcPr>
            <w:tcW w:w="2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709"/>
        </w:trPr>
        <w:tc>
          <w:tcPr>
            <w:tcW w:w="1576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강 사 명</w:t>
            </w:r>
          </w:p>
        </w:tc>
        <w:tc>
          <w:tcPr>
            <w:tcW w:w="3349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32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대표자명</w:t>
            </w:r>
          </w:p>
        </w:tc>
        <w:tc>
          <w:tcPr>
            <w:tcW w:w="281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786"/>
        </w:trPr>
        <w:tc>
          <w:tcPr>
            <w:tcW w:w="9072" w:type="dxa"/>
            <w:gridSpan w:val="6"/>
            <w:tcBorders>
              <w:top w:val="single" w:color="000000" w:sz="9"/>
              <w:left w:val="none" w:color="000000" w:sz="9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2"/>
              </w:rPr>
              <w:t>(보충학습의 경우 작성)</w:t>
            </w:r>
          </w:p>
        </w:tc>
      </w:tr>
      <w:tr>
        <w:trPr>
          <w:trHeight w:val="559"/>
        </w:trPr>
        <w:tc>
          <w:tcPr>
            <w:tcW w:w="1576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2"/>
              </w:rPr>
              <w:t>차수</w:t>
            </w:r>
          </w:p>
        </w:tc>
        <w:tc>
          <w:tcPr>
            <w:tcW w:w="7496" w:type="dxa"/>
            <w:gridSpan w:val="5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2"/>
              </w:rPr>
              <w:t>강의계획</w:t>
            </w:r>
          </w:p>
        </w:tc>
      </w:tr>
      <w:tr>
        <w:trPr>
          <w:trHeight w:val="1352"/>
        </w:trPr>
        <w:tc>
          <w:tcPr>
            <w:tcW w:w="157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b/>
                <w:sz w:val="22"/>
              </w:rPr>
              <w:t>1</w:t>
            </w:r>
          </w:p>
        </w:tc>
        <w:tc>
          <w:tcPr>
            <w:tcW w:w="749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1352"/>
        </w:trPr>
        <w:tc>
          <w:tcPr>
            <w:tcW w:w="157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b/>
                <w:sz w:val="22"/>
              </w:rPr>
              <w:t>2</w:t>
            </w:r>
          </w:p>
        </w:tc>
        <w:tc>
          <w:tcPr>
            <w:tcW w:w="749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1352"/>
        </w:trPr>
        <w:tc>
          <w:tcPr>
            <w:tcW w:w="157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b/>
                <w:sz w:val="22"/>
              </w:rPr>
              <w:t>3</w:t>
            </w:r>
          </w:p>
        </w:tc>
        <w:tc>
          <w:tcPr>
            <w:tcW w:w="749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1352"/>
        </w:trPr>
        <w:tc>
          <w:tcPr>
            <w:tcW w:w="157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b/>
                <w:sz w:val="22"/>
              </w:rPr>
              <w:t>4</w:t>
            </w:r>
          </w:p>
        </w:tc>
        <w:tc>
          <w:tcPr>
            <w:tcW w:w="749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1352"/>
        </w:trPr>
        <w:tc>
          <w:tcPr>
            <w:tcW w:w="1576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b/>
                <w:sz w:val="22"/>
              </w:rPr>
              <w:t>5</w:t>
            </w:r>
          </w:p>
        </w:tc>
        <w:tc>
          <w:tcPr>
            <w:tcW w:w="7496" w:type="dxa"/>
            <w:gridSpan w:val="5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</w:pPr>
      <w:r>
        <w:rPr>
          <w:rFonts w:ascii="조선가는고딕"/>
          <w:shd w:val="clear" w:color="000000"/>
        </w:rPr>
        <w:t>※</w:t>
      </w:r>
      <w:r>
        <w:rPr>
          <w:rFonts w:ascii="조선가는고딕" w:eastAsia="조선가는고딕"/>
          <w:shd w:val="clear" w:color="000000"/>
        </w:rPr>
        <w:t xml:space="preserve"> 강의차수가 늘어나는 경우 추가하여 사용 가능</w:t>
      </w: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</w:sectPr>
  </w:body>
</w:document>
</file>

<file path=word/footer64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header100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0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0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00.xml"  /><Relationship Id="rId2" Type="http://schemas.openxmlformats.org/officeDocument/2006/relationships/header" Target="header101.xml"  /><Relationship Id="rId3" Type="http://schemas.openxmlformats.org/officeDocument/2006/relationships/header" Target="header102.xml"  /><Relationship Id="rId4" Type="http://schemas.openxmlformats.org/officeDocument/2006/relationships/footer" Target="footer64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2025-05-27T05:51:03.101</dcterms:modified>
  <cp:version>0501.0100.01</cp:version>
</cp:coreProperties>
</file>