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header8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ind w:left="260" w:hanging="260"/>
        <w:jc w:val="center"/>
      </w:pPr>
      <w:bookmarkStart w:id="1" w:name="검수규칙"/>
      <w:r>
        <w:rPr>
          <w:rFonts w:ascii="조선견고딕" w:eastAsia="조선견고딕"/>
          <w:sz w:val="30"/>
        </w:rPr>
        <w:t>검수 규칙</w:t>
      </w:r>
      <w:bookmarkEnd w:id="1"/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jc w:val="right"/>
      </w:pPr>
      <w:r>
        <w:rPr>
          <w:rFonts w:ascii="조선신명조" w:eastAsia="조선신명조"/>
          <w:sz w:val="28"/>
        </w:rPr>
        <w:t>제정  2020.  3.  3. (규칙 제3호)</w:t>
      </w:r>
    </w:p>
    <w:p>
      <w:pPr>
        <w:pStyle w:val="0"/>
        <w:widowControl w:val="off"/>
        <w:spacing w:line="552" w:lineRule="auto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제1조(목적)</w:t>
      </w:r>
      <w:r>
        <w:rPr>
          <w:rFonts w:ascii="조선신명조" w:eastAsia="조선신명조"/>
          <w:sz w:val="28"/>
        </w:rPr>
        <w:t xml:space="preserve"> 이 규칙은 춘천문화원(이하 “문화원”이라 한다)에서 사용할 목적으로 구매된 모든 물품과 공사에 대한 검수 및 검사기준을 정하여 관련 업무의 원활한 운영을 목적으로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제2조(적용범위)</w:t>
      </w:r>
      <w:r>
        <w:rPr>
          <w:rFonts w:ascii="조선신명조" w:eastAsia="조선신명조"/>
          <w:sz w:val="28"/>
        </w:rPr>
        <w:t xml:space="preserve"> 이 규칙의 적용범위는 다음 각 호와 같다.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구매업무규칙을 통하여 조달되는 품목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문화원이 발주한 건축설비 및 공사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3. 외부로부터 대여받거나 기증된 물자로서 문화원 관리하에 있게 될 물자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제3조(용어의 정의)</w:t>
      </w:r>
      <w:r>
        <w:rPr>
          <w:rFonts w:ascii="조선신명조" w:eastAsia="조선신명조"/>
          <w:sz w:val="28"/>
        </w:rPr>
        <w:t xml:space="preserve"> 이 규칙에서 사용하는 용어의 정의는 다음 각 호와 같다.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1. “검수”라 함은 문화원에 반입되는 모든 물품에 대하여 관계서류와 대조하여 그 일치여부를 확인하는 일을 말한다.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2. “공사검사”라 함은 공사계약도서에 의한 이행여부를 확인 및 판정하는 것을 말한다.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3. “공사계약도서”라 함은 도면, 시방서, 공사비내역서 및 현장설명서 등을 말한다.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4. “공사”라 함은 건축, 전기, 기계, 설비공사 등을 말한다.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제4조(검수 및 검사기준서)</w:t>
      </w:r>
      <w:r>
        <w:rPr>
          <w:rFonts w:ascii="조선신명조" w:eastAsia="조선신명조"/>
          <w:sz w:val="28"/>
        </w:rPr>
        <w:t xml:space="preserve"> 검수자 및 검사자는 다음 각 호의 기준서에 따라 검수 및 검사업무를 시행하여야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계약서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지출결의서 또는 품의서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시방서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4. 기타 공사계약도서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제5조(검수사 및 검사자)</w:t>
      </w:r>
      <w:r>
        <w:rPr>
          <w:rFonts w:ascii="조선신명조" w:eastAsia="조선신명조"/>
          <w:sz w:val="28"/>
        </w:rPr>
        <w:t xml:space="preserve"> 검수 및 공사검사에 대한 총괄적 업무는 사무국장이 관장한다. 다만, 업무의 효율을 위해 물품의 검수에 대한 업무는 기획행정팀 물품관리담당자에게 위임할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제6조(사전지출 및 사용금지)</w:t>
      </w:r>
      <w:r>
        <w:rPr>
          <w:rFonts w:ascii="조선신명조" w:eastAsia="조선신명조"/>
          <w:sz w:val="28"/>
        </w:rPr>
        <w:t xml:space="preserve"> 검수를 필하지 아니한 물품에 대하여는 대금을 지불하거나 인수하여 입고 또는 사용하지 못한다.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제7조(검수 및 공사검사사항)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검수자는 구매 또는 기증관계 서류와 일치여부를 검수하되, 주된 사항은 다음과 같다.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구매품의 내용과 상이 여부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구매물품의 품질, 수량, 규격 및 납품조건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구매물품의 납기이행여부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4. 구매가격의 적정성 여부</w:t>
      </w:r>
    </w:p>
    <w:p>
      <w:pPr>
        <w:pStyle w:val="0"/>
        <w:widowControl w:val="off"/>
        <w:spacing w:line="552" w:lineRule="auto"/>
        <w:ind w:left="487" w:hanging="487"/>
      </w:pPr>
      <w:r>
        <w:rPr>
          <w:rFonts w:ascii="조선신명조" w:eastAsia="조선신명조"/>
          <w:sz w:val="28"/>
        </w:rPr>
        <w:t xml:space="preserve">  5. 계약에 의한 구매 및 공사의 경우 업자선정의 공정성 및 계약금액의 적정성 여부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검수에 드는 일체의 비용과 검수를 위한 변형, 소모, 파손 또는 변질로 생기는 손상은 납품자의 부담으로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제8조(검수 및 공사검사원칙)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구매담당자는 검수자의 검수를 용이하게 하기 위하여 다음의 제반 서류를 검수자에게 제시하여야 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구입결의서(품의서)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계약서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사양서 또는 시방서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4. 납품서 또는 거래명세서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5. 기타 검수(검사)에 필요한 서류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검수담당자는 품질, 수량, 규격, 카탈로그 및 기타 납품조건의 합당여부를 면밀히 검토 후 검수한다.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물품을 구입할 때에는 검수에 필요한 품질, 규격, 수량 등을 상세히 명시하여야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제9조(검수입회)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검수자는 특수 또는 정밀한 물품으로 전문적 감정이나 지식을 필요로 할 경우 공급자 또는 해당분야의 전문가의 입회를 요청할 수 있다. 이 경우 입회자는 검수자와 공동책임을 진다.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운송업자에 의하여 배달된 물품으로서 이상이 발견된 경우 운송업자 및 관계자의 입회하에 확인서를 작성하여 증거로 보관한다.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제10조(검수시기)</w:t>
      </w:r>
      <w:r>
        <w:rPr>
          <w:rFonts w:ascii="조선신명조"/>
          <w:sz w:val="28"/>
        </w:rPr>
        <w:t xml:space="preserve"> </w:t>
      </w:r>
      <w:r>
        <w:rPr>
          <w:rFonts w:ascii="조선신명조"/>
          <w:sz w:val="28"/>
        </w:rPr>
        <w:t>①</w:t>
      </w:r>
      <w:r>
        <w:rPr>
          <w:rFonts w:ascii="조선신명조" w:eastAsia="조선신명조"/>
          <w:sz w:val="28"/>
        </w:rPr>
        <w:t xml:space="preserve"> 모든 물품은 주문하여 도착 완료된 후 검수한다. 단, 기계기구인 경우에는 설치 시운전 완료 후 검수한다.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②</w:t>
      </w:r>
      <w:r>
        <w:rPr>
          <w:rFonts w:ascii="조선신명조" w:eastAsia="조선신명조"/>
          <w:sz w:val="28"/>
        </w:rPr>
        <w:t xml:space="preserve"> 시설공사의 휴일 자재반인 등 부득이한 사유로 검수업무를 수행하지 못할 경우 지정된 인수자가 가검수 후 사후에 검수한다.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/>
          <w:sz w:val="28"/>
        </w:rPr>
        <w:t xml:space="preserve">  </w:t>
      </w:r>
      <w:r>
        <w:rPr>
          <w:rFonts w:ascii="조선신명조"/>
          <w:sz w:val="28"/>
        </w:rPr>
        <w:t>③</w:t>
      </w:r>
      <w:r>
        <w:rPr>
          <w:rFonts w:ascii="조선신명조" w:eastAsia="조선신명조"/>
          <w:sz w:val="28"/>
        </w:rPr>
        <w:t xml:space="preserve"> 수리용 부품 등의 물품은 반드시 부품의 교체 전에 검수를 필하여야 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제11조(검수거부)</w:t>
      </w:r>
      <w:r>
        <w:rPr>
          <w:rFonts w:ascii="조선신명조" w:eastAsia="조선신명조"/>
          <w:sz w:val="28"/>
        </w:rPr>
        <w:t xml:space="preserve"> 검수담당자는 다음 각 호에 해당할 경우 검수를 거부할 수 있으며 거부사유를 구매담당자에게 통보하여야 하고 빈번한 하자의 발생으로 문화원에 재정상의 불이익 또는 업무진행에 지장을 초래했을 경우 거래의 중지를 요청할 수 있다.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1. 구입결의서 등 관계서류와 현품이 상이한 경우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2. 물품이 파손 및 변질된 경우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3. 계약서의 내용과 상이한 경우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신명조" w:eastAsia="조선신명조"/>
          <w:sz w:val="28"/>
        </w:rPr>
        <w:t xml:space="preserve">  4. 제6조에 의하여 아무런 사유없이 사전에 입고 또는 사용한 경우</w:t>
      </w:r>
    </w:p>
    <w:p>
      <w:pPr>
        <w:pStyle w:val="0"/>
        <w:widowControl w:val="off"/>
        <w:spacing w:line="552" w:lineRule="auto"/>
        <w:ind w:left="419" w:hanging="419"/>
      </w:pPr>
      <w:r>
        <w:rPr>
          <w:rFonts w:ascii="조선신명조" w:eastAsia="조선신명조"/>
          <w:sz w:val="28"/>
        </w:rPr>
        <w:t xml:space="preserve">  5. 문화원 제규정 위반 등 기타 거부할 만한 충분한 사유가 있는 경우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제12조(검사(수)조서)</w:t>
      </w:r>
      <w:r>
        <w:rPr>
          <w:rFonts w:ascii="조선신명조" w:eastAsia="조선신명조"/>
          <w:sz w:val="28"/>
        </w:rPr>
        <w:t xml:space="preserve"> 검수자는 검수(사)가 끝난 후 지체없이 회계 규정 별지 제10호 서식의 물품검사(수)조서를 작성하여 구매담당자에게 제출하여야 한다.</w:t>
      </w:r>
    </w:p>
    <w:p>
      <w:pPr>
        <w:pStyle w:val="0"/>
        <w:widowControl w:val="off"/>
        <w:spacing w:line="552" w:lineRule="auto"/>
        <w:ind w:left="280" w:hanging="280"/>
        <w:rPr>
          <w:rFonts w:ascii="조선신명조" w:eastAsia="조선신명조"/>
          <w:color w:val="000000"/>
          <w:sz w:val="28"/>
        </w:rPr>
      </w:pPr>
    </w:p>
    <w:p>
      <w:pPr>
        <w:pStyle w:val="0"/>
        <w:widowControl w:val="off"/>
        <w:wordWrap w:val="1"/>
        <w:spacing w:line="552" w:lineRule="auto"/>
        <w:ind w:left="280" w:hanging="280"/>
        <w:jc w:val="center"/>
      </w:pPr>
      <w:r>
        <w:rPr>
          <w:rFonts w:ascii="조선굵은고딕" w:eastAsia="조선굵은고딕"/>
          <w:sz w:val="28"/>
        </w:rPr>
        <w:t>부      칙 (2020. 3. 3.)</w:t>
      </w:r>
    </w:p>
    <w:p>
      <w:pPr>
        <w:pStyle w:val="0"/>
        <w:widowControl w:val="off"/>
        <w:spacing w:line="552" w:lineRule="auto"/>
        <w:ind w:left="280" w:hanging="280"/>
      </w:pPr>
      <w:r>
        <w:rPr>
          <w:rFonts w:ascii="조선굵은고딕" w:eastAsia="조선굵은고딕"/>
          <w:sz w:val="28"/>
        </w:rPr>
        <w:t>제1조(시행일)</w:t>
      </w:r>
      <w:r>
        <w:rPr>
          <w:rFonts w:ascii="조선신명조" w:eastAsia="조선신명조"/>
          <w:sz w:val="28"/>
        </w:rPr>
        <w:t xml:space="preserve"> 이 규칙은 원장의 승인을 얻은 날로부터 시행한다.</w:t>
      </w:r>
    </w:p>
    <w:p>
      <w:pPr>
        <w:pStyle w:val="0"/>
        <w:widowControl w:val="off"/>
        <w:spacing w:line="552" w:lineRule="auto"/>
        <w:ind w:left="255" w:hanging="255"/>
      </w:pPr>
      <w:r>
        <w:rPr>
          <w:rFonts w:ascii="조선굵은고딕" w:eastAsia="조선굵은고딕"/>
          <w:sz w:val="28"/>
        </w:rPr>
        <w:t>제2조(경과조치)</w:t>
      </w:r>
      <w:r>
        <w:rPr>
          <w:rFonts w:ascii="조선신명조" w:eastAsia="조선신명조"/>
          <w:sz w:val="28"/>
        </w:rPr>
        <w:t xml:space="preserve"> 이 규칙 시행 이전에 시행한 검수처리는 이 규칙에 의해 처리된 것으로 본다.</w:t>
      </w: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p>
      <w:pPr>
        <w:pStyle w:val="0"/>
        <w:widowControl w:val="off"/>
        <w:ind w:left="260" w:hanging="260"/>
        <w:rPr>
          <w:rFonts w:ascii="조선가는고딕" w:eastAsia="조선가는고딕"/>
          <w:color w:val="000000"/>
          <w:sz w:val="24"/>
          <w:shd w:val="clear" w:color="000000"/>
        </w:rPr>
      </w:pPr>
    </w:p>
    <w:sectPr>
      <w:headerReference r:id="rId1" w:type="default"/>
      <w:headerReference r:id="rId2" w:type="even"/>
      <w:headerReference r:id="rId4" w:type="even"/>
      <w:footerReference r:id="rId3" w:type="even"/>
      <w:footerReference r:id="rId5" w:type="even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627" w:right="1417" w:bottom="1627" w:left="1417" w:header="720" w:footer="907" w:gutter="0"/>
      <w:cols w:space="0"/>
      <w:type w:val="continuous"/>
    </w:sectPr>
  </w:body>
</w:document>
</file>

<file path=word/footer51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ftr>
</file>

<file path=word/footer52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</w:pPr>
  </w:p>
  <w:p>
    <w:pPr>
      <w:pStyle w:val="13"/>
      <w:widowControl w:val="off"/>
      <w:rPr/>
    </w:pPr>
  </w:p>
  <w:p>
    <w:pPr>
      <w:pStyle w:val="13"/>
      <w:widowControl w:val="off"/>
      <w:rPr/>
    </w:pPr>
  </w:p>
</w:ftr>
</file>

<file path=word/header80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81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header82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13"/>
      <w:widowControl w:val="off"/>
      <w:rPr/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40">
    <w:multiLevelType w:val="hybridMultilevel"/>
    <w:lvl w:ilvl="0">
      <w:start w:val="1"/>
      <w:numFmt w:val="bullet"/>
      <w:suff w:val="space"/>
      <w:lvlText w:val="□"/>
      <w:lvlJc w:val="left"/>
    </w:lvl>
  </w:abstractNum>
  <w:abstractNum w:abstractNumId="241">
    <w:multiLevelType w:val="hybridMultilevel"/>
    <w:lvl w:ilvl="0">
      <w:start w:val="1"/>
      <w:numFmt w:val="bullet"/>
      <w:suff w:val="space"/>
      <w:lvlText w:val="§"/>
      <w:lvlJc w:val="left"/>
      <w:rPr/>
    </w:lvl>
  </w:abstractNum>
  <w:abstractNum w:abstractNumId="242">
    <w:multiLevelType w:val="hybridMultilevel"/>
    <w:lvl w:ilvl="0">
      <w:start w:val="1"/>
      <w:numFmt w:val="bullet"/>
      <w:suff w:val="space"/>
      <w:lvlText w:val="-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40">
    <w:abstractNumId w:val="240"/>
  </w:num>
  <w:num w:numId="241">
    <w:abstractNumId w:val="241"/>
  </w:num>
  <w:num w:numId="242">
    <w:abstractNumId w:val="24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evenAndOddHeaders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2">
    <w:name w:val="법령기본스타일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3">
    <w:name w:val="조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4">
    <w:name w:val="항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280" w:right="0" w:hanging="28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5">
    <w:name w:val="호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488" w:right="0" w:hanging="48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26">
    <w:name w:val="행간조정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HCI Poppy" w:eastAsia="휴먼명조"/>
      <w:color w:val="000000"/>
      <w:spacing w:val="-2"/>
      <w:w w:val="97"/>
      <w:sz w:val="14"/>
    </w:rPr>
  </w:style>
  <w:style w:type="paragraph" w:styleId="27">
    <w:name w:val="제목(태명조15)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264" w:lineRule="auto"/>
      <w:ind w:left="0" w:right="0" w:firstLine="0"/>
      <w:jc w:val="center"/>
      <w:textAlignment w:val="baseline"/>
    </w:pPr>
    <w:rPr>
      <w:rFonts w:ascii="#신명조" w:eastAsia="#신명조"/>
      <w:color w:val="000000"/>
      <w:sz w:val="24"/>
    </w:rPr>
  </w:style>
  <w:style w:type="paragraph" w:styleId="28">
    <w:name w:val="별지제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160" w:after="0" w:line="480" w:lineRule="auto"/>
      <w:ind w:left="696" w:right="0" w:hanging="696"/>
      <w:jc w:val="center"/>
      <w:textAlignment w:val="baseline"/>
    </w:pPr>
    <w:rPr>
      <w:rFonts w:ascii="-윤명조140" w:eastAsia="-윤명조140"/>
      <w:color w:val="000000"/>
      <w:sz w:val="30"/>
    </w:rPr>
  </w:style>
  <w:style w:type="paragraph" w:styleId="29">
    <w:name w:val="기본GEN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0" w:right="0" w:firstLine="0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30">
    <w:name w:val="서식 타이틀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80" w:line="432" w:lineRule="auto"/>
      <w:ind w:left="0" w:right="0" w:firstLine="0"/>
      <w:jc w:val="center"/>
      <w:textAlignment w:val="baseline"/>
    </w:pPr>
    <w:rPr>
      <w:rFonts w:ascii="HY중고딕" w:eastAsia="HY중고딕"/>
      <w:b/>
      <w:color w:val="000000"/>
      <w:spacing w:val="-18"/>
      <w:w w:val="93"/>
      <w:sz w:val="30"/>
    </w:rPr>
  </w:style>
  <w:style w:type="paragraph" w:styleId="31">
    <w:name w:val="1.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40" w:after="0" w:line="345" w:lineRule="auto"/>
      <w:ind w:left="0" w:right="0" w:firstLine="164"/>
      <w:jc w:val="both"/>
      <w:textAlignment w:val="baseline"/>
    </w:pPr>
    <w:rPr>
      <w:rFonts w:ascii="Times New Roman" w:eastAsia="HY신명조"/>
      <w:color w:val="000000"/>
      <w:spacing w:val="-12"/>
      <w:sz w:val="18"/>
    </w:rPr>
  </w:style>
  <w:style w:type="paragraph" w:styleId="32">
    <w:name w:val="본문(최종)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432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4"/>
      <w:w w:val="93"/>
      <w:sz w:val="24"/>
    </w:rPr>
  </w:style>
  <w:style w:type="paragraph" w:styleId="33">
    <w:name w:val="중간박스 내용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80" w:line="384" w:lineRule="auto"/>
      <w:ind w:left="486" w:right="200" w:hanging="286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4">
    <w:name w:val="손가락(최종)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120" w:line="432" w:lineRule="auto"/>
      <w:ind w:left="993" w:right="0" w:hanging="993"/>
      <w:jc w:val="both"/>
      <w:textAlignment w:val="baseline"/>
    </w:pPr>
    <w:rPr>
      <w:rFonts w:ascii="한컴돋움" w:eastAsia="한컴돋움"/>
      <w:color w:val="000000"/>
      <w:spacing w:val="-10"/>
      <w:w w:val="90"/>
      <w:sz w:val="20"/>
    </w:rPr>
  </w:style>
  <w:style w:type="paragraph" w:styleId="35">
    <w:name w:val="표 내용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Times New Roman" w:eastAsia="-윤명조120"/>
      <w:color w:val="000000"/>
      <w:spacing w:val="-13"/>
      <w:w w:val="93"/>
      <w:sz w:val="22"/>
    </w:rPr>
  </w:style>
  <w:style w:type="paragraph" w:styleId="36">
    <w:name w:val="도표내용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0" w:right="0" w:firstLine="0"/>
      <w:jc w:val="both"/>
      <w:textAlignment w:val="baseline"/>
    </w:pPr>
    <w:rPr>
      <w:rFonts w:ascii="#신명조" w:eastAsia="#신명조"/>
      <w:color w:val="000000"/>
      <w:spacing w:val="-4"/>
      <w:w w:val="93"/>
      <w:sz w:val="18"/>
    </w:rPr>
  </w:style>
  <w:style w:type="paragraph" w:styleId="37">
    <w:name w:val="미다시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12" w:lineRule="auto"/>
      <w:ind w:left="0" w:right="0" w:firstLine="0"/>
      <w:jc w:val="center"/>
      <w:textAlignment w:val="baseline"/>
    </w:pPr>
    <w:rPr>
      <w:rFonts w:ascii="-윤고딕120" w:eastAsia="-윤고딕120"/>
      <w:color w:val="000000"/>
      <w:sz w:val="22"/>
    </w:rPr>
  </w:style>
  <w:style w:type="paragraph" w:styleId="38">
    <w:name w:val="편장절관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552" w:lineRule="auto"/>
      <w:ind w:left="0" w:right="0" w:firstLine="0"/>
      <w:jc w:val="center"/>
      <w:textAlignment w:val="baseline"/>
    </w:pPr>
    <w:rPr>
      <w:rFonts w:ascii="함초롬바탕" w:eastAsia="함초롬바탕"/>
      <w:color w:val="000000"/>
      <w:sz w:val="28"/>
      <w:shd w:val="clear" w:color="000000"/>
    </w:rPr>
  </w:style>
  <w:style w:type="paragraph" w:styleId="39">
    <w:name w:val="목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552" w:lineRule="auto"/>
      <w:ind w:left="908" w:right="0" w:hanging="908"/>
      <w:jc w:val="both"/>
      <w:textAlignment w:val="baseline"/>
    </w:pPr>
    <w:rPr>
      <w:rFonts w:ascii="한양신명조" w:eastAsia="한양신명조"/>
      <w:color w:val="000000"/>
      <w:sz w:val="28"/>
    </w:rPr>
  </w:style>
  <w:style w:type="paragraph" w:styleId="40">
    <w:name w:val="ㅁ 제목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360" w:after="0" w:line="336" w:lineRule="auto"/>
      <w:ind w:left="100" w:right="0" w:firstLine="0"/>
      <w:jc w:val="both"/>
      <w:textAlignment w:val="baseline"/>
      <w:numPr>
        <w:numId w:val="240"/>
        <w:ilvl w:val="0"/>
      </w:numPr>
    </w:pPr>
    <w:rPr>
      <w:rFonts w:ascii="HY헤드라인M" w:eastAsia="HY헤드라인M"/>
      <w:color w:val="000000"/>
      <w:sz w:val="30"/>
      <w:shd w:val="clear" w:color="999999"/>
    </w:rPr>
  </w:style>
  <w:style w:type="paragraph" w:styleId="41">
    <w:name w:val="점 제목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40" w:after="100" w:line="336" w:lineRule="auto"/>
      <w:ind w:left="300" w:right="0" w:firstLine="0"/>
      <w:jc w:val="both"/>
      <w:textAlignment w:val="baseline"/>
      <w:numPr>
        <w:numId w:val="241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2">
    <w:name w:val="- 제목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100" w:after="60" w:line="336" w:lineRule="auto"/>
      <w:ind w:left="600" w:right="0" w:firstLine="0"/>
      <w:jc w:val="both"/>
      <w:textAlignment w:val="baseline"/>
      <w:numPr>
        <w:numId w:val="242"/>
        <w:ilvl w:val="0"/>
      </w:numPr>
    </w:pPr>
    <w:rPr>
      <w:rFonts w:ascii="HCI Poppy" w:eastAsia="휴먼명조"/>
      <w:color w:val="000000"/>
      <w:sz w:val="30"/>
      <w:shd w:val="clear" w:color="999999"/>
    </w:rPr>
  </w:style>
  <w:style w:type="paragraph" w:styleId="43">
    <w:name w:val="표캡션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z w:val="18"/>
    </w:rPr>
  </w:style>
  <w:style w:type="paragraph" w:styleId="44">
    <w:name w:val="표(가운데)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5">
    <w:name w:val="표(가운-진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center"/>
      <w:textAlignment w:val="baseline"/>
    </w:pPr>
    <w:rPr>
      <w:rFonts w:ascii="#중명조" w:eastAsia="#중명조"/>
      <w:color w:val="000000"/>
      <w:sz w:val="20"/>
    </w:rPr>
  </w:style>
  <w:style w:type="paragraph" w:styleId="46">
    <w:name w:val="조례제목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한양중고딕" w:eastAsia="한양중고딕"/>
      <w:color w:val="000000"/>
      <w:spacing w:val="-6"/>
      <w:w w:val="98"/>
      <w:sz w:val="22"/>
    </w:rPr>
  </w:style>
  <w:style w:type="paragraph" w:styleId="47">
    <w:name w:val="선그리기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양신명조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80.xml"  /><Relationship Id="rId2" Type="http://schemas.openxmlformats.org/officeDocument/2006/relationships/header" Target="header81.xml"  /><Relationship Id="rId3" Type="http://schemas.openxmlformats.org/officeDocument/2006/relationships/footer" Target="footer51.xml"  /><Relationship Id="rId4" Type="http://schemas.openxmlformats.org/officeDocument/2006/relationships/header" Target="header82.xml"  /><Relationship Id="rId5" Type="http://schemas.openxmlformats.org/officeDocument/2006/relationships/footer" Target="footer52.xml"  /><Relationship Id="rId6" Type="http://schemas.openxmlformats.org/officeDocument/2006/relationships/settings" Target="settings.xml"  /><Relationship Id="rId7" Type="http://schemas.openxmlformats.org/officeDocument/2006/relationships/styles" Target="styles.xml"  /><Relationship Id="rId8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지방문화원진흥법</dc:title>
  <dc:creator>김문겸</dc:creator>
  <cp:lastModifiedBy>김문겸</cp:lastModifiedBy>
  <dcterms:created xsi:type="dcterms:W3CDTF">2023-05-24T00:24:16.723</dcterms:created>
  <dcterms:modified xsi:type="dcterms:W3CDTF">2025-05-27T05:46:01.836</dcterms:modified>
  <cp:version>0501.0100.01</cp:version>
</cp:coreProperties>
</file>