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46.xml" ContentType="application/vnd.openxmlformats-officedocument.wordprocessingml.footer+xml"/>
  <Override PartName="/word/footer47.xml" ContentType="application/vnd.openxmlformats-officedocument.wordprocessingml.foot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wordWrap w:val="1"/>
        <w:spacing w:line="552" w:lineRule="auto"/>
        <w:ind w:left="234" w:hanging="234"/>
        <w:jc w:val="center"/>
      </w:pPr>
      <w:bookmarkStart w:id="1" w:name="보조사업 관리 규정"/>
      <w:r>
        <w:rPr>
          <w:rFonts w:ascii="조선견고딕" w:eastAsia="조선견고딕"/>
          <w:sz w:val="30"/>
        </w:rPr>
        <w:t>보조사업 관리 규정</w:t>
      </w:r>
      <w:bookmarkEnd w:id="1"/>
    </w:p>
    <w:p>
      <w:pPr>
        <w:pStyle w:val="0"/>
        <w:widowControl w:val="off"/>
        <w:spacing w:line="552" w:lineRule="auto"/>
        <w:rPr>
          <w:rFonts w:ascii="조선신명조" w:eastAsia="조선신명조"/>
          <w:color w:val="000000"/>
          <w:sz w:val="28"/>
        </w:rPr>
      </w:pPr>
    </w:p>
    <w:p>
      <w:pPr>
        <w:pStyle w:val="0"/>
        <w:widowControl w:val="off"/>
        <w:wordWrap w:val="1"/>
        <w:spacing w:line="552" w:lineRule="auto"/>
        <w:jc w:val="right"/>
      </w:pPr>
      <w:r>
        <w:rPr>
          <w:rFonts w:ascii="조선신명조" w:eastAsia="조선신명조"/>
          <w:sz w:val="28"/>
        </w:rPr>
        <w:t>제정  2020.  6.  3. (규정 제38호)</w:t>
      </w:r>
    </w:p>
    <w:p>
      <w:pPr>
        <w:pStyle w:val="0"/>
        <w:widowControl w:val="off"/>
        <w:spacing w:line="552" w:lineRule="auto"/>
        <w:rPr>
          <w:rFonts w:ascii="조선신명조" w:eastAsia="조선신명조"/>
          <w:color w:val="000000"/>
          <w:sz w:val="28"/>
        </w:rPr>
      </w:pPr>
    </w:p>
    <w:p>
      <w:pPr>
        <w:pStyle w:val="0"/>
        <w:widowControl w:val="off"/>
        <w:spacing w:line="552" w:lineRule="auto"/>
        <w:ind w:left="255" w:hanging="255"/>
      </w:pPr>
      <w:r>
        <w:rPr>
          <w:rFonts w:ascii="조선굵은고딕" w:eastAsia="조선굵은고딕"/>
          <w:sz w:val="28"/>
        </w:rPr>
        <w:t>제1조(목적)</w:t>
      </w:r>
      <w:r>
        <w:rPr>
          <w:rFonts w:ascii="조선신명조" w:eastAsia="조선신명조"/>
          <w:sz w:val="28"/>
        </w:rPr>
        <w:t xml:space="preserve"> 이 규정은 춘천문화원(이하 “문화원”이라 한다)의 재원으로 하는 보조사업의 교부신청, 교부결정, 사용 및 관리 등에 관한 필요한 사항에 대하여 규정함을 목적으로 한다.</w:t>
      </w:r>
    </w:p>
    <w:p>
      <w:pPr>
        <w:pStyle w:val="0"/>
        <w:widowControl w:val="off"/>
        <w:spacing w:line="552" w:lineRule="auto"/>
        <w:ind w:left="280" w:hanging="280"/>
      </w:pPr>
      <w:r>
        <w:rPr>
          <w:rFonts w:ascii="조선굵은고딕" w:eastAsia="조선굵은고딕"/>
          <w:sz w:val="28"/>
        </w:rPr>
        <w:t>제2조(정의)</w:t>
      </w:r>
      <w:r>
        <w:rPr>
          <w:rFonts w:ascii="조선신명조" w:eastAsia="조선신명조"/>
          <w:sz w:val="28"/>
        </w:rPr>
        <w:t xml:space="preserve"> 이 규정에서 사용하는 용어의 정의는 다음 각 호와 같다.</w:t>
      </w:r>
    </w:p>
    <w:p>
      <w:pPr>
        <w:pStyle w:val="0"/>
        <w:widowControl w:val="off"/>
        <w:spacing w:line="552" w:lineRule="auto"/>
        <w:ind w:left="487" w:hanging="487"/>
      </w:pPr>
      <w:r>
        <w:rPr>
          <w:rFonts w:ascii="조선신명조" w:eastAsia="조선신명조"/>
          <w:sz w:val="28"/>
        </w:rPr>
        <w:t xml:space="preserve">  1. “보조사업”이라 함은 춘천의 문화예술 진흥을 목적으로 하는 문화사업 또는 예술활동 등을 수행하는 개인 또는 단체를 지원하는 사업과 춘천 지역과 관련한 학술연구활동, 학술 대중화 사업 등을 수행하는 개인 또는 단체를 지원하기 위해 문화원이 수행하는 고유목적 사업을 말한다.</w:t>
      </w:r>
    </w:p>
    <w:p>
      <w:pPr>
        <w:pStyle w:val="0"/>
        <w:widowControl w:val="off"/>
        <w:spacing w:line="552" w:lineRule="auto"/>
        <w:ind w:left="487" w:hanging="487"/>
      </w:pPr>
      <w:r>
        <w:rPr>
          <w:rFonts w:ascii="조선신명조" w:eastAsia="조선신명조"/>
          <w:sz w:val="28"/>
        </w:rPr>
        <w:t xml:space="preserve">  2. “보조금”이라 함은 보조사업을 수행하는 개인 또는 단체에게 문화원에서 교부하는 자금을 말한다.</w:t>
      </w:r>
    </w:p>
    <w:p>
      <w:pPr>
        <w:pStyle w:val="0"/>
        <w:widowControl w:val="off"/>
        <w:spacing w:line="552" w:lineRule="auto"/>
        <w:ind w:left="419" w:hanging="419"/>
      </w:pPr>
      <w:r>
        <w:rPr>
          <w:rFonts w:ascii="조선신명조" w:eastAsia="조선신명조"/>
          <w:sz w:val="28"/>
        </w:rPr>
        <w:t xml:space="preserve">  3. “보조사업자”라 함은 보조사업을 수행하는 자를 말한다.</w:t>
      </w:r>
    </w:p>
    <w:p>
      <w:pPr>
        <w:pStyle w:val="0"/>
        <w:widowControl w:val="off"/>
        <w:spacing w:line="552" w:lineRule="auto"/>
        <w:ind w:left="255" w:hanging="255"/>
      </w:pPr>
      <w:r>
        <w:rPr>
          <w:rFonts w:ascii="조선굵은고딕" w:eastAsia="조선굵은고딕"/>
          <w:sz w:val="28"/>
        </w:rPr>
        <w:t>제3조(다른 법령과의 관계)</w:t>
      </w:r>
      <w:r>
        <w:rPr>
          <w:rFonts w:ascii="조선신명조" w:eastAsia="조선신명조"/>
          <w:sz w:val="28"/>
        </w:rPr>
        <w:t xml:space="preserve"> 보조금의 관리에 관하여는 다른 법령이나 규정에 특별히 정하는 것을 제외하고는 이 규정이 정하는 바에 따른다.</w:t>
      </w:r>
    </w:p>
    <w:p>
      <w:pPr>
        <w:pStyle w:val="0"/>
        <w:widowControl w:val="off"/>
        <w:spacing w:line="552" w:lineRule="auto"/>
        <w:ind w:left="255" w:hanging="255"/>
      </w:pPr>
      <w:r>
        <w:rPr>
          <w:rFonts w:ascii="조선굵은고딕" w:eastAsia="조선굵은고딕"/>
          <w:sz w:val="28"/>
        </w:rPr>
        <w:t>제4조(보조대상)</w:t>
      </w:r>
      <w:r>
        <w:rPr>
          <w:rFonts w:ascii="조선신명조" w:eastAsia="조선신명조"/>
          <w:sz w:val="28"/>
        </w:rPr>
        <w:t xml:space="preserve"> 문화원은 다음 각 호의 어느 하나에 해당하는 경우에 한하여 사업에 필요한 경비의 전부 또는 일부를 보조금으로 지원할 수 있다.</w:t>
      </w:r>
    </w:p>
    <w:p>
      <w:pPr>
        <w:pStyle w:val="0"/>
        <w:widowControl w:val="off"/>
        <w:spacing w:line="552" w:lineRule="auto"/>
        <w:ind w:left="280" w:hanging="280"/>
      </w:pPr>
      <w:r>
        <w:rPr>
          <w:rFonts w:ascii="조선신명조"/>
          <w:sz w:val="28"/>
        </w:rPr>
        <w:t xml:space="preserve">  1. </w:t>
      </w:r>
      <w:r>
        <w:rPr>
          <w:rFonts w:ascii="조선신명조" w:eastAsia="조선신명조"/>
          <w:sz w:val="28"/>
        </w:rPr>
        <w:t>｢춘천문화원</w:t>
      </w:r>
      <w:r>
        <w:rPr>
          <w:rFonts w:ascii="조선신명조" w:eastAsia="조선신명조"/>
          <w:sz w:val="28"/>
        </w:rPr>
        <w:t xml:space="preserve"> 정관</w:t>
      </w:r>
      <w:r>
        <w:rPr>
          <w:rFonts w:ascii="조선신명조"/>
          <w:sz w:val="28"/>
        </w:rPr>
        <w:t>｣</w:t>
      </w:r>
      <w:r>
        <w:rPr>
          <w:rFonts w:ascii="조선신명조" w:eastAsia="조선신명조"/>
          <w:sz w:val="28"/>
        </w:rPr>
        <w:t xml:space="preserve"> 제4조에서 규정한 사업과 활동</w:t>
      </w:r>
    </w:p>
    <w:p>
      <w:pPr>
        <w:pStyle w:val="0"/>
        <w:widowControl w:val="off"/>
        <w:spacing w:line="552" w:lineRule="auto"/>
        <w:ind w:left="280" w:hanging="280"/>
      </w:pPr>
      <w:r>
        <w:rPr>
          <w:rFonts w:ascii="조선신명조" w:eastAsia="조선신명조"/>
          <w:sz w:val="28"/>
        </w:rPr>
        <w:t xml:space="preserve">  2. 춘천학 학술연구활동 및 춘천학 관련 저변 확대 사업</w:t>
      </w:r>
    </w:p>
    <w:p>
      <w:pPr>
        <w:pStyle w:val="0"/>
        <w:widowControl w:val="off"/>
        <w:spacing w:line="552" w:lineRule="auto"/>
        <w:ind w:left="280" w:hanging="280"/>
      </w:pPr>
      <w:r>
        <w:rPr>
          <w:rFonts w:ascii="조선신명조" w:eastAsia="조선신명조"/>
          <w:sz w:val="28"/>
        </w:rPr>
        <w:t xml:space="preserve">  3. 원장이 필요하다고 인정하는 사업</w:t>
      </w:r>
    </w:p>
    <w:p>
      <w:pPr>
        <w:pStyle w:val="0"/>
        <w:widowControl w:val="off"/>
        <w:spacing w:line="552" w:lineRule="auto"/>
        <w:ind w:left="255" w:hanging="255"/>
      </w:pPr>
      <w:r>
        <w:rPr>
          <w:rFonts w:ascii="조선굵은고딕" w:eastAsia="조선굵은고딕"/>
          <w:sz w:val="28"/>
        </w:rPr>
        <w:t>제5조(보조신청)</w:t>
      </w:r>
      <w:r>
        <w:rPr>
          <w:rFonts w:ascii="조선신명조" w:eastAsia="조선신명조"/>
          <w:sz w:val="28"/>
        </w:rPr>
        <w:t xml:space="preserve"> 보조금의 교부를 받고자 하는 자는 다음 사항을 기재한 보조사업 신청서를 문화원에 제출하여야 한다.</w:t>
      </w:r>
    </w:p>
    <w:p>
      <w:pPr>
        <w:pStyle w:val="0"/>
        <w:widowControl w:val="off"/>
        <w:spacing w:line="552" w:lineRule="auto"/>
        <w:ind w:left="280" w:hanging="280"/>
      </w:pPr>
      <w:r>
        <w:rPr>
          <w:rFonts w:ascii="조선신명조" w:eastAsia="조선신명조"/>
          <w:sz w:val="28"/>
        </w:rPr>
        <w:t xml:space="preserve">  1. 신청인의 성명 또는 명칭과 주소</w:t>
      </w:r>
    </w:p>
    <w:p>
      <w:pPr>
        <w:pStyle w:val="0"/>
        <w:widowControl w:val="off"/>
        <w:spacing w:line="552" w:lineRule="auto"/>
        <w:ind w:left="280" w:hanging="280"/>
      </w:pPr>
      <w:r>
        <w:rPr>
          <w:rFonts w:ascii="조선신명조" w:eastAsia="조선신명조"/>
          <w:sz w:val="28"/>
        </w:rPr>
        <w:t xml:space="preserve">  2. 보조사업의 목적과 내용</w:t>
      </w:r>
    </w:p>
    <w:p>
      <w:pPr>
        <w:pStyle w:val="0"/>
        <w:widowControl w:val="off"/>
        <w:spacing w:line="552" w:lineRule="auto"/>
        <w:ind w:left="280" w:hanging="280"/>
      </w:pPr>
      <w:r>
        <w:rPr>
          <w:rFonts w:ascii="조선신명조" w:eastAsia="조선신명조"/>
          <w:sz w:val="28"/>
        </w:rPr>
        <w:t xml:space="preserve">  3. 보조사업에 소요되는 총 경비와 교부받고자 하는 금액</w:t>
      </w:r>
    </w:p>
    <w:p>
      <w:pPr>
        <w:pStyle w:val="0"/>
        <w:widowControl w:val="off"/>
        <w:spacing w:line="552" w:lineRule="auto"/>
        <w:ind w:left="280" w:hanging="280"/>
      </w:pPr>
      <w:r>
        <w:rPr>
          <w:rFonts w:ascii="조선신명조" w:eastAsia="조선신명조"/>
          <w:sz w:val="28"/>
        </w:rPr>
        <w:t xml:space="preserve">  4. 자기자본 부담액</w:t>
      </w:r>
    </w:p>
    <w:p>
      <w:pPr>
        <w:pStyle w:val="0"/>
        <w:widowControl w:val="off"/>
        <w:spacing w:line="552" w:lineRule="auto"/>
        <w:ind w:left="280" w:hanging="280"/>
      </w:pPr>
      <w:r>
        <w:rPr>
          <w:rFonts w:ascii="조선신명조" w:eastAsia="조선신명조"/>
          <w:sz w:val="28"/>
        </w:rPr>
        <w:t xml:space="preserve">  5. 보조사업기간</w:t>
      </w:r>
    </w:p>
    <w:p>
      <w:pPr>
        <w:pStyle w:val="0"/>
        <w:widowControl w:val="off"/>
        <w:spacing w:line="552" w:lineRule="auto"/>
        <w:ind w:left="280" w:hanging="280"/>
      </w:pPr>
      <w:r>
        <w:rPr>
          <w:rFonts w:ascii="조선신명조" w:eastAsia="조선신명조"/>
          <w:sz w:val="28"/>
        </w:rPr>
        <w:t xml:space="preserve">  6. 그 밖에 보조금 신청에 필요한 사항</w:t>
      </w:r>
    </w:p>
    <w:p>
      <w:pPr>
        <w:pStyle w:val="0"/>
        <w:widowControl w:val="off"/>
        <w:spacing w:line="552" w:lineRule="auto"/>
        <w:ind w:left="255" w:hanging="255"/>
      </w:pPr>
      <w:r>
        <w:rPr>
          <w:rFonts w:ascii="조선굵은고딕" w:eastAsia="조선굵은고딕"/>
          <w:sz w:val="28"/>
        </w:rPr>
        <w:t>제6조(교부결정)</w:t>
      </w:r>
      <w:r>
        <w:rPr>
          <w:rFonts w:ascii="조선신명조" w:eastAsia="조선신명조"/>
          <w:sz w:val="28"/>
        </w:rPr>
        <w:t xml:space="preserve"> 문화원이 제5조에 따른 보조사업 신청서를 받은 때에는 다음 각 호의 사항을 조사ㆍ검토하여 보조금의 교부 여부를 결정한다.</w:t>
      </w:r>
    </w:p>
    <w:p>
      <w:pPr>
        <w:pStyle w:val="0"/>
        <w:widowControl w:val="off"/>
        <w:spacing w:line="552" w:lineRule="auto"/>
        <w:ind w:left="280" w:hanging="280"/>
      </w:pPr>
      <w:r>
        <w:rPr>
          <w:rFonts w:ascii="조선신명조" w:eastAsia="조선신명조"/>
          <w:sz w:val="28"/>
        </w:rPr>
        <w:t xml:space="preserve">  1. 법령과 규정의 목적에 위배 여부</w:t>
      </w:r>
    </w:p>
    <w:p>
      <w:pPr>
        <w:pStyle w:val="0"/>
        <w:widowControl w:val="off"/>
        <w:spacing w:line="552" w:lineRule="auto"/>
        <w:ind w:left="280" w:hanging="280"/>
      </w:pPr>
      <w:r>
        <w:rPr>
          <w:rFonts w:ascii="조선신명조" w:eastAsia="조선신명조"/>
          <w:sz w:val="28"/>
        </w:rPr>
        <w:t xml:space="preserve">  2. 해당 보조사업 취지 부합 여부</w:t>
      </w:r>
    </w:p>
    <w:p>
      <w:pPr>
        <w:pStyle w:val="0"/>
        <w:widowControl w:val="off"/>
        <w:spacing w:line="552" w:lineRule="auto"/>
        <w:ind w:left="280" w:hanging="280"/>
      </w:pPr>
      <w:r>
        <w:rPr>
          <w:rFonts w:ascii="조선신명조" w:eastAsia="조선신명조"/>
          <w:sz w:val="28"/>
        </w:rPr>
        <w:t xml:space="preserve">  3. 예산편성의 적정 여부</w:t>
      </w:r>
    </w:p>
    <w:p>
      <w:pPr>
        <w:pStyle w:val="0"/>
        <w:widowControl w:val="off"/>
        <w:spacing w:line="552" w:lineRule="auto"/>
        <w:ind w:left="280" w:hanging="280"/>
      </w:pPr>
      <w:r>
        <w:rPr>
          <w:rFonts w:ascii="조선신명조" w:eastAsia="조선신명조"/>
          <w:sz w:val="28"/>
        </w:rPr>
        <w:t xml:space="preserve">  4. 그 밖에 필요하다고 인정되는 사항</w:t>
      </w:r>
    </w:p>
    <w:p>
      <w:pPr>
        <w:pStyle w:val="0"/>
        <w:widowControl w:val="off"/>
        <w:spacing w:line="552" w:lineRule="auto"/>
        <w:ind w:left="280" w:hanging="280"/>
      </w:pPr>
      <w:r>
        <w:rPr>
          <w:rFonts w:ascii="조선굵은고딕" w:eastAsia="조선굵은고딕"/>
          <w:sz w:val="28"/>
        </w:rPr>
        <w:t>제7조(교부조건)</w:t>
      </w:r>
      <w:r>
        <w:rPr>
          <w:rFonts w:ascii="조선신명조"/>
          <w:sz w:val="28"/>
        </w:rPr>
        <w:t xml:space="preserve"> </w:t>
      </w:r>
      <w:r>
        <w:rPr>
          <w:rFonts w:ascii="조선신명조"/>
          <w:sz w:val="28"/>
        </w:rPr>
        <w:t>①</w:t>
      </w:r>
      <w:r>
        <w:rPr>
          <w:rFonts w:ascii="조선신명조" w:eastAsia="조선신명조"/>
          <w:sz w:val="28"/>
        </w:rPr>
        <w:t xml:space="preserve"> 문화원은 보조금의 교부를 결정함에 있어서 법령 및 규정이 정하는 보조금의 교부 목적 및 보조사업의 목적 달성에 필요하다고 인정되는 조건을 붙일 수 있다.</w:t>
      </w:r>
    </w:p>
    <w:p>
      <w:pPr>
        <w:pStyle w:val="0"/>
        <w:widowControl w:val="off"/>
        <w:spacing w:line="552" w:lineRule="auto"/>
        <w:ind w:left="280" w:hanging="280"/>
      </w:pPr>
      <w:r>
        <w:rPr>
          <w:rFonts w:ascii="조선신명조"/>
          <w:sz w:val="28"/>
        </w:rPr>
        <w:t xml:space="preserve">  </w:t>
      </w:r>
      <w:r>
        <w:rPr>
          <w:rFonts w:ascii="조선신명조"/>
          <w:sz w:val="28"/>
        </w:rPr>
        <w:t>②</w:t>
      </w:r>
      <w:r>
        <w:rPr>
          <w:rFonts w:ascii="조선신명조" w:eastAsia="조선신명조"/>
          <w:sz w:val="28"/>
        </w:rPr>
        <w:t xml:space="preserve"> 보조금을 교부받은 자가 보조금을 교부 목적 이외에 사용할 때에는 보조금의 전부 또는 일부에 해당하는 금액을 문화원에 반환하게 하는 조건을 붙일 수 있다.</w:t>
      </w:r>
    </w:p>
    <w:p>
      <w:pPr>
        <w:pStyle w:val="0"/>
        <w:widowControl w:val="off"/>
        <w:spacing w:line="552" w:lineRule="auto"/>
        <w:ind w:left="280" w:hanging="280"/>
      </w:pPr>
      <w:r>
        <w:rPr>
          <w:rFonts w:ascii="조선신명조"/>
          <w:sz w:val="28"/>
        </w:rPr>
        <w:t xml:space="preserve">  </w:t>
      </w:r>
      <w:r>
        <w:rPr>
          <w:rFonts w:ascii="조선신명조"/>
          <w:sz w:val="28"/>
        </w:rPr>
        <w:t>③</w:t>
      </w:r>
      <w:r>
        <w:rPr>
          <w:rFonts w:ascii="조선신명조" w:eastAsia="조선신명조"/>
          <w:sz w:val="28"/>
        </w:rPr>
        <w:t xml:space="preserve"> 보조사업으로 인해 발생하는 수익금은 교부 목적에 부합하는 사업 외에는 사용할 수 없다.</w:t>
      </w:r>
    </w:p>
    <w:p>
      <w:pPr>
        <w:pStyle w:val="0"/>
        <w:widowControl w:val="off"/>
        <w:spacing w:line="552" w:lineRule="auto"/>
        <w:ind w:left="255" w:hanging="255"/>
      </w:pPr>
      <w:r>
        <w:rPr>
          <w:rFonts w:ascii="조선굵은고딕" w:eastAsia="조선굵은고딕"/>
          <w:sz w:val="28"/>
        </w:rPr>
        <w:t>제8조(교부결정통지)</w:t>
      </w:r>
      <w:r>
        <w:rPr>
          <w:rFonts w:ascii="조선신명조"/>
          <w:sz w:val="28"/>
        </w:rPr>
        <w:t xml:space="preserve"> </w:t>
      </w:r>
      <w:r>
        <w:rPr>
          <w:rFonts w:ascii="조선신명조"/>
          <w:sz w:val="28"/>
        </w:rPr>
        <w:t>①</w:t>
      </w:r>
      <w:r>
        <w:rPr>
          <w:rFonts w:ascii="조선신명조" w:eastAsia="조선신명조"/>
          <w:sz w:val="28"/>
        </w:rPr>
        <w:t xml:space="preserve"> 문화원이 제6조의 규정에 의하여 보조금의 교부를 결정하였을 때에는 그 결정내용과 조건을 기재한 교부통지서를 보조사업 신청자에게 통지하여야 한다.</w:t>
      </w:r>
    </w:p>
    <w:p>
      <w:pPr>
        <w:pStyle w:val="0"/>
        <w:widowControl w:val="off"/>
        <w:spacing w:line="552" w:lineRule="auto"/>
        <w:ind w:left="280" w:hanging="280"/>
      </w:pPr>
      <w:r>
        <w:rPr>
          <w:rFonts w:ascii="조선신명조"/>
          <w:sz w:val="28"/>
        </w:rPr>
        <w:t xml:space="preserve">  </w:t>
      </w:r>
      <w:r>
        <w:rPr>
          <w:rFonts w:ascii="조선신명조"/>
          <w:sz w:val="28"/>
        </w:rPr>
        <w:t>②</w:t>
      </w:r>
      <w:r>
        <w:rPr>
          <w:rFonts w:ascii="조선신명조" w:eastAsia="조선신명조"/>
          <w:sz w:val="28"/>
        </w:rPr>
        <w:t xml:space="preserve"> 보조금의 교부결정 통지 전에 시행한 사업에 대해서는 보조금을 교부하지 아니한다. 다만, 특별한 사정에 의하여 원장의 승인을 얻은 경우에는 그러하지 아니한다.</w:t>
      </w:r>
    </w:p>
    <w:p>
      <w:pPr>
        <w:pStyle w:val="0"/>
        <w:widowControl w:val="off"/>
        <w:spacing w:line="552" w:lineRule="auto"/>
        <w:ind w:left="255" w:hanging="255"/>
      </w:pPr>
      <w:r>
        <w:rPr>
          <w:rFonts w:ascii="조선굵은고딕" w:eastAsia="조선굵은고딕"/>
          <w:sz w:val="28"/>
        </w:rPr>
        <w:t>제9조(교부)</w:t>
      </w:r>
      <w:r>
        <w:rPr>
          <w:rFonts w:ascii="조선신명조" w:eastAsia="조선신명조"/>
          <w:sz w:val="28"/>
        </w:rPr>
        <w:t xml:space="preserve"> 보조금의 지급은 보조사업 신청자의 교부신청에 의하여 교부한다.</w:t>
      </w:r>
    </w:p>
    <w:p>
      <w:pPr>
        <w:pStyle w:val="0"/>
        <w:widowControl w:val="off"/>
        <w:spacing w:line="552" w:lineRule="auto"/>
        <w:ind w:left="255" w:hanging="255"/>
      </w:pPr>
      <w:r>
        <w:rPr>
          <w:rFonts w:ascii="조선굵은고딕" w:eastAsia="조선굵은고딕"/>
          <w:sz w:val="28"/>
        </w:rPr>
        <w:t>제10조(사정변경에 따른 교부결정의 변경ㆍ취소)</w:t>
      </w:r>
      <w:r>
        <w:rPr>
          <w:rFonts w:ascii="조선신명조"/>
          <w:sz w:val="28"/>
        </w:rPr>
        <w:t xml:space="preserve"> </w:t>
      </w:r>
      <w:r>
        <w:rPr>
          <w:rFonts w:ascii="조선신명조"/>
          <w:sz w:val="28"/>
        </w:rPr>
        <w:t>①</w:t>
      </w:r>
      <w:r>
        <w:rPr>
          <w:rFonts w:ascii="조선신명조" w:eastAsia="조선신명조"/>
          <w:sz w:val="28"/>
        </w:rPr>
        <w:t xml:space="preserve"> 문화원은 보조금의 교부결정 후에라도 사정변경에 따라 특별히 필요하다고 인정되는 경우에는 교부결정 내용과 조건을 변경하거나 교부결정의 전부 또는 일부를 취소할 수 있다.</w:t>
      </w:r>
    </w:p>
    <w:p>
      <w:pPr>
        <w:pStyle w:val="0"/>
        <w:widowControl w:val="off"/>
        <w:spacing w:line="552" w:lineRule="auto"/>
        <w:ind w:left="280" w:hanging="280"/>
      </w:pPr>
      <w:r>
        <w:rPr>
          <w:rFonts w:ascii="조선신명조"/>
          <w:sz w:val="28"/>
        </w:rPr>
        <w:t xml:space="preserve">  </w:t>
      </w:r>
      <w:r>
        <w:rPr>
          <w:rFonts w:ascii="조선신명조"/>
          <w:sz w:val="28"/>
        </w:rPr>
        <w:t>②</w:t>
      </w:r>
      <w:r>
        <w:rPr>
          <w:rFonts w:ascii="조선신명조" w:eastAsia="조선신명조"/>
          <w:sz w:val="28"/>
        </w:rPr>
        <w:t xml:space="preserve"> 제1항의 규정에 따라 보조금의 교부결정을 취소할 수 있는 경우는 다음 각 호의 어느 하나와 같다.</w:t>
      </w:r>
    </w:p>
    <w:p>
      <w:pPr>
        <w:pStyle w:val="0"/>
        <w:widowControl w:val="off"/>
        <w:spacing w:line="552" w:lineRule="auto"/>
        <w:ind w:left="487" w:hanging="487"/>
      </w:pPr>
      <w:r>
        <w:rPr>
          <w:rFonts w:ascii="조선신명조" w:eastAsia="조선신명조"/>
          <w:sz w:val="28"/>
        </w:rPr>
        <w:t xml:space="preserve">  1. 천재지변 또는 그 밖에 이에 준하는 사유로 보조사업의 전부 또는 일부를 계속할 필요가 없는 경우</w:t>
      </w:r>
    </w:p>
    <w:p>
      <w:pPr>
        <w:pStyle w:val="0"/>
        <w:widowControl w:val="off"/>
        <w:spacing w:line="552" w:lineRule="auto"/>
        <w:ind w:left="487" w:hanging="487"/>
      </w:pPr>
      <w:r>
        <w:rPr>
          <w:rFonts w:ascii="조선신명조" w:eastAsia="조선신명조"/>
          <w:sz w:val="28"/>
        </w:rPr>
        <w:t xml:space="preserve">  2. 보조사업에 소요되는 경비 중 보조금 등으로 충당되는 부분 외의 경비(보조사업자가 부담하는 경비)를 조달하지 못하는 경우</w:t>
      </w:r>
    </w:p>
    <w:p>
      <w:pPr>
        <w:pStyle w:val="0"/>
        <w:widowControl w:val="off"/>
        <w:spacing w:line="552" w:lineRule="auto"/>
        <w:ind w:left="487" w:hanging="487"/>
      </w:pPr>
      <w:r>
        <w:rPr>
          <w:rFonts w:ascii="조선신명조" w:eastAsia="조선신명조"/>
          <w:sz w:val="28"/>
        </w:rPr>
        <w:t xml:space="preserve">  3. 보조사업자가 교부받은 보조금을 다른 용도에 사용하거나 제7조의 내용과 조건을 위반한 경우</w:t>
      </w:r>
    </w:p>
    <w:p>
      <w:pPr>
        <w:pStyle w:val="0"/>
        <w:widowControl w:val="off"/>
        <w:spacing w:line="552" w:lineRule="auto"/>
        <w:ind w:left="419" w:hanging="419"/>
      </w:pPr>
      <w:r>
        <w:rPr>
          <w:rFonts w:ascii="조선신명조" w:eastAsia="조선신명조"/>
          <w:sz w:val="28"/>
        </w:rPr>
        <w:t xml:space="preserve">  4. 보조금의 교부내용을 허위로 신청한 경우</w:t>
      </w:r>
    </w:p>
    <w:p>
      <w:pPr>
        <w:pStyle w:val="0"/>
        <w:widowControl w:val="off"/>
        <w:spacing w:line="552" w:lineRule="auto"/>
        <w:ind w:left="487" w:hanging="487"/>
      </w:pPr>
      <w:r>
        <w:rPr>
          <w:rFonts w:ascii="조선신명조" w:eastAsia="조선신명조"/>
          <w:sz w:val="28"/>
        </w:rPr>
        <w:t xml:space="preserve">  5. 그 밖에 사업의 목적에 위배되거나 부정한 방법으로 보조금을 교부받은 경우</w:t>
      </w:r>
    </w:p>
    <w:p>
      <w:pPr>
        <w:pStyle w:val="0"/>
        <w:widowControl w:val="off"/>
        <w:spacing w:line="552" w:lineRule="auto"/>
        <w:ind w:left="280" w:hanging="280"/>
      </w:pPr>
      <w:r>
        <w:rPr>
          <w:rFonts w:ascii="조선신명조"/>
          <w:sz w:val="28"/>
        </w:rPr>
        <w:t xml:space="preserve">  </w:t>
      </w:r>
      <w:r>
        <w:rPr>
          <w:rFonts w:ascii="조선신명조"/>
          <w:sz w:val="28"/>
        </w:rPr>
        <w:t>③</w:t>
      </w:r>
      <w:r>
        <w:rPr>
          <w:rFonts w:ascii="조선신명조" w:eastAsia="조선신명조"/>
          <w:sz w:val="28"/>
        </w:rPr>
        <w:t xml:space="preserve"> 보조사업자는 제1항에 따라 교부결정이 취소되었을 때에 그 취소된 부분의 보조금을 반환하여야 한다.</w:t>
      </w:r>
    </w:p>
    <w:p>
      <w:pPr>
        <w:pStyle w:val="0"/>
        <w:widowControl w:val="off"/>
        <w:spacing w:line="552" w:lineRule="auto"/>
        <w:ind w:left="255" w:hanging="255"/>
      </w:pPr>
      <w:r>
        <w:rPr>
          <w:rFonts w:ascii="조선굵은고딕" w:eastAsia="조선굵은고딕"/>
          <w:sz w:val="28"/>
        </w:rPr>
        <w:t>제11조(용도 외 사용금지)</w:t>
      </w:r>
      <w:r>
        <w:rPr>
          <w:rFonts w:ascii="조선신명조" w:eastAsia="조선신명조"/>
          <w:sz w:val="28"/>
        </w:rPr>
        <w:t xml:space="preserve"> 보조사업자는 법령 및 규정, 보조금 교부결정의 내용 및 조건에 따라 선량한 관리자로서 성실히 보조사업을 수행하여야 하며, 그 보조금을 다른 용도에 사용하여서는 아니된다.</w:t>
      </w:r>
    </w:p>
    <w:p>
      <w:pPr>
        <w:pStyle w:val="0"/>
        <w:widowControl w:val="off"/>
        <w:spacing w:line="552" w:lineRule="auto"/>
        <w:ind w:left="255" w:hanging="255"/>
      </w:pPr>
      <w:r>
        <w:rPr>
          <w:rFonts w:ascii="조선굵은고딕" w:eastAsia="조선굵은고딕"/>
          <w:sz w:val="28"/>
        </w:rPr>
        <w:t>제12조(보조사업의 내용변경 등)</w:t>
      </w:r>
      <w:r>
        <w:rPr>
          <w:rFonts w:ascii="조선신명조" w:eastAsia="조선신명조"/>
          <w:sz w:val="28"/>
        </w:rPr>
        <w:t xml:space="preserve"> 보조사업자는 보조사업의 내용 또는 보조사업에 소요되는 예산 등을 변경하거나 포기하고자 할 때에는 미리 원장의 승인을 얻어야 한다.</w:t>
      </w:r>
    </w:p>
    <w:p>
      <w:pPr>
        <w:pStyle w:val="0"/>
        <w:widowControl w:val="off"/>
        <w:spacing w:line="552" w:lineRule="auto"/>
        <w:ind w:left="255" w:hanging="255"/>
      </w:pPr>
      <w:r>
        <w:rPr>
          <w:rFonts w:ascii="조선굵은고딕" w:eastAsia="조선굵은고딕"/>
          <w:sz w:val="28"/>
        </w:rPr>
        <w:t>제13조(보조사업 실적보고)</w:t>
      </w:r>
      <w:r>
        <w:rPr>
          <w:rFonts w:ascii="조선신명조" w:eastAsia="조선신명조"/>
          <w:sz w:val="28"/>
        </w:rPr>
        <w:t xml:space="preserve"> 보조사업자는 사업을 완료한 후, 실적보고서와 사업비 정산서를 문화원에 제출하여야 한다. 단, 학술연구와 관련된 연구비 보조금의 경우에는 연구보고서에 한한다.</w:t>
      </w:r>
    </w:p>
    <w:p>
      <w:pPr>
        <w:pStyle w:val="0"/>
        <w:widowControl w:val="off"/>
        <w:spacing w:line="552" w:lineRule="auto"/>
        <w:ind w:left="255" w:hanging="255"/>
      </w:pPr>
      <w:r>
        <w:rPr>
          <w:rFonts w:ascii="조선굵은고딕" w:eastAsia="조선굵은고딕"/>
          <w:sz w:val="28"/>
        </w:rPr>
        <w:t>제14조(보조사업 정산검사)</w:t>
      </w:r>
      <w:r>
        <w:rPr>
          <w:rFonts w:ascii="조선신명조"/>
          <w:sz w:val="28"/>
        </w:rPr>
        <w:t xml:space="preserve"> </w:t>
      </w:r>
      <w:r>
        <w:rPr>
          <w:rFonts w:ascii="조선신명조"/>
          <w:sz w:val="28"/>
        </w:rPr>
        <w:t>①</w:t>
      </w:r>
      <w:r>
        <w:rPr>
          <w:rFonts w:ascii="조선신명조" w:eastAsia="조선신명조"/>
          <w:sz w:val="28"/>
        </w:rPr>
        <w:t xml:space="preserve"> 문화원은 제13조의 실적보고서와 사업비 정산서를 보조사업자로부터 제출받아 정산검사를 한다. 다만, 정산검사에 따른 현장확인이 필요하다고 인정되는 경우에는 소속직원이 현지에서 그 내용을 확인할 수 있다.</w:t>
      </w:r>
    </w:p>
    <w:p>
      <w:pPr>
        <w:pStyle w:val="0"/>
        <w:widowControl w:val="off"/>
        <w:spacing w:line="552" w:lineRule="auto"/>
        <w:ind w:left="280" w:hanging="280"/>
      </w:pPr>
      <w:r>
        <w:rPr>
          <w:rFonts w:ascii="조선신명조"/>
          <w:sz w:val="28"/>
        </w:rPr>
        <w:t xml:space="preserve">  </w:t>
      </w:r>
      <w:r>
        <w:rPr>
          <w:rFonts w:ascii="조선신명조"/>
          <w:sz w:val="28"/>
        </w:rPr>
        <w:t>②</w:t>
      </w:r>
      <w:r>
        <w:rPr>
          <w:rFonts w:ascii="조선신명조" w:eastAsia="조선신명조"/>
          <w:sz w:val="28"/>
        </w:rPr>
        <w:t xml:space="preserve"> 원장은 보조사업 기간 중 보조금의 적정한 집행을 위하여 필요하다고 인정할 때에는 보조사업자에 대하여 보조사업에 관한 보고를 하게 하거나 소속직원으로 하여금 관계장부ㆍ서류 또는 그 사업내용을 검사하게 할 수 있다.</w:t>
      </w:r>
    </w:p>
    <w:p>
      <w:pPr>
        <w:pStyle w:val="0"/>
        <w:widowControl w:val="off"/>
        <w:spacing w:line="552" w:lineRule="auto"/>
        <w:ind w:left="280" w:hanging="280"/>
      </w:pPr>
      <w:r>
        <w:rPr>
          <w:rFonts w:ascii="조선신명조"/>
          <w:sz w:val="28"/>
        </w:rPr>
        <w:t xml:space="preserve">  </w:t>
      </w:r>
      <w:r>
        <w:rPr>
          <w:rFonts w:ascii="조선신명조"/>
          <w:sz w:val="28"/>
        </w:rPr>
        <w:t>③</w:t>
      </w:r>
      <w:r>
        <w:rPr>
          <w:rFonts w:ascii="조선신명조" w:eastAsia="조선신명조"/>
          <w:sz w:val="28"/>
        </w:rPr>
        <w:t xml:space="preserve"> 보조사업자는 정산결과 지원금의 잔액이 발생하였을 경우 이를 문화원에 반납하여야 한다.</w:t>
      </w:r>
    </w:p>
    <w:p>
      <w:pPr>
        <w:pStyle w:val="0"/>
        <w:widowControl w:val="off"/>
        <w:spacing w:line="552" w:lineRule="auto"/>
        <w:ind w:left="255" w:hanging="255"/>
      </w:pPr>
      <w:r>
        <w:rPr>
          <w:rFonts w:ascii="조선굵은고딕" w:eastAsia="조선굵은고딕"/>
          <w:sz w:val="28"/>
        </w:rPr>
        <w:t>제15조(보조사업 신고)</w:t>
      </w:r>
      <w:r>
        <w:rPr>
          <w:rFonts w:ascii="조선신명조" w:eastAsia="조선신명조"/>
          <w:sz w:val="28"/>
        </w:rPr>
        <w:t xml:space="preserve"> 보조금의 교부를 받은 자는 다음 각 호의 어느 하나에 해당하는 사유가 발생한 때에는 지체 없이 원장에게 신고하여야 한다.</w:t>
      </w:r>
    </w:p>
    <w:p>
      <w:pPr>
        <w:pStyle w:val="0"/>
        <w:widowControl w:val="off"/>
        <w:spacing w:line="552" w:lineRule="auto"/>
        <w:ind w:left="280" w:hanging="280"/>
      </w:pPr>
      <w:r>
        <w:rPr>
          <w:rFonts w:ascii="조선신명조" w:eastAsia="조선신명조"/>
          <w:sz w:val="28"/>
        </w:rPr>
        <w:t xml:space="preserve">  1. 사업을 폐지한 경우</w:t>
      </w:r>
    </w:p>
    <w:p>
      <w:pPr>
        <w:pStyle w:val="0"/>
        <w:widowControl w:val="off"/>
        <w:spacing w:line="552" w:lineRule="auto"/>
        <w:ind w:left="280" w:hanging="280"/>
      </w:pPr>
      <w:r>
        <w:rPr>
          <w:rFonts w:ascii="조선신명조" w:eastAsia="조선신명조"/>
          <w:sz w:val="28"/>
        </w:rPr>
        <w:t xml:space="preserve">  2. 사업의 명칭 또는 주소를 변경한 경우</w:t>
      </w:r>
    </w:p>
    <w:p>
      <w:pPr>
        <w:pStyle w:val="0"/>
        <w:widowControl w:val="off"/>
        <w:spacing w:line="552" w:lineRule="auto"/>
        <w:ind w:left="280" w:hanging="280"/>
      </w:pPr>
      <w:r>
        <w:rPr>
          <w:rFonts w:ascii="조선신명조" w:eastAsia="조선신명조"/>
          <w:sz w:val="28"/>
        </w:rPr>
        <w:t xml:space="preserve">  3. 사업수행단체가 해산 또는 파산한 경우</w:t>
      </w:r>
    </w:p>
    <w:p>
      <w:pPr>
        <w:pStyle w:val="0"/>
        <w:widowControl w:val="off"/>
        <w:spacing w:line="552" w:lineRule="auto"/>
        <w:ind w:left="280" w:hanging="280"/>
      </w:pPr>
      <w:r>
        <w:rPr>
          <w:rFonts w:ascii="조선신명조" w:eastAsia="조선신명조"/>
          <w:sz w:val="28"/>
        </w:rPr>
        <w:t xml:space="preserve">  4. 그 밖에 사업수행에 어려움이 있는 중대한 사유가 발생한 경우</w:t>
      </w:r>
    </w:p>
    <w:p>
      <w:pPr>
        <w:pStyle w:val="0"/>
        <w:widowControl w:val="off"/>
        <w:spacing w:line="552" w:lineRule="auto"/>
        <w:ind w:left="255" w:hanging="255"/>
      </w:pPr>
      <w:r>
        <w:rPr>
          <w:rFonts w:ascii="조선굵은고딕" w:eastAsia="조선굵은고딕"/>
          <w:sz w:val="28"/>
        </w:rPr>
        <w:t>제16조(보조사업자에 대한 제재)</w:t>
      </w:r>
      <w:r>
        <w:rPr>
          <w:rFonts w:ascii="조선신명조" w:eastAsia="조선신명조"/>
          <w:sz w:val="28"/>
        </w:rPr>
        <w:t xml:space="preserve"> 문화원은 보조사업자가 다음 각 호의 어느 하나에 해당한다고 인정되는 때에는 보조금의 교부를 취소하거나 이미 교부한 보조금의 전부 또는 일부의 반환을 명할 수 있으며 이 경우, 해당 보조사업자는 3년간 지원대상에서 제외될 수 있다.</w:t>
      </w:r>
    </w:p>
    <w:p>
      <w:pPr>
        <w:pStyle w:val="0"/>
        <w:widowControl w:val="off"/>
        <w:spacing w:line="552" w:lineRule="auto"/>
        <w:ind w:left="280" w:hanging="280"/>
      </w:pPr>
      <w:r>
        <w:rPr>
          <w:rFonts w:ascii="조선신명조" w:eastAsia="조선신명조"/>
          <w:sz w:val="28"/>
        </w:rPr>
        <w:t xml:space="preserve">  1. 법령 또는 교부조건을 위반한 경우</w:t>
      </w:r>
    </w:p>
    <w:p>
      <w:pPr>
        <w:pStyle w:val="0"/>
        <w:widowControl w:val="off"/>
        <w:spacing w:line="552" w:lineRule="auto"/>
        <w:ind w:left="280" w:hanging="280"/>
      </w:pPr>
      <w:r>
        <w:rPr>
          <w:rFonts w:ascii="조선신명조" w:eastAsia="조선신명조"/>
          <w:sz w:val="28"/>
        </w:rPr>
        <w:t xml:space="preserve">  2. 보조사업의 목표 달성이 어렵다고 인정되는 경우</w:t>
      </w:r>
    </w:p>
    <w:p>
      <w:pPr>
        <w:pStyle w:val="0"/>
        <w:widowControl w:val="off"/>
        <w:spacing w:line="552" w:lineRule="auto"/>
        <w:ind w:left="280" w:hanging="280"/>
      </w:pPr>
      <w:r>
        <w:rPr>
          <w:rFonts w:ascii="조선신명조" w:eastAsia="조선신명조"/>
          <w:sz w:val="28"/>
        </w:rPr>
        <w:t xml:space="preserve">  3. 사업의 전부 또는 일부를 정지한 경우</w:t>
      </w:r>
    </w:p>
    <w:p>
      <w:pPr>
        <w:pStyle w:val="0"/>
        <w:widowControl w:val="off"/>
        <w:spacing w:line="552" w:lineRule="auto"/>
        <w:ind w:left="280" w:hanging="280"/>
      </w:pPr>
      <w:r>
        <w:rPr>
          <w:rFonts w:ascii="조선신명조" w:eastAsia="조선신명조"/>
          <w:sz w:val="28"/>
        </w:rPr>
        <w:t xml:space="preserve">  4. 허위 또는 부정한 방법으로 보조금을 교부받은 경우</w:t>
      </w:r>
    </w:p>
    <w:p>
      <w:pPr>
        <w:pStyle w:val="0"/>
        <w:widowControl w:val="off"/>
        <w:spacing w:line="552" w:lineRule="auto"/>
        <w:ind w:left="487" w:hanging="487"/>
      </w:pPr>
      <w:r>
        <w:rPr>
          <w:rFonts w:ascii="조선신명조" w:eastAsia="조선신명조"/>
          <w:sz w:val="28"/>
        </w:rPr>
        <w:t xml:space="preserve">  5. 이 규정에 의한 의무나 처분을 이행하지 아니하거나 정산, 평가를 거부한 경우 또는 허위 보고를 한 경우</w:t>
      </w:r>
    </w:p>
    <w:p>
      <w:pPr>
        <w:pStyle w:val="0"/>
        <w:widowControl w:val="off"/>
        <w:spacing w:line="552" w:lineRule="auto"/>
        <w:ind w:left="280" w:hanging="280"/>
      </w:pPr>
      <w:r>
        <w:rPr>
          <w:rFonts w:ascii="조선굵은고딕" w:eastAsia="조선굵은고딕"/>
          <w:sz w:val="28"/>
        </w:rPr>
        <w:t>제17조(규칙 등)</w:t>
      </w:r>
      <w:r>
        <w:rPr>
          <w:rFonts w:ascii="조선신명조" w:eastAsia="조선신명조"/>
          <w:sz w:val="28"/>
        </w:rPr>
        <w:t xml:space="preserve"> 이 규정 시행에 필요한 사항은 원장이 따로 정할 수 있다.</w:t>
      </w:r>
    </w:p>
    <w:p>
      <w:pPr>
        <w:pStyle w:val="0"/>
        <w:widowControl w:val="off"/>
        <w:spacing w:line="552" w:lineRule="auto"/>
        <w:ind w:left="280" w:hanging="280"/>
        <w:rPr>
          <w:rFonts w:ascii="조선신명조" w:eastAsia="조선신명조"/>
          <w:color w:val="000000"/>
          <w:sz w:val="28"/>
        </w:rPr>
      </w:pPr>
    </w:p>
    <w:p>
      <w:pPr>
        <w:pStyle w:val="0"/>
        <w:widowControl w:val="off"/>
        <w:wordWrap w:val="1"/>
        <w:spacing w:line="552" w:lineRule="auto"/>
        <w:ind w:left="280" w:hanging="280"/>
        <w:jc w:val="center"/>
      </w:pPr>
      <w:r>
        <w:rPr>
          <w:rFonts w:ascii="조선굵은고딕" w:eastAsia="조선굵은고딕"/>
          <w:sz w:val="28"/>
        </w:rPr>
        <w:t>부      칙 (2020. 6. 3.)</w:t>
      </w:r>
    </w:p>
    <w:p>
      <w:pPr>
        <w:pStyle w:val="0"/>
        <w:widowControl w:val="off"/>
        <w:spacing w:line="552" w:lineRule="auto"/>
        <w:ind w:left="280" w:hanging="280"/>
      </w:pPr>
      <w:r>
        <w:rPr>
          <w:rFonts w:ascii="조선굵은고딕" w:eastAsia="조선굵은고딕"/>
          <w:sz w:val="28"/>
        </w:rPr>
        <w:t>제1조(시행일)</w:t>
      </w:r>
      <w:r>
        <w:rPr>
          <w:rFonts w:ascii="조선신명조" w:eastAsia="조선신명조"/>
          <w:sz w:val="28"/>
        </w:rPr>
        <w:t xml:space="preserve"> 이 규정은 이사회의 의결을 받은 날로부터 시행한다.</w:t>
      </w:r>
    </w:p>
    <w:p>
      <w:pPr>
        <w:pStyle w:val="0"/>
        <w:widowControl w:val="off"/>
        <w:spacing w:line="552" w:lineRule="auto"/>
        <w:ind w:left="234" w:hanging="234"/>
        <w:rPr>
          <w:rFonts w:ascii="조선견고딕" w:eastAsia="조선견고딕"/>
          <w:color w:val="000000"/>
          <w:sz w:val="30"/>
          <w:shd w:val="clear" w:color="000000"/>
        </w:rPr>
      </w:pPr>
    </w:p>
    <w:p>
      <w:pPr>
        <w:pStyle w:val="0"/>
        <w:widowControl w:val="off"/>
        <w:spacing w:line="552" w:lineRule="auto"/>
        <w:ind w:left="234" w:hanging="234"/>
        <w:rPr>
          <w:rFonts w:ascii="조선견고딕" w:eastAsia="조선견고딕"/>
          <w:color w:val="000000"/>
          <w:sz w:val="30"/>
          <w:shd w:val="clear" w:color="000000"/>
        </w:rPr>
      </w:pPr>
    </w:p>
    <w:p>
      <w:pPr>
        <w:pStyle w:val="0"/>
        <w:widowControl w:val="off"/>
        <w:spacing w:line="552" w:lineRule="auto"/>
        <w:ind w:left="234" w:hanging="234"/>
        <w:rPr>
          <w:rFonts w:ascii="조선견고딕" w:eastAsia="조선견고딕"/>
          <w:color w:val="000000"/>
          <w:sz w:val="30"/>
          <w:shd w:val="clear" w:color="000000"/>
        </w:rPr>
      </w:pPr>
    </w:p>
    <w:p>
      <w:pPr>
        <w:pStyle w:val="0"/>
        <w:widowControl w:val="off"/>
        <w:spacing w:line="552" w:lineRule="auto"/>
        <w:ind w:left="234" w:hanging="234"/>
        <w:rPr>
          <w:rFonts w:ascii="조선견고딕" w:eastAsia="조선견고딕"/>
          <w:color w:val="000000"/>
          <w:sz w:val="30"/>
          <w:shd w:val="clear" w:color="000000"/>
        </w:rPr>
      </w:pPr>
    </w:p>
    <w:p>
      <w:pPr>
        <w:pStyle w:val="0"/>
        <w:widowControl w:val="off"/>
        <w:spacing w:line="552" w:lineRule="auto"/>
        <w:ind w:left="234" w:hanging="234"/>
        <w:rPr>
          <w:rFonts w:ascii="조선견고딕" w:eastAsia="조선견고딕"/>
          <w:color w:val="000000"/>
          <w:sz w:val="30"/>
          <w:shd w:val="clear" w:color="000000"/>
        </w:rPr>
      </w:pPr>
    </w:p>
    <w:p>
      <w:pPr>
        <w:pStyle w:val="0"/>
        <w:widowControl w:val="off"/>
        <w:spacing w:line="552" w:lineRule="auto"/>
        <w:ind w:left="234" w:hanging="234"/>
        <w:rPr>
          <w:rFonts w:ascii="조선견고딕" w:eastAsia="조선견고딕"/>
          <w:color w:val="000000"/>
          <w:sz w:val="30"/>
          <w:shd w:val="clear" w:color="000000"/>
        </w:rPr>
      </w:pPr>
    </w:p>
    <w:p>
      <w:pPr>
        <w:pStyle w:val="0"/>
        <w:widowControl w:val="off"/>
        <w:spacing w:line="552" w:lineRule="auto"/>
        <w:ind w:left="234" w:hanging="234"/>
        <w:rPr>
          <w:rFonts w:ascii="조선견고딕" w:eastAsia="조선견고딕"/>
          <w:color w:val="000000"/>
          <w:sz w:val="30"/>
          <w:shd w:val="clear" w:color="000000"/>
        </w:rPr>
      </w:pPr>
    </w:p>
    <w:p>
      <w:pPr>
        <w:pStyle w:val="0"/>
        <w:widowControl w:val="off"/>
        <w:spacing w:line="552" w:lineRule="auto"/>
        <w:ind w:left="234" w:hanging="234"/>
        <w:rPr>
          <w:rFonts w:ascii="조선견고딕" w:eastAsia="조선견고딕"/>
          <w:color w:val="000000"/>
          <w:sz w:val="30"/>
          <w:shd w:val="clear" w:color="000000"/>
        </w:rPr>
      </w:pPr>
    </w:p>
    <w:p>
      <w:pPr>
        <w:pStyle w:val="0"/>
        <w:widowControl w:val="off"/>
        <w:spacing w:line="552" w:lineRule="auto"/>
        <w:ind w:left="234" w:hanging="234"/>
        <w:rPr>
          <w:rFonts w:ascii="조선견고딕" w:eastAsia="조선견고딕"/>
          <w:color w:val="000000"/>
          <w:sz w:val="30"/>
          <w:shd w:val="clear" w:color="000000"/>
        </w:rPr>
      </w:pPr>
    </w:p>
    <w:p>
      <w:pPr>
        <w:pStyle w:val="0"/>
        <w:widowControl w:val="off"/>
        <w:spacing w:line="552" w:lineRule="auto"/>
        <w:ind w:left="234" w:hanging="234"/>
        <w:rPr>
          <w:rFonts w:ascii="조선견고딕" w:eastAsia="조선견고딕"/>
          <w:color w:val="000000"/>
          <w:sz w:val="30"/>
          <w:shd w:val="clear" w:color="000000"/>
        </w:rPr>
      </w:pPr>
    </w:p>
    <w:p>
      <w:pPr>
        <w:pStyle w:val="0"/>
        <w:widowControl w:val="off"/>
        <w:spacing w:line="552" w:lineRule="auto"/>
        <w:ind w:left="234" w:hanging="234"/>
        <w:rPr>
          <w:rFonts w:ascii="조선견고딕" w:eastAsia="조선견고딕"/>
          <w:color w:val="000000"/>
          <w:sz w:val="30"/>
          <w:shd w:val="clear" w:color="000000"/>
        </w:rPr>
      </w:pPr>
    </w:p>
    <w:p>
      <w:pPr>
        <w:pStyle w:val="0"/>
        <w:widowControl w:val="off"/>
        <w:spacing w:line="552" w:lineRule="auto"/>
        <w:ind w:left="234" w:hanging="234"/>
        <w:rPr>
          <w:rFonts w:ascii="조선견고딕" w:eastAsia="조선견고딕"/>
          <w:color w:val="000000"/>
          <w:sz w:val="30"/>
          <w:shd w:val="clear" w:color="000000"/>
        </w:rPr>
      </w:pPr>
    </w:p>
    <w:p>
      <w:pPr>
        <w:pStyle w:val="0"/>
        <w:widowControl w:val="off"/>
        <w:spacing w:line="552" w:lineRule="auto"/>
        <w:ind w:left="234" w:hanging="234"/>
        <w:rPr>
          <w:rFonts w:ascii="조선견고딕" w:eastAsia="조선견고딕"/>
          <w:color w:val="000000"/>
          <w:sz w:val="30"/>
          <w:shd w:val="clear" w:color="000000"/>
        </w:rPr>
      </w:pPr>
    </w:p>
    <w:p>
      <w:pPr>
        <w:pStyle w:val="0"/>
        <w:widowControl w:val="off"/>
        <w:spacing w:line="552" w:lineRule="auto"/>
        <w:ind w:left="234" w:hanging="234"/>
        <w:rPr>
          <w:rFonts w:ascii="조선견고딕" w:eastAsia="조선견고딕"/>
          <w:color w:val="000000"/>
          <w:sz w:val="30"/>
          <w:shd w:val="clear" w:color="000000"/>
        </w:rPr>
      </w:pPr>
    </w:p>
    <w:p>
      <w:pPr>
        <w:pStyle w:val="0"/>
        <w:widowControl w:val="off"/>
        <w:spacing w:line="552" w:lineRule="auto"/>
        <w:ind w:left="234" w:hanging="234"/>
        <w:rPr>
          <w:rFonts w:ascii="조선견고딕" w:eastAsia="조선견고딕"/>
          <w:color w:val="000000"/>
          <w:sz w:val="30"/>
          <w:shd w:val="clear" w:color="000000"/>
        </w:rPr>
      </w:pPr>
    </w:p>
    <w:p>
      <w:pPr>
        <w:pStyle w:val="0"/>
        <w:widowControl w:val="off"/>
        <w:wordWrap w:val="1"/>
        <w:spacing w:line="552" w:lineRule="auto"/>
        <w:ind w:left="234" w:hanging="234"/>
        <w:jc w:val="center"/>
        <w:rPr>
          <w:rFonts w:ascii="조선신명조" w:eastAsia="조선신명조"/>
          <w:color w:val="000000"/>
          <w:sz w:val="28"/>
          <w:shd w:val="clear" w:color="000000"/>
        </w:rPr>
      </w:pPr>
    </w:p>
    <w:sectPr>
      <w:headerReference r:id="rId1" w:type="default"/>
      <w:headerReference r:id="rId2" w:type="even"/>
      <w:headerReference r:id="rId4" w:type="even"/>
      <w:footerReference r:id="rId3" w:type="even"/>
      <w:footerReference r:id="rId5" w:type="even"/>
      <w:footnotePr>
        <w:numFmt w:val="decimal"/>
        <w:numRestart w:val="continuous"/>
      </w:footnotePr>
      <w:endnotePr>
        <w:pos w:val="docEnd"/>
        <w:numFmt w:val="decimal"/>
        <w:numRestart w:val="continuous"/>
      </w:endnotePr>
      <w:pgSz w:w="11906" w:h="16837"/>
      <w:pgMar w:top="1627" w:right="1417" w:bottom="1627" w:left="1417" w:header="720" w:footer="907" w:gutter="0"/>
      <w:cols w:space="0"/>
      <w:type w:val="continuous"/>
    </w:sectPr>
  </w:body>
</w:document>
</file>

<file path=word/footer46.xml><?xml version="1.0" encoding="utf-8"?>
<w:ft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rPr/>
    </w:pPr>
  </w:p>
</w:ftr>
</file>

<file path=word/footer47.xml><?xml version="1.0" encoding="utf-8"?>
<w:ft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pPr>
  </w:p>
  <w:p>
    <w:pPr>
      <w:pStyle w:val="13"/>
      <w:widowControl w:val="off"/>
      <w:rPr/>
    </w:pPr>
  </w:p>
  <w:p>
    <w:pPr>
      <w:pStyle w:val="13"/>
      <w:widowControl w:val="off"/>
      <w:rPr/>
    </w:pPr>
  </w:p>
</w:ftr>
</file>

<file path=word/header70.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rPr/>
    </w:pPr>
  </w:p>
</w:hdr>
</file>

<file path=word/header71.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rPr/>
    </w:pPr>
  </w:p>
</w:hdr>
</file>

<file path=word/header72.xml><?xml version="1.0" encoding="utf-8"?>
<w:hdr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p>
    <w:pPr>
      <w:pStyle w:val="13"/>
      <w:widowControl w:val="off"/>
      <w:rPr/>
    </w:pPr>
  </w:p>
</w:hdr>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ganada"/>
      <w:suff w:val="space"/>
      <w:lvlText w:val="%8"/>
      <w:lvlJc w:val="left"/>
    </w:lvl>
    <w:lvl w:ilvl="8">
      <w:start w:val="1"/>
      <w:numFmt w:val="chosung"/>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pStyle w:val="9"/>
    </w:lvl>
    <w:lvl w:ilvl="8">
      <w:start w:val="1"/>
      <w:numFmt w:val="chosung"/>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ganada"/>
      <w:suff w:val="space"/>
      <w:lvlText w:val="%8"/>
      <w:lvlJc w:val="left"/>
    </w:lvl>
    <w:lvl w:ilvl="8">
      <w:start w:val="1"/>
      <w:numFmt w:val="chosung"/>
      <w:suff w:val="space"/>
      <w:lvlText w:val=""/>
      <w:lvlJc w:val="left"/>
    </w:lvl>
  </w:abstractNum>
  <w:abstractNum w:abstractNumId="240">
    <w:multiLevelType w:val="hybridMultilevel"/>
    <w:lvl w:ilvl="0">
      <w:start w:val="1"/>
      <w:numFmt w:val="bullet"/>
      <w:suff w:val="space"/>
      <w:lvlText w:val="□"/>
      <w:lvlJc w:val="left"/>
    </w:lvl>
  </w:abstractNum>
  <w:abstractNum w:abstractNumId="241">
    <w:multiLevelType w:val="hybridMultilevel"/>
    <w:lvl w:ilvl="0">
      <w:start w:val="1"/>
      <w:numFmt w:val="bullet"/>
      <w:suff w:val="space"/>
      <w:lvlText w:val="§"/>
      <w:lvlJc w:val="left"/>
      <w:rPr/>
    </w:lvl>
  </w:abstractNum>
  <w:abstractNum w:abstractNumId="242">
    <w:multiLevelType w:val="hybridMultilevel"/>
    <w:lvl w:ilvl="0">
      <w:start w:val="1"/>
      <w:numFmt w:val="bullet"/>
      <w:suff w:val="space"/>
      <w:lvlText w:val="-"/>
      <w:lvlJc w:val="left"/>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40">
    <w:abstractNumId w:val="240"/>
  </w:num>
  <w:num w:numId="241">
    <w:abstractNumId w:val="241"/>
  </w:num>
  <w:num w:numId="242">
    <w:abstractNumId w:val="242"/>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evenAndOddHeaders/>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 w:type="paragraph" w:styleId="21">
    <w:name w:val="캡션"/>
    <w:uiPriority w:val="2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160" w:line="360" w:lineRule="auto"/>
      <w:ind w:left="0" w:right="0" w:firstLine="0"/>
      <w:jc w:val="both"/>
      <w:textAlignment w:val="baseline"/>
    </w:pPr>
    <w:rPr>
      <w:rFonts w:ascii="함초롬바탕" w:eastAsia="함초롬바탕"/>
      <w:color w:val="000000"/>
      <w:sz w:val="20"/>
      <w:shd w:val="clear" w:color="999999"/>
    </w:rPr>
  </w:style>
  <w:style w:type="paragraph" w:styleId="22">
    <w:name w:val="법령기본스타일"/>
    <w:uiPriority w:val="2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0" w:right="0" w:firstLine="0"/>
      <w:jc w:val="both"/>
      <w:textAlignment w:val="baseline"/>
    </w:pPr>
    <w:rPr>
      <w:rFonts w:ascii="한양신명조" w:eastAsia="한양신명조"/>
      <w:color w:val="000000"/>
      <w:sz w:val="28"/>
    </w:rPr>
  </w:style>
  <w:style w:type="paragraph" w:styleId="23">
    <w:name w:val="조"/>
    <w:uiPriority w:val="2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280" w:right="0" w:hanging="280"/>
      <w:jc w:val="both"/>
      <w:textAlignment w:val="baseline"/>
    </w:pPr>
    <w:rPr>
      <w:rFonts w:ascii="한양신명조" w:eastAsia="한양신명조"/>
      <w:color w:val="000000"/>
      <w:sz w:val="28"/>
    </w:rPr>
  </w:style>
  <w:style w:type="paragraph" w:styleId="24">
    <w:name w:val="항"/>
    <w:uiPriority w:val="2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280" w:right="0" w:hanging="280"/>
      <w:jc w:val="both"/>
      <w:textAlignment w:val="baseline"/>
    </w:pPr>
    <w:rPr>
      <w:rFonts w:ascii="한양신명조" w:eastAsia="한양신명조"/>
      <w:color w:val="000000"/>
      <w:sz w:val="28"/>
    </w:rPr>
  </w:style>
  <w:style w:type="paragraph" w:styleId="25">
    <w:name w:val="호"/>
    <w:uiPriority w:val="2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488" w:right="0" w:hanging="488"/>
      <w:jc w:val="both"/>
      <w:textAlignment w:val="baseline"/>
    </w:pPr>
    <w:rPr>
      <w:rFonts w:ascii="한양신명조" w:eastAsia="한양신명조"/>
      <w:color w:val="000000"/>
      <w:sz w:val="28"/>
    </w:rPr>
  </w:style>
  <w:style w:type="paragraph" w:styleId="26">
    <w:name w:val="행간조정"/>
    <w:uiPriority w:val="2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240" w:lineRule="auto"/>
      <w:ind w:left="0" w:right="0" w:firstLine="0"/>
      <w:jc w:val="both"/>
      <w:textAlignment w:val="baseline"/>
    </w:pPr>
    <w:rPr>
      <w:rFonts w:ascii="HCI Poppy" w:eastAsia="휴먼명조"/>
      <w:color w:val="000000"/>
      <w:spacing w:val="-2"/>
      <w:w w:val="97"/>
      <w:sz w:val="14"/>
    </w:rPr>
  </w:style>
  <w:style w:type="paragraph" w:styleId="27">
    <w:name w:val="제목(태명조15)"/>
    <w:uiPriority w:val="27"/>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264" w:lineRule="auto"/>
      <w:ind w:left="0" w:right="0" w:firstLine="0"/>
      <w:jc w:val="center"/>
      <w:textAlignment w:val="baseline"/>
    </w:pPr>
    <w:rPr>
      <w:rFonts w:ascii="#신명조" w:eastAsia="#신명조"/>
      <w:color w:val="000000"/>
      <w:sz w:val="24"/>
    </w:rPr>
  </w:style>
  <w:style w:type="paragraph" w:styleId="28">
    <w:name w:val="별지제"/>
    <w:uiPriority w:val="28"/>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160" w:after="0" w:line="480" w:lineRule="auto"/>
      <w:ind w:left="696" w:right="0" w:hanging="696"/>
      <w:jc w:val="center"/>
      <w:textAlignment w:val="baseline"/>
    </w:pPr>
    <w:rPr>
      <w:rFonts w:ascii="-윤명조140" w:eastAsia="-윤명조140"/>
      <w:color w:val="000000"/>
      <w:sz w:val="30"/>
    </w:rPr>
  </w:style>
  <w:style w:type="paragraph" w:styleId="29">
    <w:name w:val="기본GEN"/>
    <w:uiPriority w:val="2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0" w:right="0" w:firstLine="0"/>
      <w:jc w:val="both"/>
      <w:textAlignment w:val="baseline"/>
    </w:pPr>
    <w:rPr>
      <w:rFonts w:ascii="한양신명조" w:eastAsia="한양신명조"/>
      <w:color w:val="000000"/>
      <w:sz w:val="28"/>
    </w:rPr>
  </w:style>
  <w:style w:type="paragraph" w:styleId="30">
    <w:name w:val="서식 타이틀"/>
    <w:uiPriority w:val="30"/>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80" w:line="432" w:lineRule="auto"/>
      <w:ind w:left="0" w:right="0" w:firstLine="0"/>
      <w:jc w:val="center"/>
      <w:textAlignment w:val="baseline"/>
    </w:pPr>
    <w:rPr>
      <w:rFonts w:ascii="HY중고딕" w:eastAsia="HY중고딕"/>
      <w:b/>
      <w:color w:val="000000"/>
      <w:spacing w:val="-18"/>
      <w:w w:val="93"/>
      <w:sz w:val="30"/>
    </w:rPr>
  </w:style>
  <w:style w:type="paragraph" w:styleId="31">
    <w:name w:val="1."/>
    <w:uiPriority w:val="3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40" w:after="0" w:line="345" w:lineRule="auto"/>
      <w:ind w:left="0" w:right="0" w:firstLine="164"/>
      <w:jc w:val="both"/>
      <w:textAlignment w:val="baseline"/>
    </w:pPr>
    <w:rPr>
      <w:rFonts w:ascii="Times New Roman" w:eastAsia="HY신명조"/>
      <w:color w:val="000000"/>
      <w:spacing w:val="-12"/>
      <w:sz w:val="18"/>
    </w:rPr>
  </w:style>
  <w:style w:type="paragraph" w:styleId="32">
    <w:name w:val="본문(최종)"/>
    <w:uiPriority w:val="32"/>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80" w:line="432" w:lineRule="auto"/>
      <w:ind w:left="0" w:right="0" w:firstLine="0"/>
      <w:jc w:val="both"/>
      <w:textAlignment w:val="baseline"/>
    </w:pPr>
    <w:rPr>
      <w:rFonts w:ascii="Times New Roman" w:eastAsia="-윤명조120"/>
      <w:color w:val="000000"/>
      <w:spacing w:val="-14"/>
      <w:w w:val="93"/>
      <w:sz w:val="24"/>
    </w:rPr>
  </w:style>
  <w:style w:type="paragraph" w:styleId="33">
    <w:name w:val="중간박스 내용"/>
    <w:uiPriority w:val="33"/>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80" w:line="384" w:lineRule="auto"/>
      <w:ind w:left="486" w:right="200" w:hanging="286"/>
      <w:jc w:val="both"/>
      <w:textAlignment w:val="baseline"/>
    </w:pPr>
    <w:rPr>
      <w:rFonts w:ascii="Times New Roman" w:eastAsia="-윤명조120"/>
      <w:color w:val="000000"/>
      <w:spacing w:val="-13"/>
      <w:w w:val="93"/>
      <w:sz w:val="22"/>
    </w:rPr>
  </w:style>
  <w:style w:type="paragraph" w:styleId="34">
    <w:name w:val="손가락(최종)"/>
    <w:uiPriority w:val="34"/>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120" w:line="432" w:lineRule="auto"/>
      <w:ind w:left="993" w:right="0" w:hanging="993"/>
      <w:jc w:val="both"/>
      <w:textAlignment w:val="baseline"/>
    </w:pPr>
    <w:rPr>
      <w:rFonts w:ascii="한컴돋움" w:eastAsia="한컴돋움"/>
      <w:color w:val="000000"/>
      <w:spacing w:val="-10"/>
      <w:w w:val="90"/>
      <w:sz w:val="20"/>
    </w:rPr>
  </w:style>
  <w:style w:type="paragraph" w:styleId="35">
    <w:name w:val="표 내용"/>
    <w:uiPriority w:val="35"/>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Times New Roman" w:eastAsia="-윤명조120"/>
      <w:color w:val="000000"/>
      <w:spacing w:val="-13"/>
      <w:w w:val="93"/>
      <w:sz w:val="22"/>
    </w:rPr>
  </w:style>
  <w:style w:type="paragraph" w:styleId="36">
    <w:name w:val="도표내용"/>
    <w:uiPriority w:val="3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12" w:lineRule="auto"/>
      <w:ind w:left="0" w:right="0" w:firstLine="0"/>
      <w:jc w:val="both"/>
      <w:textAlignment w:val="baseline"/>
    </w:pPr>
    <w:rPr>
      <w:rFonts w:ascii="#신명조" w:eastAsia="#신명조"/>
      <w:color w:val="000000"/>
      <w:spacing w:val="-4"/>
      <w:w w:val="93"/>
      <w:sz w:val="18"/>
    </w:rPr>
  </w:style>
  <w:style w:type="paragraph" w:styleId="37">
    <w:name w:val="미다시"/>
    <w:uiPriority w:val="37"/>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12" w:lineRule="auto"/>
      <w:ind w:left="0" w:right="0" w:firstLine="0"/>
      <w:jc w:val="center"/>
      <w:textAlignment w:val="baseline"/>
    </w:pPr>
    <w:rPr>
      <w:rFonts w:ascii="-윤고딕120" w:eastAsia="-윤고딕120"/>
      <w:color w:val="000000"/>
      <w:sz w:val="22"/>
    </w:rPr>
  </w:style>
  <w:style w:type="paragraph" w:styleId="38">
    <w:name w:val="편장절관"/>
    <w:uiPriority w:val="3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552" w:lineRule="auto"/>
      <w:ind w:left="0" w:right="0" w:firstLine="0"/>
      <w:jc w:val="center"/>
      <w:textAlignment w:val="baseline"/>
    </w:pPr>
    <w:rPr>
      <w:rFonts w:ascii="함초롬바탕" w:eastAsia="함초롬바탕"/>
      <w:color w:val="000000"/>
      <w:sz w:val="28"/>
      <w:shd w:val="clear" w:color="000000"/>
    </w:rPr>
  </w:style>
  <w:style w:type="paragraph" w:styleId="39">
    <w:name w:val="목"/>
    <w:uiPriority w:val="3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552" w:lineRule="auto"/>
      <w:ind w:left="908" w:right="0" w:hanging="908"/>
      <w:jc w:val="both"/>
      <w:textAlignment w:val="baseline"/>
    </w:pPr>
    <w:rPr>
      <w:rFonts w:ascii="한양신명조" w:eastAsia="한양신명조"/>
      <w:color w:val="000000"/>
      <w:sz w:val="28"/>
    </w:rPr>
  </w:style>
  <w:style w:type="paragraph" w:styleId="40">
    <w:name w:val="ㅁ 제목"/>
    <w:uiPriority w:val="4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360" w:after="0" w:line="336" w:lineRule="auto"/>
      <w:ind w:left="100" w:right="0" w:firstLine="0"/>
      <w:jc w:val="both"/>
      <w:textAlignment w:val="baseline"/>
      <w:numPr>
        <w:numId w:val="240"/>
        <w:ilvl w:val="0"/>
      </w:numPr>
    </w:pPr>
    <w:rPr>
      <w:rFonts w:ascii="HY헤드라인M" w:eastAsia="HY헤드라인M"/>
      <w:color w:val="000000"/>
      <w:sz w:val="30"/>
      <w:shd w:val="clear" w:color="999999"/>
    </w:rPr>
  </w:style>
  <w:style w:type="paragraph" w:styleId="41">
    <w:name w:val="점 제목"/>
    <w:uiPriority w:val="4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140" w:after="100" w:line="336" w:lineRule="auto"/>
      <w:ind w:left="300" w:right="0" w:firstLine="0"/>
      <w:jc w:val="both"/>
      <w:textAlignment w:val="baseline"/>
      <w:numPr>
        <w:numId w:val="241"/>
        <w:ilvl w:val="0"/>
      </w:numPr>
    </w:pPr>
    <w:rPr>
      <w:rFonts w:ascii="HCI Poppy" w:eastAsia="휴먼명조"/>
      <w:color w:val="000000"/>
      <w:sz w:val="30"/>
      <w:shd w:val="clear" w:color="999999"/>
    </w:rPr>
  </w:style>
  <w:style w:type="paragraph" w:styleId="42">
    <w:name w:val="- 제목"/>
    <w:uiPriority w:val="4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100" w:after="60" w:line="336" w:lineRule="auto"/>
      <w:ind w:left="600" w:right="0" w:firstLine="0"/>
      <w:jc w:val="both"/>
      <w:textAlignment w:val="baseline"/>
      <w:numPr>
        <w:numId w:val="242"/>
        <w:ilvl w:val="0"/>
      </w:numPr>
    </w:pPr>
    <w:rPr>
      <w:rFonts w:ascii="HCI Poppy" w:eastAsia="휴먼명조"/>
      <w:color w:val="000000"/>
      <w:sz w:val="30"/>
      <w:shd w:val="clear" w:color="999999"/>
    </w:rPr>
  </w:style>
  <w:style w:type="paragraph" w:styleId="43">
    <w:name w:val="표캡션"/>
    <w:uiPriority w:val="43"/>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한양중고딕" w:eastAsia="한양중고딕"/>
      <w:color w:val="000000"/>
      <w:sz w:val="18"/>
    </w:rPr>
  </w:style>
  <w:style w:type="paragraph" w:styleId="44">
    <w:name w:val="표(가운데)"/>
    <w:uiPriority w:val="44"/>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60" w:lineRule="auto"/>
      <w:ind w:left="0" w:right="0" w:firstLine="0"/>
      <w:jc w:val="center"/>
      <w:textAlignment w:val="baseline"/>
    </w:pPr>
    <w:rPr>
      <w:rFonts w:ascii="#중명조" w:eastAsia="#중명조"/>
      <w:color w:val="000000"/>
      <w:sz w:val="20"/>
    </w:rPr>
  </w:style>
  <w:style w:type="paragraph" w:styleId="45">
    <w:name w:val="표(가운-진"/>
    <w:uiPriority w:val="45"/>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60" w:lineRule="auto"/>
      <w:ind w:left="0" w:right="0" w:firstLine="0"/>
      <w:jc w:val="center"/>
      <w:textAlignment w:val="baseline"/>
    </w:pPr>
    <w:rPr>
      <w:rFonts w:ascii="#중명조" w:eastAsia="#중명조"/>
      <w:color w:val="000000"/>
      <w:sz w:val="20"/>
    </w:rPr>
  </w:style>
  <w:style w:type="paragraph" w:styleId="46">
    <w:name w:val="조례제목"/>
    <w:uiPriority w:val="46"/>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60" w:lineRule="auto"/>
      <w:ind w:left="0" w:right="0" w:firstLine="0"/>
      <w:jc w:val="both"/>
      <w:textAlignment w:val="baseline"/>
    </w:pPr>
    <w:rPr>
      <w:rFonts w:ascii="한양중고딕" w:eastAsia="한양중고딕"/>
      <w:color w:val="000000"/>
      <w:spacing w:val="-6"/>
      <w:w w:val="98"/>
      <w:sz w:val="22"/>
    </w:rPr>
  </w:style>
  <w:style w:type="paragraph" w:styleId="47">
    <w:name w:val="선그리기"/>
    <w:uiPriority w:val="47"/>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84" w:lineRule="auto"/>
      <w:ind w:left="0" w:right="0" w:firstLine="0"/>
      <w:jc w:val="both"/>
      <w:textAlignment w:val="baseline"/>
    </w:pPr>
    <w:rPr>
      <w:rFonts w:ascii="한컴바탕" w:eastAsia="한양신명조"/>
      <w:color w:val="000000"/>
      <w:sz w:val="20"/>
    </w:rPr>
  </w:style>
  <w:style w:type="paragraph" w:styleId="48">
    <w:name w:val="표중앙"/>
    <w:uiPriority w:val="48"/>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12" w:lineRule="auto"/>
      <w:ind w:left="0" w:right="0" w:firstLine="0"/>
      <w:jc w:val="center"/>
      <w:textAlignment w:val="baseline"/>
    </w:pPr>
    <w:rPr>
      <w:rFonts w:ascii="-윤명조120" w:eastAsia="-윤명조120"/>
      <w:color w:val="000000"/>
      <w:sz w:val="22"/>
    </w:rPr>
  </w:style>
  <w:style w:type="paragraph" w:styleId="49">
    <w:name w:val="본문(신명조10)"/>
    <w:uiPriority w:val="49"/>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60" w:lineRule="auto"/>
      <w:ind w:left="0" w:right="0" w:firstLine="0"/>
      <w:jc w:val="both"/>
      <w:textAlignment w:val="baseline"/>
    </w:pPr>
    <w:rPr>
      <w:rFonts w:ascii="한양신명조" w:eastAsia="한양신명조"/>
      <w:color w:val="000000"/>
      <w:sz w:val="20"/>
    </w:rPr>
  </w:style>
  <w:style w:type="paragraph" w:styleId="50">
    <w:name w:val="큰제목"/>
    <w:uiPriority w:val="50"/>
    <w:pPr>
      <w:widowControl w:val="off"/>
      <w:pBdr>
        <w:top w:val="none" w:color="000000" w:sz="2" w:space="0"/>
        <w:left w:val="none" w:color="000000" w:sz="2" w:space="0"/>
        <w:bottom w:val="none" w:color="000000" w:sz="2" w:space="0"/>
        <w:right w:val="none" w:color="000000" w:sz="2" w:space="0"/>
      </w:pBdr>
      <w:wordWrap w:val="1"/>
      <w:autoSpaceDE w:val="off"/>
      <w:autoSpaceDN w:val="off"/>
      <w:snapToGrid w:val="off"/>
      <w:spacing w:before="0" w:after="0" w:line="360" w:lineRule="auto"/>
      <w:ind w:left="0" w:right="0" w:firstLine="0"/>
      <w:jc w:val="center"/>
      <w:textAlignment w:val="baseline"/>
    </w:pPr>
    <w:rPr>
      <w:rFonts w:ascii="HCI Tulip" w:eastAsia="휴먼명조"/>
      <w:b/>
      <w:color w:val="000000"/>
      <w:sz w:val="36"/>
    </w:rPr>
  </w:style>
  <w:style w:type="paragraph" w:styleId="51">
    <w:name w:val="머리말(중고딕9)"/>
    <w:uiPriority w:val="51"/>
    <w:pPr>
      <w:widowControl w:val="off"/>
      <w:pBdr>
        <w:top w:val="none" w:color="000000" w:sz="2" w:space="0"/>
        <w:left w:val="none" w:color="000000" w:sz="2" w:space="0"/>
        <w:bottom w:val="none" w:color="000000" w:sz="2" w:space="0"/>
        <w:right w:val="none" w:color="000000" w:sz="2" w:space="0"/>
      </w:pBdr>
      <w:wordWrap w:val="0"/>
      <w:autoSpaceDE w:val="off"/>
      <w:autoSpaceDN w:val="off"/>
      <w:snapToGrid w:val="off"/>
      <w:spacing w:before="0" w:after="0" w:line="360" w:lineRule="auto"/>
      <w:ind w:left="0" w:right="0" w:firstLine="0"/>
      <w:jc w:val="both"/>
      <w:textAlignment w:val="baseline"/>
    </w:pPr>
    <w:rPr>
      <w:rFonts w:ascii="한양중고딕" w:eastAsia="한양중고딕"/>
      <w:color w:val="000000"/>
      <w:sz w:val="18"/>
    </w:rPr>
  </w:style>
</w:styles>
</file>

<file path=word/_rels/document.xml.rels><?xml version="1.0" encoding="UTF-8" standalone="yes" ?><Relationships xmlns="http://schemas.openxmlformats.org/package/2006/relationships"><Relationship Id="rId1" Type="http://schemas.openxmlformats.org/officeDocument/2006/relationships/header" Target="header70.xml"  /><Relationship Id="rId2" Type="http://schemas.openxmlformats.org/officeDocument/2006/relationships/header" Target="header71.xml"  /><Relationship Id="rId3" Type="http://schemas.openxmlformats.org/officeDocument/2006/relationships/footer" Target="footer46.xml"  /><Relationship Id="rId4" Type="http://schemas.openxmlformats.org/officeDocument/2006/relationships/header" Target="header72.xml"  /><Relationship Id="rId5" Type="http://schemas.openxmlformats.org/officeDocument/2006/relationships/footer" Target="footer47.xml"  /><Relationship Id="rId6" Type="http://schemas.openxmlformats.org/officeDocument/2006/relationships/settings" Target="settings.xml"  /><Relationship Id="rId7" Type="http://schemas.openxmlformats.org/officeDocument/2006/relationships/styles" Target="styles.xml"  /><Relationship Id="rId8"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지방문화원진흥법</dc:title>
  <dc:creator>김문겸</dc:creator>
  <cp:lastModifiedBy>김문겸</cp:lastModifiedBy>
  <dcterms:created xsi:type="dcterms:W3CDTF">2023-05-24T00:24:16.723</dcterms:created>
  <dcterms:modified xsi:type="dcterms:W3CDTF">2023-05-24T06:08:03.903</dcterms:modified>
  <cp:version>0501.0100.01</cp:version>
</cp:coreProperties>
</file>