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소양강문화제위원회 운영 규정"/>
      <w:r>
        <w:rPr>
          <w:rFonts w:ascii="조선견고딕" w:eastAsia="조선견고딕"/>
          <w:sz w:val="30"/>
          <w:shd w:val="clear" w:color="000000"/>
        </w:rPr>
        <w:t>소양강문화제위원회 운영 규정</w:t>
      </w:r>
      <w:bookmarkEnd w:id="1"/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jc w:val="right"/>
      </w:pPr>
      <w:r>
        <w:rPr>
          <w:rFonts w:ascii="조선신명조" w:eastAsia="조선신명조"/>
          <w:shd w:val="clear" w:fill="ffffff"/>
        </w:rPr>
        <w:t>제정  2022.  5. 19. (규정 제55호)</w:t>
      </w:r>
    </w:p>
    <w:p>
      <w:pPr>
        <w:pStyle w:val="23"/>
        <w:widowControl w:val="off"/>
        <w:wordWrap w:val="1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제1조(목적)</w:t>
      </w:r>
      <w:r>
        <w:rPr>
          <w:rFonts w:ascii="조선신명조" w:eastAsia="조선신명조"/>
          <w:shd w:val="clear" w:fill="ffffff"/>
        </w:rPr>
        <w:t xml:space="preserve"> 이 규정은 소양강문화제위원회(이하 “위원회”라 한다)를 효율적으로 추진하기 위하여 워원회의 구성 및 운영에 관하여 필요한 사항을 규정함을 목적으로 한다.</w:t>
      </w: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제2조(명칭)</w:t>
      </w:r>
      <w:r>
        <w:rPr>
          <w:rFonts w:ascii="조선신명조" w:eastAsia="조선신명조"/>
          <w:shd w:val="clear" w:fill="ffffff"/>
        </w:rPr>
        <w:t xml:space="preserve"> 이 규정에 의해 운영되는 문화제의 명칭은 소양강문화제(이하 “문화제”라 한다)라 한다.</w:t>
      </w:r>
    </w:p>
    <w:p>
      <w:pPr>
        <w:pStyle w:val="23"/>
        <w:widowControl w:val="off"/>
        <w:wordWrap w:val="1"/>
        <w:ind w:left="254" w:hanging="254"/>
      </w:pPr>
      <w:r>
        <w:rPr>
          <w:rFonts w:ascii="조선굵은고딕" w:eastAsia="조선굵은고딕"/>
          <w:shd w:val="clear" w:fill="ffffff"/>
        </w:rPr>
        <w:t>제3조(시기)</w:t>
      </w:r>
      <w:r>
        <w:rPr>
          <w:rFonts w:ascii="조선신명조" w:eastAsia="조선신명조"/>
          <w:shd w:val="clear" w:fill="ffffff"/>
        </w:rPr>
        <w:t xml:space="preserve"> 문화제의 개최 시기는 9월 넷째주 금요일, 토요일, 일요일로 한다. 단, 부득이한 경우 위원회의 의결로 달리 정할 수 있다.</w:t>
      </w:r>
    </w:p>
    <w:p>
      <w:pPr>
        <w:pStyle w:val="23"/>
        <w:widowControl w:val="off"/>
        <w:wordWrap w:val="1"/>
      </w:pPr>
      <w:r>
        <w:rPr>
          <w:rFonts w:ascii="조선굵은고딕" w:eastAsia="조선굵은고딕"/>
          <w:shd w:val="clear" w:fill="ffffff"/>
        </w:rPr>
        <w:t>제4조(기능)</w:t>
      </w:r>
      <w:r>
        <w:rPr>
          <w:rFonts w:ascii="조선신명조" w:eastAsia="조선신명조"/>
          <w:shd w:val="clear" w:fill="ffffff"/>
        </w:rPr>
        <w:t xml:space="preserve"> 위원회는 다음 각 호의 사항을 심의ㆍ의결한다.</w:t>
      </w:r>
    </w:p>
    <w:p>
      <w:pPr>
        <w:pStyle w:val="23"/>
        <w:widowControl w:val="off"/>
        <w:wordWrap w:val="1"/>
        <w:ind w:left="489" w:hanging="489"/>
      </w:pPr>
      <w:r>
        <w:rPr>
          <w:rFonts w:ascii="조선신명조" w:eastAsia="조선신명조"/>
          <w:shd w:val="clear" w:fill="ffffff"/>
        </w:rPr>
        <w:t xml:space="preserve">  1. 문화제의 기본계획과 추진에 관한 사항</w:t>
      </w:r>
    </w:p>
    <w:p>
      <w:pPr>
        <w:pStyle w:val="23"/>
        <w:widowControl w:val="off"/>
        <w:wordWrap w:val="1"/>
        <w:ind w:left="489" w:hanging="489"/>
      </w:pPr>
      <w:r>
        <w:rPr>
          <w:rFonts w:ascii="조선신명조" w:eastAsia="조선신명조"/>
          <w:shd w:val="clear" w:fill="ffffff"/>
        </w:rPr>
        <w:t xml:space="preserve">  2. 문화제와 관련한 자문 및 의견이 필요한 사항</w:t>
      </w:r>
    </w:p>
    <w:p>
      <w:pPr>
        <w:pStyle w:val="23"/>
        <w:widowControl w:val="off"/>
        <w:wordWrap w:val="1"/>
        <w:ind w:left="489" w:hanging="489"/>
      </w:pPr>
      <w:r>
        <w:rPr>
          <w:rFonts w:ascii="조선신명조" w:eastAsia="조선신명조"/>
          <w:shd w:val="clear" w:fill="ffffff"/>
        </w:rPr>
        <w:t xml:space="preserve">  3. 문화제의 평가에 관한 사항</w:t>
      </w:r>
    </w:p>
    <w:p>
      <w:pPr>
        <w:pStyle w:val="23"/>
        <w:widowControl w:val="off"/>
        <w:wordWrap w:val="1"/>
        <w:ind w:left="489" w:hanging="489"/>
      </w:pPr>
      <w:r>
        <w:rPr>
          <w:rFonts w:ascii="조선신명조" w:eastAsia="조선신명조"/>
          <w:shd w:val="clear" w:fill="ffffff"/>
        </w:rPr>
        <w:t xml:space="preserve">  4. 그 밖의 운영에 필요한 사항</w:t>
      </w: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제5조(구성)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위원회는 위원장과 관련분야 전문가를 포함하여 30인 이내로 구성하며, 춘천문화원(이하 “문화원”이라 한다) 이사는 당연직 위원이 된다.</w:t>
      </w:r>
    </w:p>
    <w:p>
      <w:pPr>
        <w:pStyle w:val="23"/>
        <w:widowControl w:val="off"/>
        <w:wordWrap w:val="1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위원회의 사무를 처리하기 위하여 간사 1명을 두되, 간사는 사무국장이 한다.</w:t>
      </w:r>
    </w:p>
    <w:p>
      <w:pPr>
        <w:pStyle w:val="23"/>
        <w:widowControl w:val="off"/>
        <w:wordWrap w:val="1"/>
      </w:pPr>
      <w:r>
        <w:rPr>
          <w:rFonts w:ascii="조선굵은고딕" w:eastAsia="조선굵은고딕"/>
          <w:shd w:val="clear" w:fill="ffffff"/>
        </w:rPr>
        <w:t>제6조(위원)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문화원 원장은 위원장이 되며, 위원회의 업무를 통할한다.</w:t>
      </w:r>
    </w:p>
    <w:p>
      <w:pPr>
        <w:pStyle w:val="23"/>
        <w:widowControl w:val="off"/>
        <w:wordWrap w:val="1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당연직 위원의 임기는 그 재직기간으로 하고, 위촉직 위원의 임기는 2년으로 하되 연임할 수 있다.</w:t>
      </w:r>
    </w:p>
    <w:p>
      <w:pPr>
        <w:pStyle w:val="23"/>
        <w:widowControl w:val="off"/>
        <w:wordWrap w:val="1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위원장은 다음 각 호의 어느 하나에 해당하는 사유가 발생한 때에는 임기 만료 전이라도 위원을 해촉할 수 있다.</w:t>
      </w:r>
    </w:p>
    <w:p>
      <w:pPr>
        <w:pStyle w:val="23"/>
        <w:widowControl w:val="off"/>
        <w:wordWrap w:val="1"/>
      </w:pPr>
      <w:r>
        <w:rPr>
          <w:rFonts w:ascii="조선신명조" w:eastAsia="조선신명조"/>
          <w:shd w:val="clear" w:fill="ffffff"/>
        </w:rPr>
        <w:t xml:space="preserve">  1. 위원 스스로 그 직의 해촉을 원할 때</w:t>
      </w:r>
    </w:p>
    <w:p>
      <w:pPr>
        <w:pStyle w:val="23"/>
        <w:widowControl w:val="off"/>
        <w:wordWrap w:val="1"/>
      </w:pPr>
      <w:r>
        <w:rPr>
          <w:rFonts w:ascii="조선신명조" w:eastAsia="조선신명조"/>
          <w:shd w:val="clear" w:fill="ffffff"/>
        </w:rPr>
        <w:t xml:space="preserve">  2. 질병 또는 기타 부득이한 사유로 직무를 수행할 수 없을 때</w:t>
      </w:r>
    </w:p>
    <w:p>
      <w:pPr>
        <w:pStyle w:val="23"/>
        <w:widowControl w:val="off"/>
        <w:wordWrap w:val="1"/>
        <w:ind w:left="487" w:hanging="487"/>
      </w:pPr>
      <w:r>
        <w:rPr>
          <w:rFonts w:ascii="조선신명조" w:eastAsia="조선신명조"/>
          <w:shd w:val="clear" w:fill="ffffff"/>
        </w:rPr>
        <w:t xml:space="preserve">  3. 품위손상 등 사회적으로 지탄받거나 위원으로서 부적합한 행위를 했다고 인정될 때</w:t>
      </w:r>
    </w:p>
    <w:p>
      <w:pPr>
        <w:pStyle w:val="23"/>
        <w:widowControl w:val="off"/>
        <w:wordWrap w:val="1"/>
      </w:pPr>
      <w:r>
        <w:rPr>
          <w:rFonts w:ascii="조선굵은고딕" w:eastAsia="조선굵은고딕"/>
          <w:shd w:val="clear" w:fill="ffffff"/>
        </w:rPr>
        <w:t>제7조(회의)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위원장은 위원회의 회의를 소집하며, 그 의장이 된다.</w:t>
      </w:r>
    </w:p>
    <w:p>
      <w:pPr>
        <w:pStyle w:val="23"/>
        <w:widowControl w:val="off"/>
        <w:wordWrap w:val="1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회의를 소집하고자 할 때에는 회의안건, 일시, 장소를 명시하여 회의개최 5일 전까지 각 위원에게 통보하여야 한다. 다만, 긴급을 요하거나 부득이한 사유가 있을 때에는 그러하지 아니한다.</w:t>
      </w:r>
    </w:p>
    <w:p>
      <w:pPr>
        <w:pStyle w:val="23"/>
        <w:widowControl w:val="off"/>
        <w:wordWrap w:val="1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③</w:t>
      </w:r>
      <w:r>
        <w:rPr>
          <w:rFonts w:ascii="조선신명조" w:eastAsia="조선신명조"/>
          <w:shd w:val="clear" w:fill="ffffff"/>
        </w:rPr>
        <w:t xml:space="preserve"> 회의는 재적위원 과반수의 출석으로 개의하고, 출석위원 과반수의 찬성으로 의결한다.</w:t>
      </w: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제8조(평가)</w:t>
      </w:r>
      <w:r>
        <w:rPr>
          <w:rFonts w:ascii="조선신명조"/>
          <w:shd w:val="clear" w:fill="ffffff"/>
        </w:rPr>
        <w:t xml:space="preserve"> </w:t>
      </w:r>
      <w:r>
        <w:rPr>
          <w:rFonts w:ascii="조선신명조"/>
          <w:shd w:val="clear" w:fill="ffffff"/>
        </w:rPr>
        <w:t>①</w:t>
      </w:r>
      <w:r>
        <w:rPr>
          <w:rFonts w:ascii="조선신명조" w:eastAsia="조선신명조"/>
          <w:shd w:val="clear" w:fill="ffffff"/>
        </w:rPr>
        <w:t xml:space="preserve"> 위원장은 문화제의 프로그램, 운영, 성과 등에 대한 평가를 실시하여야 한다. 이 경우 외부 전문기관에 의뢰하여 평가하게 할 수 있다.</w:t>
      </w:r>
    </w:p>
    <w:p>
      <w:pPr>
        <w:pStyle w:val="23"/>
        <w:widowControl w:val="off"/>
        <w:wordWrap w:val="1"/>
      </w:pPr>
      <w:r>
        <w:rPr>
          <w:rFonts w:ascii="조선신명조"/>
          <w:shd w:val="clear" w:fill="ffffff"/>
        </w:rPr>
        <w:t xml:space="preserve">  </w:t>
      </w:r>
      <w:r>
        <w:rPr>
          <w:rFonts w:ascii="조선신명조"/>
          <w:shd w:val="clear" w:fill="ffffff"/>
        </w:rPr>
        <w:t>②</w:t>
      </w:r>
      <w:r>
        <w:rPr>
          <w:rFonts w:ascii="조선신명조" w:eastAsia="조선신명조"/>
          <w:shd w:val="clear" w:fill="ffffff"/>
        </w:rPr>
        <w:t xml:space="preserve"> 위원장은 문화제의 평가결과 개선, 보완사항에 대하여 다음 문화제에 반영하여야 한다.</w:t>
      </w: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제9조(수당)</w:t>
      </w:r>
      <w:r>
        <w:rPr>
          <w:rFonts w:ascii="조선신명조" w:eastAsia="조선신명조"/>
          <w:shd w:val="clear" w:fill="ffffff"/>
        </w:rPr>
        <w:t xml:space="preserve"> 위원회에 출석한 위원에게는 예산의 범위 내에서 수당을 지급할 수 있다.</w:t>
      </w:r>
    </w:p>
    <w:p>
      <w:pPr>
        <w:pStyle w:val="23"/>
        <w:widowControl w:val="off"/>
        <w:wordWrap w:val="1"/>
        <w:ind w:left="255" w:hanging="255"/>
      </w:pPr>
      <w:r>
        <w:rPr>
          <w:rFonts w:ascii="조선굵은고딕" w:eastAsia="조선굵은고딕"/>
          <w:shd w:val="clear" w:fill="ffffff"/>
        </w:rPr>
        <w:t>제10조(운영세칙)</w:t>
      </w:r>
      <w:r>
        <w:rPr>
          <w:rFonts w:ascii="조선신명조" w:eastAsia="조선신명조"/>
          <w:shd w:val="clear" w:fill="ffffff"/>
        </w:rPr>
        <w:t xml:space="preserve"> 기타 위원회 운영에 관하여 필요한 세부사항은 규칙 또는 지침으로 정한다.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2"/>
        <w:widowControl w:val="off"/>
        <w:jc w:val="center"/>
      </w:pPr>
      <w:r>
        <w:rPr>
          <w:rFonts w:ascii="조선굵은고딕" w:eastAsia="조선굵은고딕"/>
          <w:shd w:val="clear" w:fill="ffffff"/>
        </w:rPr>
        <w:t>부      칙 (2022. 5. 19.)</w:t>
      </w:r>
    </w:p>
    <w:p>
      <w:pPr>
        <w:pStyle w:val="23"/>
        <w:widowControl w:val="off"/>
      </w:pPr>
      <w:r>
        <w:rPr>
          <w:rFonts w:ascii="조선굵은고딕" w:eastAsia="조선굵은고딕"/>
          <w:shd w:val="clear" w:fill="ffffff"/>
        </w:rPr>
        <w:t>제1조(시행일)</w:t>
      </w:r>
      <w:r>
        <w:rPr>
          <w:rFonts w:ascii="조선신명조" w:eastAsia="조선신명조"/>
          <w:shd w:val="clear" w:fill="ffffff"/>
        </w:rPr>
        <w:t xml:space="preserve"> 이 규정은 이사회의 승인을 받은 날로부터 시행한다.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0"/>
        <w:widowControl w:val="off"/>
        <w:rPr>
          <w:rFonts w:ascii="HCI Poppy" w:eastAsia="휴먼명조"/>
          <w:color w:val="000000"/>
          <w:sz w:val="26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신명조" w:eastAsia="조선신명조"/>
          <w:color w:val="000000"/>
          <w:sz w:val="28"/>
          <w:shd w:val="clear" w:color="000000"/>
        </w:rPr>
      </w:pPr>
    </w:p>
    <w:sectPr>
      <w:headerReference r:id="rId1" w:type="default"/>
      <w:headerReference r:id="rId2" w:type="default"/>
      <w:headerReference r:id="rId3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</w:sectPr>
  </w:body>
</w:document>
</file>

<file path=word/header7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7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7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0">
    <w:name w:val="큰제목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Tulip" w:eastAsia="휴먼명조"/>
      <w:b/>
      <w:color w:val="000000"/>
      <w:sz w:val="36"/>
    </w:rPr>
  </w:style>
  <w:style w:type="paragraph" w:styleId="51">
    <w:name w:val="머리말(중고딕9)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73.xml"  /><Relationship Id="rId2" Type="http://schemas.openxmlformats.org/officeDocument/2006/relationships/header" Target="header74.xml"  /><Relationship Id="rId3" Type="http://schemas.openxmlformats.org/officeDocument/2006/relationships/header" Target="header75.xml"  /><Relationship Id="rId4" Type="http://schemas.openxmlformats.org/officeDocument/2006/relationships/settings" Target="settings.xml"  /><Relationship Id="rId5" Type="http://schemas.openxmlformats.org/officeDocument/2006/relationships/styles" Target="styles.xml"  /><Relationship Id="rId6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2023-05-24T06:09:25.672</dcterms:modified>
  <cp:version>0501.0100.01</cp:version>
</cp:coreProperties>
</file>