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여비 규정"/>
      <w:r>
        <w:rPr>
          <w:rFonts w:ascii="조선견고딕" w:eastAsia="조선견고딕"/>
          <w:sz w:val="30"/>
          <w:shd w:val="clear" w:color="000000"/>
        </w:rPr>
        <w:t>여비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제23호)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임ㆍ직원이 직무수행을 위하여 출장을 갈 경우에 적용할 여비지급기준과 그 지급방법을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문화원의 임원 및 직원이 직무수행을 위하여 출장을 갈 경우에는 이 규정에 따라 여비를 지급한다.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제3조(여비의 종류)</w:t>
      </w:r>
      <w:r>
        <w:rPr>
          <w:rFonts w:ascii="조선신명조" w:eastAsia="조선신명조"/>
          <w:shd w:val="clear" w:fill="ffffff"/>
        </w:rPr>
        <w:t xml:space="preserve"> 여비는 운임ㆍ일비ㆍ숙박비ㆍ식비로 구분한다.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제4조(여비의 계산)</w:t>
      </w:r>
      <w:r>
        <w:rPr>
          <w:rFonts w:ascii="조선신명조" w:eastAsia="조선신명조"/>
          <w:shd w:val="clear" w:fill="ffffff"/>
        </w:rPr>
        <w:t xml:space="preserve"> 국내여비 및 국외여비는 공무원 여비규정을 준용하여 계산한다.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제5조(실비지급)</w:t>
      </w:r>
      <w:r>
        <w:rPr>
          <w:rFonts w:ascii="조선신명조" w:eastAsia="조선신명조"/>
          <w:shd w:val="clear" w:fill="ffffff"/>
        </w:rPr>
        <w:t xml:space="preserve"> 특별한 임무 또는 사유로 인하여 이 규정에 따른 정액여비로서 지불하기 불가능한 때에는 실비를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제6조(수행자의 여비)</w:t>
      </w:r>
      <w:r>
        <w:rPr>
          <w:rFonts w:ascii="조선신명조" w:eastAsia="조선신명조"/>
          <w:shd w:val="clear" w:fill="ffffff"/>
        </w:rPr>
        <w:t xml:space="preserve"> 직원이 원장, 임원 등을 수행하는 경우에는 피수행자와 동일한 여비를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제7조(자동차운임)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자동차운임은 전체 노정을 정액별로 계산하여 산출한다.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문화원의 차량 등을 이용하여 출장갈 때에는 운임은 지급하지 아니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제8조(근무지내의 출장)</w:t>
      </w:r>
      <w:r>
        <w:rPr>
          <w:rFonts w:ascii="조선신명조" w:eastAsia="조선신명조"/>
          <w:shd w:val="clear" w:fill="ffffff"/>
        </w:rPr>
        <w:t xml:space="preserve"> 근무지내의 출장에 있어 업무수행시간이 4시간을 초과할 경우에는 1일 20,000원, 4시간 미만일 경우에는 1일 10,000원으로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제9조(국외여비)</w:t>
      </w:r>
      <w:r>
        <w:rPr>
          <w:rFonts w:ascii="조선신명조" w:eastAsia="조선신명조"/>
          <w:shd w:val="clear" w:fill="ffffff"/>
        </w:rPr>
        <w:t xml:space="preserve"> 국외출장시의 여비는 공무원 여비규정을 준용하되 원장ㆍ임원은 제1호 나목을 적용하고 사무국장ㆍ직원은 라목을 적용한다.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여비지급과 관련한 사항은 이 규정에 의하여 시행된 것으로 본다.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default"/>
      <w:headerReference r:id="rId2" w:type="default"/>
      <w:headerReference r:id="rId3" w:type="even"/>
      <w:headerReference r:id="rId5" w:type="default"/>
      <w:headerReference r:id="rId6" w:type="even"/>
      <w:headerReference r:id="rId7" w:type="even"/>
      <w:footerReference r:id="rId4" w:type="even"/>
      <w:footerReference r:id="rId8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3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147"/>
      <w:gridCol w:w="147"/>
      <w:gridCol w:w="1523"/>
      <w:gridCol w:w="7231"/>
    </w:tblGrid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/>
            </w:rPr>
            <w:t>05</w:t>
          </w:r>
        </w:p>
      </w:tc>
      <w:tc>
        <w:tcPr>
          <w:tcW w:w="7231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231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eastAsia="조선굵은명조"/>
            </w:rPr>
            <w:t>고정자산관리규칙</w:t>
          </w:r>
        </w:p>
      </w:tc>
      <w:tc>
        <w:tcPr>
          <w:tcW w:w="7231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23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</w:tbl>
  <w:p>
    <w:pPr>
      <w:pStyle w:val="13"/>
      <w:widowControl w:val="off"/>
    </w:pPr>
  </w:p>
</w:hdr>
</file>

<file path=word/header3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147"/>
      <w:gridCol w:w="147"/>
      <w:gridCol w:w="900"/>
      <w:gridCol w:w="7854"/>
    </w:tblGrid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90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/>
            </w:rPr>
            <w:t>02</w:t>
          </w:r>
        </w:p>
      </w:tc>
      <w:tc>
        <w:tcPr>
          <w:tcW w:w="7854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90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854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90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여비 규정</w:t>
          </w:r>
        </w:p>
      </w:tc>
      <w:tc>
        <w:tcPr>
          <w:tcW w:w="7854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90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854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35.xml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header" Target="header36.xml"  /><Relationship Id="rId3" Type="http://schemas.openxmlformats.org/officeDocument/2006/relationships/header" Target="header37.xml"  /><Relationship Id="rId4" Type="http://schemas.openxmlformats.org/officeDocument/2006/relationships/footer" Target="footer22.xml"  /><Relationship Id="rId5" Type="http://schemas.openxmlformats.org/officeDocument/2006/relationships/header" Target="header38.xml"  /><Relationship Id="rId6" Type="http://schemas.openxmlformats.org/officeDocument/2006/relationships/header" Target="header39.xml"  /><Relationship Id="rId7" Type="http://schemas.openxmlformats.org/officeDocument/2006/relationships/header" Target="header40.xml"  /><Relationship Id="rId8" Type="http://schemas.openxmlformats.org/officeDocument/2006/relationships/footer" Target="footer23.xml" 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2023-05-24T06:39:10.184</dcterms:modified>
  <cp:version>0501.0100.01</cp:version>
</cp:coreProperties>
</file>