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춘천시 의암류인석기념관 관리 운영 조례"/>
      <w:r>
        <w:rPr>
          <w:rFonts w:ascii="조선견고딕" w:eastAsia="조선견고딕"/>
          <w:sz w:val="32"/>
          <w:shd w:val="clear" w:color="000000"/>
        </w:rPr>
        <w:t>춘천시 의암류인석기념관 관리 운영 조례</w:t>
      </w:r>
      <w:bookmarkEnd w:id="1"/>
    </w:p>
    <w:p>
      <w:pPr>
        <w:pStyle w:val="0"/>
        <w:widowControl w:val="off"/>
        <w:spacing w:before="100" w:line="552"/>
        <w:ind w:left="194" w:hanging="19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전부개정  2019. 11. 14.</w:t>
      </w:r>
    </w:p>
    <w:p>
      <w:pPr>
        <w:pStyle w:val="0"/>
        <w:widowControl w:val="off"/>
        <w:wordWrap w:val="1"/>
        <w:spacing w:before="100" w:line="552"/>
        <w:ind w:left="194" w:hanging="194"/>
        <w:jc w:val="right"/>
      </w:pPr>
      <w:r>
        <w:rPr>
          <w:rFonts w:ascii="조선신명조" w:eastAsia="조선신명조"/>
          <w:sz w:val="28"/>
          <w:shd w:val="clear" w:color="000000"/>
        </w:rPr>
        <w:t>시행  2019. 11. 14.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제1조(목적)</w:t>
      </w:r>
      <w:r>
        <w:rPr>
          <w:rFonts w:ascii="조선신명조" w:eastAsia="조선신명조"/>
          <w:sz w:val="28"/>
          <w:shd w:val="clear" w:color="000000"/>
        </w:rPr>
        <w:t xml:space="preserve"> 이 조례는 항일의병전쟁의 상징인 대한 13도의군 의암 류인석 도총재의 사상과 업적을 선양하고 독립정신을 함양하는 교육장으로 활용하기 위하여 조성된 의암류인석기념관의 관리 및 운영에 필요한 사항을 규정하는 것을 목적으로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제2조(위치 및 범위)</w:t>
      </w:r>
      <w:r>
        <w:rPr>
          <w:rFonts w:ascii="조선신명조" w:eastAsia="조선신명조"/>
          <w:sz w:val="28"/>
          <w:shd w:val="clear" w:color="000000"/>
        </w:rPr>
        <w:t xml:space="preserve"> 의암류인석기념관(이하 “기념관”이라 한다)은 춘천시 남면 충효로 1503 일원의 의암 류인석 묘역, 의암기념관, 의병수련관, 생활관 등 부지 내 모든 시설물로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제3조(사업)</w:t>
      </w:r>
      <w:r>
        <w:rPr>
          <w:rFonts w:ascii="조선신명조" w:eastAsia="조선신명조"/>
          <w:sz w:val="28"/>
          <w:shd w:val="clear" w:color="000000"/>
        </w:rPr>
        <w:t xml:space="preserve"> 춘천시장(이하 “시장”이라 한다)은 기념관에서 다음 각 호의 사업을 수행한다.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기념관의 자료관리ㆍ전시 등의 학예연구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의암 류인석 선생의 선양 및 의병·독립운동사 교육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3. 의암류인석기념관 시설물 유지관리 및 운영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제4조(운영 및 위탁)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시장은 기념관 운영을 위하여 관리원을 둘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시장은 효율적인 관리 및 운영을 위하여 기념관을 위탁할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제2항에 따라 위탁하는 경우에는 </w:t>
      </w:r>
      <w:r>
        <w:rPr>
          <w:rFonts w:ascii="조선신명조" w:eastAsia="조선신명조"/>
          <w:sz w:val="28"/>
          <w:shd w:val="clear" w:color="000000"/>
        </w:rPr>
        <w:t>「춘천시</w:t>
      </w:r>
      <w:r>
        <w:rPr>
          <w:rFonts w:ascii="조선신명조" w:eastAsia="조선신명조"/>
          <w:sz w:val="28"/>
          <w:shd w:val="clear" w:color="000000"/>
        </w:rPr>
        <w:t xml:space="preserve"> 사무의 민간위탁 조례</w:t>
      </w:r>
      <w:r>
        <w:rPr>
          <w:rFonts w:ascii="조선신명조" w:eastAsia="조선신명조"/>
          <w:sz w:val="28"/>
          <w:shd w:val="clear" w:color="000000"/>
        </w:rPr>
        <w:t>」에</w:t>
      </w:r>
      <w:r>
        <w:rPr>
          <w:rFonts w:ascii="조선신명조" w:eastAsia="조선신명조"/>
          <w:sz w:val="28"/>
          <w:shd w:val="clear" w:color="000000"/>
        </w:rPr>
        <w:t xml:space="preserve"> 따른다.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제5조(운영시간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기념관의 휴관일은 다음 각 호와 같다.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1월 1일, 설날 및 추석 당일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매주 월요일(월요일이 공휴일인 경우 그 다음날)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3. 시장이 필요하다고 인정하는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기념관의 운영시간은 오전 9시 30분부터 오후 6시까지로 하고, 동절기에는 단축 운영할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시장은 제2항의 규정에도 불구하고 특별한 사정이 있을 때에는 운영시간을 조정할 수 있다.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제6조(이용제한)</w:t>
      </w:r>
      <w:r>
        <w:rPr>
          <w:rFonts w:ascii="조선신명조" w:eastAsia="조선신명조"/>
          <w:sz w:val="28"/>
          <w:shd w:val="clear" w:color="000000"/>
        </w:rPr>
        <w:t xml:space="preserve"> 시장은 다음 각 호의 행위를 하는 개인 및 단체에 대해서 이용을 제한할 수 있다.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음주, 흡연, 취사행위 등 공공질서에 반하는 행위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악취, 위험물 등 이용에 불필요한 물품을 반입하는 행위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3. 안전관리의 저해, 시설물 훼손 등의 우려가 있는 행위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4. 기념관 설립 목적에 부합하지 않는 행사를 진행하는 행위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5. 관람 이외의 목적으로 승인 없이 시설물을 이용하는 행위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제7조(이용자의 의무)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기념관을 이용하는 자는 시설물에 대한 선량한 이용자로서 주의의무를 다해야 하며, 관리직원의 안내사항을 준수하여야 한다.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이용자가 고의 또는 과실로 시설물을 훼손하였을 때에는 원상복구 또는 변상하여야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제8조(대관의 신청)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제3조의 사업 범위 내에서 의병수련관·의암기념관 다목적실을 대관하여 이용하고자 하는 자는 대관예정일 30일 전까지 다음 각 호의 사항을 포함하여 서면으로 신청하여야 한다.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신청자 또는 단체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대관 일시 및 이용 인원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3. 대관하고자 하는 시설, 이용 목적 및 계획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신청내용을 변경하고자 하는 경우에는 대관예정일 7일 전까지 서면으로 변경 신청하여야 한다.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대관시간은 제5조의 이용시간 내로 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제9조(대관료 등)</w:t>
      </w:r>
      <w:r>
        <w:rPr>
          <w:rFonts w:ascii="조선신명조"/>
          <w:sz w:val="28"/>
          <w:shd w:val="clear" w:color="000000"/>
        </w:rPr>
        <w:t xml:space="preserve"> </w:t>
      </w:r>
      <w:r>
        <w:rPr>
          <w:rFonts w:ascii="조선신명조"/>
          <w:sz w:val="28"/>
          <w:shd w:val="clear" w:color="000000"/>
        </w:rPr>
        <w:t>①</w:t>
      </w:r>
      <w:r>
        <w:rPr>
          <w:rFonts w:ascii="조선신명조" w:eastAsia="조선신명조"/>
          <w:sz w:val="28"/>
          <w:shd w:val="clear" w:color="000000"/>
        </w:rPr>
        <w:t xml:space="preserve"> 제8조에 따라 시설을 대관하고자 하는 자는 별표에 따른 대관료를 시설 이용 개시 7일 전까지 납부하여야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②</w:t>
      </w:r>
      <w:r>
        <w:rPr>
          <w:rFonts w:ascii="조선신명조" w:eastAsia="조선신명조"/>
          <w:sz w:val="28"/>
          <w:shd w:val="clear" w:color="000000"/>
        </w:rPr>
        <w:t xml:space="preserve"> 시장은 다음 각 호의 어느 하나에 해당하는 경우에는 대관료의 전부 또는 일부를 반환하여야 한다.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시설의 특별한 사정으로 이용을 취소한 경우: 전액 반환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천재지변 등의 사유로 시설의 이용이 불가능한 경우: 전액 반환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3. 대관일 3일 전까지 취소하는 경우: 전액 반환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  <w:shd w:val="clear" w:color="000000"/>
        </w:rPr>
        <w:t xml:space="preserve">  4. 대관일 전일까지 취소하는 경우: 총 대관료의 100분의 20을 공제 후 반환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  <w:shd w:val="clear" w:color="000000"/>
        </w:rPr>
        <w:t xml:space="preserve">  5. 대관일 당일 취소하는 경우: 총 대관료의 100분의 50을 공제 후 반환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/>
          <w:sz w:val="28"/>
          <w:shd w:val="clear" w:color="000000"/>
        </w:rPr>
        <w:t xml:space="preserve">  </w:t>
      </w:r>
      <w:r>
        <w:rPr>
          <w:rFonts w:ascii="조선신명조"/>
          <w:sz w:val="28"/>
          <w:shd w:val="clear" w:color="000000"/>
        </w:rPr>
        <w:t>③</w:t>
      </w:r>
      <w:r>
        <w:rPr>
          <w:rFonts w:ascii="조선신명조" w:eastAsia="조선신명조"/>
          <w:sz w:val="28"/>
          <w:shd w:val="clear" w:color="000000"/>
        </w:rPr>
        <w:t xml:space="preserve"> 다음 각 호에 해당하는 경우에는 대관료를 면제할 수 있다.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1. 국가 또는 지방자치단체에서 주최ㆍ주관하는 행사</w:t>
      </w:r>
    </w:p>
    <w:p>
      <w:pPr>
        <w:pStyle w:val="0"/>
        <w:widowControl w:val="off"/>
        <w:spacing w:line="552" w:lineRule="auto"/>
        <w:ind w:left="240" w:hanging="240"/>
      </w:pPr>
      <w:r>
        <w:rPr>
          <w:rFonts w:ascii="조선신명조" w:eastAsia="조선신명조"/>
          <w:sz w:val="28"/>
          <w:shd w:val="clear" w:color="000000"/>
        </w:rPr>
        <w:t xml:space="preserve">  2. 그 밖에 시장이 필요하다고 인정하는 경우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</w:pPr>
      <w:r>
        <w:rPr>
          <w:rFonts w:ascii="조선굵은고딕" w:eastAsia="조선굵은고딕"/>
          <w:sz w:val="28"/>
          <w:shd w:val="clear" w:color="000000"/>
        </w:rPr>
        <w:t>부      칙 &lt;2019.11.14&gt;</w:t>
      </w:r>
    </w:p>
    <w:p>
      <w:pPr>
        <w:pStyle w:val="0"/>
        <w:widowControl w:val="off"/>
        <w:spacing w:before="100" w:line="552"/>
        <w:ind w:left="194" w:hanging="194"/>
      </w:pPr>
      <w:r>
        <w:rPr>
          <w:rFonts w:ascii="조선굵은고딕" w:eastAsia="조선굵은고딕"/>
          <w:sz w:val="28"/>
          <w:shd w:val="clear" w:color="000000"/>
        </w:rPr>
        <w:t>제1조(시행일)</w:t>
      </w:r>
      <w:r>
        <w:rPr>
          <w:rFonts w:ascii="조선신명조" w:eastAsia="조선신명조"/>
          <w:sz w:val="28"/>
          <w:shd w:val="clear" w:color="000000"/>
        </w:rPr>
        <w:t xml:space="preserve"> 이 조례는 공포한 날부터 시행한다.</w:t>
      </w:r>
    </w:p>
    <w:p>
      <w:pPr>
        <w:pStyle w:val="0"/>
        <w:widowControl w:val="off"/>
        <w:spacing w:before="100" w:line="552"/>
        <w:ind w:left="255" w:hanging="255"/>
      </w:pPr>
      <w:r>
        <w:rPr>
          <w:rFonts w:ascii="조선굵은고딕" w:eastAsia="조선굵은고딕"/>
          <w:sz w:val="28"/>
          <w:shd w:val="clear" w:color="000000"/>
        </w:rPr>
        <w:t>제2조(위탁운영에 관한 경과조치)</w:t>
      </w:r>
      <w:r>
        <w:rPr>
          <w:rFonts w:ascii="조선신명조" w:eastAsia="조선신명조"/>
          <w:sz w:val="28"/>
          <w:shd w:val="clear" w:color="000000"/>
        </w:rPr>
        <w:t xml:space="preserve"> 이 조례 시행 당시 종전의 규정에 따라 위탁운영 중인 기념관에 대하여는 이 조례에 따라 위탁운영된 것으로 본다.</w:t>
      </w: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신명조" w:eastAsia="조선신명조"/>
          <w:color w:val="000000"/>
          <w:sz w:val="28"/>
          <w:shd w:val="clear" w:color="000000"/>
        </w:rPr>
      </w:pPr>
    </w:p>
    <w:p>
      <w:pPr>
        <w:pStyle w:val="0"/>
        <w:widowControl w:val="off"/>
        <w:rPr/>
      </w:pPr>
    </w:p>
    <w:sectPr>
      <w:headerReference r:id="rId1" w:type="even"/>
      <w:headerReference r:id="rId3" w:type="even"/>
      <w:footerReference r:id="rId2" w:type="even"/>
      <w:footerReference r:id="rId4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.xml"  /><Relationship Id="rId2" Type="http://schemas.openxmlformats.org/officeDocument/2006/relationships/footer" Target="footer1.xml"  /><Relationship Id="rId3" Type="http://schemas.openxmlformats.org/officeDocument/2006/relationships/header" Target="header2.xml"  /><Relationship Id="rId4" Type="http://schemas.openxmlformats.org/officeDocument/2006/relationships/footer" Target="footer2.xml"  /><Relationship Id="rId5" Type="http://schemas.openxmlformats.org/officeDocument/2006/relationships/settings" Target="settings.xml"  /><Relationship Id="rId6" Type="http://schemas.openxmlformats.org/officeDocument/2006/relationships/styles" Target="styles.xml"  /><Relationship Id="rId7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2023-05-24T06:59:04.650</dcterms:modified>
  <cp:version>0501.0100.01</cp:version>
</cp:coreProperties>
</file>