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Tópicos Selectos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8"/>
        </w:rPr>
        <w:t>Actividad 7 — Condiciones de Viabilidad para la Inversión en Riego</w:t>
        <w:br/>
        <w:t>Productor de Caña de Azúcar en Pánuco, Veracruz</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28 de abril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Actividad 7 — Condiciones de viabilidad del sistema de riego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NumPy / python-docx</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conda env MCD — Python 3.13</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análisis de sensibilidad + simulación</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Datos del caso: rendimientos y precios caña de azúcar, Pánuco, Veracruz</w:t>
            </w:r>
            <w:proofErr w:type="spellStart"/>
            <w:r w:rsidRPr="00007695">
              <w:rPr>
                <w:color w:val="1A237E"/>
                <w:lang w:val="es-MX"/>
              </w:rPr>
              <w:t>dataset</w:t>
            </w:r>
            <w:proofErr w:type="spellEnd"/>
            <w:r w:rsidRPr="00007695">
              <w:rPr>
                <w:color w:val="1A237E"/>
                <w:lang w:val="es-MX"/>
              </w:rPr>
              <w:t>]</w:t>
            </w:r>
          </w:p>
        </w:tc>
      </w:tr>
    </w:tbl>
    <w:p>
      <w:pPr>
        <w:spacing w:before="120" w:after="0"/>
        <w:jc w:val="both"/>
      </w:pPr>
    </w:p>
    <w:p>
      <w:pPr>
        <w:spacing w:before="240" w:after="80"/>
        <w:jc w:val="left"/>
      </w:pPr>
      <w:r>
        <w:rPr>
          <w:rFonts w:ascii="Calibri" w:hAnsi="Calibri"/>
          <w:b/>
          <w:i w:val="0"/>
          <w:color w:val="1F497D"/>
          <w:sz w:val="26"/>
        </w:rPr>
        <w:t>1. El problema actual — la pérdida que ya existe</w:t>
      </w:r>
    </w:p>
    <w:p>
      <w:pPr>
        <w:spacing w:before="0" w:after="120"/>
        <w:jc w:val="both"/>
      </w:pPr>
      <w:r>
        <w:rPr>
          <w:rFonts w:ascii="Calibri" w:hAnsi="Calibri"/>
          <w:b w:val="0"/>
          <w:i w:val="0"/>
          <w:sz w:val="20"/>
        </w:rPr>
        <w:t>Antes de evaluar si conviene invertir, es necesario entender el punto de partida: el productor ya está perdiendo dinero. En los últimos cinco años, el rendimiento cayó de 90 a 60 ton/ha/año — una reducción del 33% atribuida al aumento en la frecuencia e intensidad de sequías. Bajo las condiciones actuales de temporal, el análisis probabilístico muestra que la operación genera una utilidad anual esperada negativa.</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Indicador</w:t>
            </w:r>
          </w:p>
        </w:tc>
        <w:tc>
          <w:tcPr>
            <w:tcW w:type="dxa" w:w="5040"/>
            <w:shd w:val="clear" w:color="auto" w:fill="1F497D"/>
          </w:tcPr>
          <w:p>
            <w:pPr>
              <w:jc w:val="center"/>
            </w:pPr>
            <w:r>
              <w:rPr>
                <w:rFonts w:ascii="Calibri" w:hAnsi="Calibri"/>
                <w:b/>
                <w:color w:val="FFFFFF"/>
                <w:sz w:val="18"/>
              </w:rPr>
              <w:t>Situación actual (temporal)</w:t>
            </w:r>
          </w:p>
        </w:tc>
      </w:tr>
      <w:tr>
        <w:tc>
          <w:tcPr>
            <w:tcW w:type="dxa" w:w="5040"/>
            <w:shd w:val="clear" w:color="auto" w:fill="FFFFFF"/>
          </w:tcPr>
          <w:p>
            <w:pPr>
              <w:jc w:val="center"/>
            </w:pPr>
            <w:r>
              <w:rPr>
                <w:rFonts w:ascii="Calibri" w:hAnsi="Calibri"/>
                <w:sz w:val="18"/>
              </w:rPr>
              <w:t>Rendimiento histórico (hace 5 años)</w:t>
            </w:r>
          </w:p>
        </w:tc>
        <w:tc>
          <w:tcPr>
            <w:tcW w:type="dxa" w:w="5040"/>
            <w:shd w:val="clear" w:color="auto" w:fill="FFFFFF"/>
          </w:tcPr>
          <w:p>
            <w:pPr>
              <w:jc w:val="center"/>
            </w:pPr>
            <w:r>
              <w:rPr>
                <w:rFonts w:ascii="Calibri" w:hAnsi="Calibri"/>
                <w:sz w:val="18"/>
              </w:rPr>
              <w:t>90 ton/ha/año</w:t>
            </w:r>
          </w:p>
        </w:tc>
      </w:tr>
      <w:tr>
        <w:tc>
          <w:tcPr>
            <w:tcW w:type="dxa" w:w="5040"/>
            <w:shd w:val="clear" w:color="auto" w:fill="F2F2F2"/>
          </w:tcPr>
          <w:p>
            <w:pPr>
              <w:jc w:val="center"/>
            </w:pPr>
            <w:r>
              <w:rPr>
                <w:rFonts w:ascii="Calibri" w:hAnsi="Calibri"/>
                <w:sz w:val="18"/>
              </w:rPr>
              <w:t>Rendimiento actual</w:t>
            </w:r>
          </w:p>
        </w:tc>
        <w:tc>
          <w:tcPr>
            <w:tcW w:type="dxa" w:w="5040"/>
            <w:shd w:val="clear" w:color="auto" w:fill="F2F2F2"/>
          </w:tcPr>
          <w:p>
            <w:pPr>
              <w:jc w:val="center"/>
            </w:pPr>
            <w:r>
              <w:rPr>
                <w:rFonts w:ascii="Calibri" w:hAnsi="Calibri"/>
                <w:sz w:val="18"/>
              </w:rPr>
              <w:t>60 ton/ha/año</w:t>
            </w:r>
          </w:p>
        </w:tc>
      </w:tr>
      <w:tr>
        <w:tc>
          <w:tcPr>
            <w:tcW w:type="dxa" w:w="5040"/>
            <w:shd w:val="clear" w:color="auto" w:fill="FFFFFF"/>
          </w:tcPr>
          <w:p>
            <w:pPr>
              <w:jc w:val="center"/>
            </w:pPr>
            <w:r>
              <w:rPr>
                <w:rFonts w:ascii="Calibri" w:hAnsi="Calibri"/>
                <w:sz w:val="18"/>
              </w:rPr>
              <w:t>Caída en rendimiento</w:t>
            </w:r>
          </w:p>
        </w:tc>
        <w:tc>
          <w:tcPr>
            <w:tcW w:type="dxa" w:w="5040"/>
            <w:shd w:val="clear" w:color="auto" w:fill="FFFFFF"/>
          </w:tcPr>
          <w:p>
            <w:pPr>
              <w:jc w:val="center"/>
            </w:pPr>
            <w:r>
              <w:rPr>
                <w:rFonts w:ascii="Calibri" w:hAnsi="Calibri"/>
                <w:sz w:val="18"/>
              </w:rPr>
              <w:t>−30 ton/ha/año  (−33%)</w:t>
            </w:r>
          </w:p>
        </w:tc>
      </w:tr>
      <w:tr>
        <w:tc>
          <w:tcPr>
            <w:tcW w:type="dxa" w:w="5040"/>
            <w:shd w:val="clear" w:color="auto" w:fill="F2F2F2"/>
          </w:tcPr>
          <w:p>
            <w:pPr>
              <w:jc w:val="center"/>
            </w:pPr>
            <w:r>
              <w:rPr>
                <w:rFonts w:ascii="Calibri" w:hAnsi="Calibri"/>
                <w:sz w:val="18"/>
              </w:rPr>
              <w:t>Rendimiento esperado probabilístico</w:t>
            </w:r>
          </w:p>
        </w:tc>
        <w:tc>
          <w:tcPr>
            <w:tcW w:type="dxa" w:w="5040"/>
            <w:shd w:val="clear" w:color="auto" w:fill="F2F2F2"/>
          </w:tcPr>
          <w:p>
            <w:pPr>
              <w:jc w:val="center"/>
            </w:pPr>
            <w:r>
              <w:rPr>
                <w:rFonts w:ascii="Calibri" w:hAnsi="Calibri"/>
                <w:sz w:val="18"/>
              </w:rPr>
              <w:t>47.0 ton/ha/año</w:t>
            </w:r>
          </w:p>
        </w:tc>
      </w:tr>
      <w:tr>
        <w:tc>
          <w:tcPr>
            <w:tcW w:type="dxa" w:w="5040"/>
            <w:shd w:val="clear" w:color="auto" w:fill="FFFFFF"/>
          </w:tcPr>
          <w:p>
            <w:pPr>
              <w:jc w:val="center"/>
            </w:pPr>
            <w:r>
              <w:rPr>
                <w:rFonts w:ascii="Calibri" w:hAnsi="Calibri"/>
                <w:sz w:val="18"/>
              </w:rPr>
              <w:t>Precio esperado E[precio]</w:t>
            </w:r>
          </w:p>
        </w:tc>
        <w:tc>
          <w:tcPr>
            <w:tcW w:type="dxa" w:w="5040"/>
            <w:shd w:val="clear" w:color="auto" w:fill="FFFFFF"/>
          </w:tcPr>
          <w:p>
            <w:pPr>
              <w:jc w:val="center"/>
            </w:pPr>
            <w:r>
              <w:rPr>
                <w:rFonts w:ascii="Calibri" w:hAnsi="Calibri"/>
                <w:sz w:val="18"/>
              </w:rPr>
              <w:t>$807.04 MXN/ton</w:t>
            </w:r>
          </w:p>
        </w:tc>
      </w:tr>
      <w:tr>
        <w:tc>
          <w:tcPr>
            <w:tcW w:type="dxa" w:w="5040"/>
            <w:shd w:val="clear" w:color="auto" w:fill="F2F2F2"/>
          </w:tcPr>
          <w:p>
            <w:pPr>
              <w:jc w:val="center"/>
            </w:pPr>
            <w:r>
              <w:rPr>
                <w:rFonts w:ascii="Calibri" w:hAnsi="Calibri"/>
                <w:sz w:val="18"/>
              </w:rPr>
              <w:t>Ingreso bruto esperado (100 ha/año)</w:t>
            </w:r>
          </w:p>
        </w:tc>
        <w:tc>
          <w:tcPr>
            <w:tcW w:type="dxa" w:w="5040"/>
            <w:shd w:val="clear" w:color="auto" w:fill="F2F2F2"/>
          </w:tcPr>
          <w:p>
            <w:pPr>
              <w:jc w:val="center"/>
            </w:pPr>
            <w:r>
              <w:rPr>
                <w:rFonts w:ascii="Calibri" w:hAnsi="Calibri"/>
                <w:sz w:val="18"/>
              </w:rPr>
              <w:t>$3,795,098 MXN</w:t>
            </w:r>
          </w:p>
        </w:tc>
      </w:tr>
      <w:tr>
        <w:tc>
          <w:tcPr>
            <w:tcW w:type="dxa" w:w="5040"/>
            <w:shd w:val="clear" w:color="auto" w:fill="FFFFFF"/>
          </w:tcPr>
          <w:p>
            <w:pPr>
              <w:jc w:val="center"/>
            </w:pPr>
            <w:r>
              <w:rPr>
                <w:rFonts w:ascii="Calibri" w:hAnsi="Calibri"/>
                <w:sz w:val="18"/>
              </w:rPr>
              <w:t>Costo operativo anual (100 ha)</w:t>
            </w:r>
          </w:p>
        </w:tc>
        <w:tc>
          <w:tcPr>
            <w:tcW w:type="dxa" w:w="5040"/>
            <w:shd w:val="clear" w:color="auto" w:fill="FFFFFF"/>
          </w:tcPr>
          <w:p>
            <w:pPr>
              <w:jc w:val="center"/>
            </w:pPr>
            <w:r>
              <w:rPr>
                <w:rFonts w:ascii="Calibri" w:hAnsi="Calibri"/>
                <w:sz w:val="18"/>
              </w:rPr>
              <w:t>−$3,800,000 MXN</w:t>
            </w:r>
          </w:p>
        </w:tc>
      </w:tr>
      <w:tr>
        <w:tc>
          <w:tcPr>
            <w:tcW w:type="dxa" w:w="5040"/>
            <w:shd w:val="clear" w:color="auto" w:fill="F2F2F2"/>
          </w:tcPr>
          <w:p>
            <w:pPr>
              <w:jc w:val="center"/>
            </w:pPr>
            <w:r>
              <w:rPr>
                <w:rFonts w:ascii="Calibri" w:hAnsi="Calibri"/>
                <w:sz w:val="18"/>
              </w:rPr>
              <w:t>Utilidad anual esperada</w:t>
            </w:r>
          </w:p>
        </w:tc>
        <w:tc>
          <w:tcPr>
            <w:tcW w:type="dxa" w:w="5040"/>
            <w:shd w:val="clear" w:color="auto" w:fill="F2F2F2"/>
          </w:tcPr>
          <w:p>
            <w:pPr>
              <w:jc w:val="center"/>
            </w:pPr>
            <w:r>
              <w:rPr>
                <w:rFonts w:ascii="Calibri" w:hAnsi="Calibri"/>
                <w:sz w:val="18"/>
              </w:rPr>
              <w:t>−$4,902 MXN</w:t>
            </w:r>
          </w:p>
        </w:tc>
      </w:tr>
      <w:tr>
        <w:tc>
          <w:tcPr>
            <w:tcW w:type="dxa" w:w="5040"/>
            <w:shd w:val="clear" w:color="auto" w:fill="FFFFFF"/>
          </w:tcPr>
          <w:p>
            <w:pPr>
              <w:jc w:val="center"/>
            </w:pPr>
            <w:r>
              <w:rPr>
                <w:rFonts w:ascii="Calibri" w:hAnsi="Calibri"/>
                <w:sz w:val="18"/>
              </w:rPr>
              <w:t>Utilidad acumulada esperada en 7 años</w:t>
            </w:r>
          </w:p>
        </w:tc>
        <w:tc>
          <w:tcPr>
            <w:tcW w:type="dxa" w:w="5040"/>
            <w:shd w:val="clear" w:color="auto" w:fill="FFFFFF"/>
          </w:tcPr>
          <w:p>
            <w:pPr>
              <w:jc w:val="center"/>
            </w:pPr>
            <w:r>
              <w:rPr>
                <w:rFonts w:ascii="Calibri" w:hAnsi="Calibri"/>
                <w:sz w:val="18"/>
              </w:rPr>
              <w:t>−$34,316 MXN</w:t>
            </w:r>
          </w:p>
        </w:tc>
      </w:tr>
    </w:tbl>
    <w:p>
      <w:pPr>
        <w:spacing w:before="40" w:after="160"/>
        <w:jc w:val="left"/>
      </w:pPr>
      <w:r>
        <w:rPr>
          <w:rFonts w:ascii="Calibri" w:hAnsi="Calibri"/>
          <w:b w:val="0"/>
          <w:i/>
          <w:color w:val="404040"/>
          <w:sz w:val="18"/>
        </w:rPr>
        <w:t>Tabla 1 — Diagnóstico financiero del productor bajo temporal (precio esperado $807.04 MXN/ton)</w:t>
      </w:r>
    </w:p>
    <w:p>
      <w:pPr>
        <w:spacing w:before="0" w:after="120"/>
        <w:jc w:val="both"/>
      </w:pPr>
      <w:r>
        <w:rPr>
          <w:rFonts w:ascii="Calibri" w:hAnsi="Calibri"/>
          <w:b w:val="0"/>
          <w:i w:val="0"/>
          <w:sz w:val="20"/>
        </w:rPr>
        <w:t>El rendimiento esperado de 47.0 ton/ha/año incorpora la probabilidad del 5% de una tormenta severa que destruye la cosecha completa, y la distribución de condiciones hídricas: 40% normal, 30% sequía moderada, 20% sequía severa y 10% sequía extrema. El resultado es una utilidad anual esperada de −$4,902 MXN, es decir, el productor opera prácticamente en el umbral de pérdida. En un horizonte de 7 años, la acumulación de estas pérdidas alcanza −$34,316 MXN — sin considerar el deterioro adicional del suelo ni el impacto de sequías más frecuentes por cambio climático.</w:t>
      </w:r>
    </w:p>
    <w:p>
      <w:pPr>
        <w:spacing w:before="160" w:after="80"/>
        <w:jc w:val="left"/>
      </w:pPr>
      <w:r>
        <w:rPr>
          <w:rFonts w:ascii="Calibri" w:hAnsi="Calibri"/>
          <w:b/>
          <w:i w:val="0"/>
          <w:color w:val="1F497D"/>
          <w:sz w:val="22"/>
        </w:rPr>
        <w:t>Proyección año a año sin riego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Año</w:t>
            </w:r>
          </w:p>
        </w:tc>
        <w:tc>
          <w:tcPr>
            <w:tcW w:type="dxa" w:w="2520"/>
            <w:shd w:val="clear" w:color="auto" w:fill="1F497D"/>
          </w:tcPr>
          <w:p>
            <w:pPr>
              <w:jc w:val="center"/>
            </w:pPr>
            <w:r>
              <w:rPr>
                <w:rFonts w:ascii="Calibri" w:hAnsi="Calibri"/>
                <w:b/>
                <w:color w:val="FFFFFF"/>
                <w:sz w:val="18"/>
              </w:rPr>
              <w:t>Utilidad anual</w:t>
            </w:r>
          </w:p>
        </w:tc>
        <w:tc>
          <w:tcPr>
            <w:tcW w:type="dxa" w:w="2520"/>
            <w:shd w:val="clear" w:color="auto" w:fill="1F497D"/>
          </w:tcPr>
          <w:p>
            <w:pPr>
              <w:jc w:val="center"/>
            </w:pPr>
            <w:r>
              <w:rPr>
                <w:rFonts w:ascii="Calibri" w:hAnsi="Calibri"/>
                <w:b/>
                <w:color w:val="FFFFFF"/>
                <w:sz w:val="18"/>
              </w:rPr>
              <w:t>Utilidad acumulada</w:t>
            </w:r>
          </w:p>
        </w:tc>
        <w:tc>
          <w:tcPr>
            <w:tcW w:type="dxa" w:w="2520"/>
            <w:shd w:val="clear" w:color="auto" w:fill="1F497D"/>
          </w:tcPr>
          <w:p>
            <w:pPr>
              <w:jc w:val="center"/>
            </w:pPr>
            <w:r>
              <w:rPr>
                <w:rFonts w:ascii="Calibri" w:hAnsi="Calibri"/>
                <w:b/>
                <w:color w:val="FFFFFF"/>
                <w:sz w:val="18"/>
              </w:rPr>
              <w:t>Estado</w:t>
            </w:r>
          </w:p>
        </w:tc>
      </w:tr>
      <w:tr>
        <w:tc>
          <w:tcPr>
            <w:tcW w:type="dxa" w:w="2520"/>
            <w:shd w:val="clear" w:color="auto" w:fill="FFFFFF"/>
          </w:tcPr>
          <w:p>
            <w:pPr>
              <w:jc w:val="center"/>
            </w:pPr>
            <w:r>
              <w:rPr>
                <w:rFonts w:ascii="Calibri" w:hAnsi="Calibri"/>
                <w:sz w:val="18"/>
              </w:rPr>
              <w:t>Año 1</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 Pérdida</w:t>
            </w:r>
          </w:p>
        </w:tc>
      </w:tr>
      <w:tr>
        <w:tc>
          <w:tcPr>
            <w:tcW w:type="dxa" w:w="2520"/>
            <w:shd w:val="clear" w:color="auto" w:fill="F2F2F2"/>
          </w:tcPr>
          <w:p>
            <w:pPr>
              <w:jc w:val="center"/>
            </w:pPr>
            <w:r>
              <w:rPr>
                <w:rFonts w:ascii="Calibri" w:hAnsi="Calibri"/>
                <w:sz w:val="18"/>
              </w:rPr>
              <w:t>Año 2</w:t>
            </w:r>
          </w:p>
        </w:tc>
        <w:tc>
          <w:tcPr>
            <w:tcW w:type="dxa" w:w="2520"/>
            <w:shd w:val="clear" w:color="auto" w:fill="F2F2F2"/>
          </w:tcPr>
          <w:p>
            <w:pPr>
              <w:jc w:val="center"/>
            </w:pPr>
            <w:r>
              <w:rPr>
                <w:rFonts w:ascii="Calibri" w:hAnsi="Calibri"/>
                <w:sz w:val="18"/>
              </w:rPr>
              <w:t>−$4,902 MXN</w:t>
            </w:r>
          </w:p>
        </w:tc>
        <w:tc>
          <w:tcPr>
            <w:tcW w:type="dxa" w:w="2520"/>
            <w:shd w:val="clear" w:color="auto" w:fill="F2F2F2"/>
          </w:tcPr>
          <w:p>
            <w:pPr>
              <w:jc w:val="center"/>
            </w:pPr>
            <w:r>
              <w:rPr>
                <w:rFonts w:ascii="Calibri" w:hAnsi="Calibri"/>
                <w:sz w:val="18"/>
              </w:rPr>
              <w:t>−$9,804 MXN</w:t>
            </w:r>
          </w:p>
        </w:tc>
        <w:tc>
          <w:tcPr>
            <w:tcW w:type="dxa" w:w="2520"/>
            <w:shd w:val="clear" w:color="auto" w:fill="F2F2F2"/>
          </w:tcPr>
          <w:p>
            <w:pPr>
              <w:jc w:val="center"/>
            </w:pPr>
            <w:r>
              <w:rPr>
                <w:rFonts w:ascii="Calibri" w:hAnsi="Calibri"/>
                <w:sz w:val="18"/>
              </w:rPr>
              <w:t>❌ Pérdida</w:t>
            </w:r>
          </w:p>
        </w:tc>
      </w:tr>
      <w:tr>
        <w:tc>
          <w:tcPr>
            <w:tcW w:type="dxa" w:w="2520"/>
            <w:shd w:val="clear" w:color="auto" w:fill="FFFFFF"/>
          </w:tcPr>
          <w:p>
            <w:pPr>
              <w:jc w:val="center"/>
            </w:pPr>
            <w:r>
              <w:rPr>
                <w:rFonts w:ascii="Calibri" w:hAnsi="Calibri"/>
                <w:sz w:val="18"/>
              </w:rPr>
              <w:t>Año 3</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−$14,707 MXN</w:t>
            </w:r>
          </w:p>
        </w:tc>
        <w:tc>
          <w:tcPr>
            <w:tcW w:type="dxa" w:w="2520"/>
            <w:shd w:val="clear" w:color="auto" w:fill="FFFFFF"/>
          </w:tcPr>
          <w:p>
            <w:pPr>
              <w:jc w:val="center"/>
            </w:pPr>
            <w:r>
              <w:rPr>
                <w:rFonts w:ascii="Calibri" w:hAnsi="Calibri"/>
                <w:sz w:val="18"/>
              </w:rPr>
              <w:t>❌ Pérdida</w:t>
            </w:r>
          </w:p>
        </w:tc>
      </w:tr>
      <w:tr>
        <w:tc>
          <w:tcPr>
            <w:tcW w:type="dxa" w:w="2520"/>
            <w:shd w:val="clear" w:color="auto" w:fill="F2F2F2"/>
          </w:tcPr>
          <w:p>
            <w:pPr>
              <w:jc w:val="center"/>
            </w:pPr>
            <w:r>
              <w:rPr>
                <w:rFonts w:ascii="Calibri" w:hAnsi="Calibri"/>
                <w:sz w:val="18"/>
              </w:rPr>
              <w:t>Año 4</w:t>
            </w:r>
          </w:p>
        </w:tc>
        <w:tc>
          <w:tcPr>
            <w:tcW w:type="dxa" w:w="2520"/>
            <w:shd w:val="clear" w:color="auto" w:fill="F2F2F2"/>
          </w:tcPr>
          <w:p>
            <w:pPr>
              <w:jc w:val="center"/>
            </w:pPr>
            <w:r>
              <w:rPr>
                <w:rFonts w:ascii="Calibri" w:hAnsi="Calibri"/>
                <w:sz w:val="18"/>
              </w:rPr>
              <w:t>−$4,902 MXN</w:t>
            </w:r>
          </w:p>
        </w:tc>
        <w:tc>
          <w:tcPr>
            <w:tcW w:type="dxa" w:w="2520"/>
            <w:shd w:val="clear" w:color="auto" w:fill="F2F2F2"/>
          </w:tcPr>
          <w:p>
            <w:pPr>
              <w:jc w:val="center"/>
            </w:pPr>
            <w:r>
              <w:rPr>
                <w:rFonts w:ascii="Calibri" w:hAnsi="Calibri"/>
                <w:sz w:val="18"/>
              </w:rPr>
              <w:t>−$19,609 MXN</w:t>
            </w:r>
          </w:p>
        </w:tc>
        <w:tc>
          <w:tcPr>
            <w:tcW w:type="dxa" w:w="2520"/>
            <w:shd w:val="clear" w:color="auto" w:fill="F2F2F2"/>
          </w:tcPr>
          <w:p>
            <w:pPr>
              <w:jc w:val="center"/>
            </w:pPr>
            <w:r>
              <w:rPr>
                <w:rFonts w:ascii="Calibri" w:hAnsi="Calibri"/>
                <w:sz w:val="18"/>
              </w:rPr>
              <w:t>❌ Pérdida</w:t>
            </w:r>
          </w:p>
        </w:tc>
      </w:tr>
      <w:tr>
        <w:tc>
          <w:tcPr>
            <w:tcW w:type="dxa" w:w="2520"/>
            <w:shd w:val="clear" w:color="auto" w:fill="FFFFFF"/>
          </w:tcPr>
          <w:p>
            <w:pPr>
              <w:jc w:val="center"/>
            </w:pPr>
            <w:r>
              <w:rPr>
                <w:rFonts w:ascii="Calibri" w:hAnsi="Calibri"/>
                <w:sz w:val="18"/>
              </w:rPr>
              <w:t>Año 5</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−$24,511 MXN</w:t>
            </w:r>
          </w:p>
        </w:tc>
        <w:tc>
          <w:tcPr>
            <w:tcW w:type="dxa" w:w="2520"/>
            <w:shd w:val="clear" w:color="auto" w:fill="FFFFFF"/>
          </w:tcPr>
          <w:p>
            <w:pPr>
              <w:jc w:val="center"/>
            </w:pPr>
            <w:r>
              <w:rPr>
                <w:rFonts w:ascii="Calibri" w:hAnsi="Calibri"/>
                <w:sz w:val="18"/>
              </w:rPr>
              <w:t>❌ Pérdida</w:t>
            </w:r>
          </w:p>
        </w:tc>
      </w:tr>
      <w:tr>
        <w:tc>
          <w:tcPr>
            <w:tcW w:type="dxa" w:w="2520"/>
            <w:shd w:val="clear" w:color="auto" w:fill="F2F2F2"/>
          </w:tcPr>
          <w:p>
            <w:pPr>
              <w:jc w:val="center"/>
            </w:pPr>
            <w:r>
              <w:rPr>
                <w:rFonts w:ascii="Calibri" w:hAnsi="Calibri"/>
                <w:sz w:val="18"/>
              </w:rPr>
              <w:t>Año 6</w:t>
            </w:r>
          </w:p>
        </w:tc>
        <w:tc>
          <w:tcPr>
            <w:tcW w:type="dxa" w:w="2520"/>
            <w:shd w:val="clear" w:color="auto" w:fill="F2F2F2"/>
          </w:tcPr>
          <w:p>
            <w:pPr>
              <w:jc w:val="center"/>
            </w:pPr>
            <w:r>
              <w:rPr>
                <w:rFonts w:ascii="Calibri" w:hAnsi="Calibri"/>
                <w:sz w:val="18"/>
              </w:rPr>
              <w:t>−$4,902 MXN</w:t>
            </w:r>
          </w:p>
        </w:tc>
        <w:tc>
          <w:tcPr>
            <w:tcW w:type="dxa" w:w="2520"/>
            <w:shd w:val="clear" w:color="auto" w:fill="F2F2F2"/>
          </w:tcPr>
          <w:p>
            <w:pPr>
              <w:jc w:val="center"/>
            </w:pPr>
            <w:r>
              <w:rPr>
                <w:rFonts w:ascii="Calibri" w:hAnsi="Calibri"/>
                <w:sz w:val="18"/>
              </w:rPr>
              <w:t>−$29,413 MXN</w:t>
            </w:r>
          </w:p>
        </w:tc>
        <w:tc>
          <w:tcPr>
            <w:tcW w:type="dxa" w:w="2520"/>
            <w:shd w:val="clear" w:color="auto" w:fill="F2F2F2"/>
          </w:tcPr>
          <w:p>
            <w:pPr>
              <w:jc w:val="center"/>
            </w:pPr>
            <w:r>
              <w:rPr>
                <w:rFonts w:ascii="Calibri" w:hAnsi="Calibri"/>
                <w:sz w:val="18"/>
              </w:rPr>
              <w:t>❌ Pérdida</w:t>
            </w:r>
          </w:p>
        </w:tc>
      </w:tr>
      <w:tr>
        <w:tc>
          <w:tcPr>
            <w:tcW w:type="dxa" w:w="2520"/>
            <w:shd w:val="clear" w:color="auto" w:fill="FFFFFF"/>
          </w:tcPr>
          <w:p>
            <w:pPr>
              <w:jc w:val="center"/>
            </w:pPr>
            <w:r>
              <w:rPr>
                <w:rFonts w:ascii="Calibri" w:hAnsi="Calibri"/>
                <w:sz w:val="18"/>
              </w:rPr>
              <w:t>Año 7</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−$34,316 MXN</w:t>
            </w:r>
          </w:p>
        </w:tc>
        <w:tc>
          <w:tcPr>
            <w:tcW w:type="dxa" w:w="2520"/>
            <w:shd w:val="clear" w:color="auto" w:fill="FFFFFF"/>
          </w:tcPr>
          <w:p>
            <w:pPr>
              <w:jc w:val="center"/>
            </w:pPr>
            <w:r>
              <w:rPr>
                <w:rFonts w:ascii="Calibri" w:hAnsi="Calibri"/>
                <w:sz w:val="18"/>
              </w:rPr>
              <w:t>❌ Pérdida</w:t>
            </w:r>
          </w:p>
        </w:tc>
      </w:tr>
    </w:tbl>
    <w:p>
      <w:pPr>
        <w:spacing w:before="40" w:after="160"/>
        <w:jc w:val="left"/>
      </w:pPr>
      <w:r>
        <w:rPr>
          <w:rFonts w:ascii="Calibri" w:hAnsi="Calibri"/>
          <w:b w:val="0"/>
          <w:i/>
          <w:color w:val="404040"/>
          <w:sz w:val="18"/>
        </w:rPr>
        <w:t>Tabla 2 — Proyección anual de utilidad bajo temporal (precio esperado constante $807.04 MXN/ton)</w:t>
      </w:r>
    </w:p>
    <w:p>
      <w:pPr>
        <w:spacing w:before="0" w:after="120"/>
        <w:jc w:val="both"/>
      </w:pPr>
      <w:r>
        <w:rPr>
          <w:rFonts w:ascii="Calibri" w:hAnsi="Calibri"/>
          <w:b w:val="0"/>
          <w:i w:val="0"/>
          <w:sz w:val="20"/>
        </w:rPr>
        <w:t>La Tabla 2 evidencia que, bajo el esquema actual de temporal, el productor no alcanza rentabilidad positiva acumulada en ningún año del horizonte de análisis. Continuar operando sin intervención no es una alternativa neutral — es una pérdida progresiva.</w:t>
      </w:r>
    </w:p>
    <w:p>
      <w:pPr>
        <w:spacing w:before="240" w:after="80"/>
        <w:jc w:val="left"/>
      </w:pPr>
      <w:r>
        <w:rPr>
          <w:rFonts w:ascii="Calibri" w:hAnsi="Calibri"/>
          <w:b/>
          <w:i w:val="0"/>
          <w:color w:val="1F497D"/>
          <w:sz w:val="26"/>
        </w:rPr>
        <w:t>2. Resultado base con riego — inversión a precio de lista</w:t>
      </w:r>
    </w:p>
    <w:p>
      <w:pPr>
        <w:spacing w:before="0" w:after="120"/>
        <w:jc w:val="both"/>
      </w:pPr>
      <w:r>
        <w:rPr>
          <w:rFonts w:ascii="Calibri" w:hAnsi="Calibri"/>
          <w:b w:val="0"/>
          <w:i w:val="0"/>
          <w:sz w:val="20"/>
        </w:rPr>
        <w:t>El sistema de riego tiene un costo de $80,000 MXN/ha (4,000 USD × $20 MXN/USD), equivalente a $8,000,000 MXN para las 100 ha. Con este costo de inversión y un precio de la caña de $807.04 MXN/ton, el análisis de la Actividad 6 determinó que la inversión no se recupera en el horizonte de 7 años.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Concepto</w:t>
            </w:r>
          </w:p>
        </w:tc>
        <w:tc>
          <w:tcPr>
            <w:tcW w:type="dxa" w:w="2520"/>
            <w:shd w:val="clear" w:color="auto" w:fill="1F497D"/>
          </w:tcPr>
          <w:p>
            <w:pPr>
              <w:jc w:val="center"/>
            </w:pPr>
            <w:r>
              <w:rPr>
                <w:rFonts w:ascii="Calibri" w:hAnsi="Calibri"/>
                <w:b/>
                <w:color w:val="FFFFFF"/>
                <w:sz w:val="18"/>
              </w:rPr>
              <w:t>Temporal</w:t>
            </w:r>
          </w:p>
        </w:tc>
        <w:tc>
          <w:tcPr>
            <w:tcW w:type="dxa" w:w="2520"/>
            <w:shd w:val="clear" w:color="auto" w:fill="1F497D"/>
          </w:tcPr>
          <w:p>
            <w:pPr>
              <w:jc w:val="center"/>
            </w:pPr>
            <w:r>
              <w:rPr>
                <w:rFonts w:ascii="Calibri" w:hAnsi="Calibri"/>
                <w:b/>
                <w:color w:val="FFFFFF"/>
                <w:sz w:val="18"/>
              </w:rPr>
              <w:t>Riego (precio lista)</w:t>
            </w:r>
          </w:p>
        </w:tc>
        <w:tc>
          <w:tcPr>
            <w:tcW w:type="dxa" w:w="2520"/>
            <w:shd w:val="clear" w:color="auto" w:fill="1F497D"/>
          </w:tcPr>
          <w:p>
            <w:pPr>
              <w:jc w:val="center"/>
            </w:pPr>
            <w:r>
              <w:rPr>
                <w:rFonts w:ascii="Calibri" w:hAnsi="Calibri"/>
                <w:b/>
                <w:color w:val="FFFFFF"/>
                <w:sz w:val="18"/>
              </w:rPr>
              <w:t>Diferencia</w:t>
            </w:r>
          </w:p>
        </w:tc>
      </w:tr>
      <w:tr>
        <w:tc>
          <w:tcPr>
            <w:tcW w:type="dxa" w:w="2520"/>
            <w:shd w:val="clear" w:color="auto" w:fill="FFFFFF"/>
          </w:tcPr>
          <w:p>
            <w:pPr>
              <w:jc w:val="center"/>
            </w:pPr>
            <w:r>
              <w:rPr>
                <w:rFonts w:ascii="Calibri" w:hAnsi="Calibri"/>
                <w:sz w:val="18"/>
              </w:rPr>
              <w:t>Rendimiento esperado (ton/ha/año)</w:t>
            </w:r>
          </w:p>
        </w:tc>
        <w:tc>
          <w:tcPr>
            <w:tcW w:type="dxa" w:w="2520"/>
            <w:shd w:val="clear" w:color="auto" w:fill="FFFFFF"/>
          </w:tcPr>
          <w:p>
            <w:pPr>
              <w:jc w:val="center"/>
            </w:pPr>
            <w:r>
              <w:rPr>
                <w:rFonts w:ascii="Calibri" w:hAnsi="Calibri"/>
                <w:sz w:val="18"/>
              </w:rPr>
              <w:t>47.0</w:t>
            </w:r>
          </w:p>
        </w:tc>
        <w:tc>
          <w:tcPr>
            <w:tcW w:type="dxa" w:w="2520"/>
            <w:shd w:val="clear" w:color="auto" w:fill="FFFFFF"/>
          </w:tcPr>
          <w:p>
            <w:pPr>
              <w:jc w:val="center"/>
            </w:pPr>
            <w:r>
              <w:rPr>
                <w:rFonts w:ascii="Calibri" w:hAnsi="Calibri"/>
                <w:sz w:val="18"/>
              </w:rPr>
              <w:t>88.7</w:t>
            </w:r>
          </w:p>
        </w:tc>
        <w:tc>
          <w:tcPr>
            <w:tcW w:type="dxa" w:w="2520"/>
            <w:shd w:val="clear" w:color="auto" w:fill="FFFFFF"/>
          </w:tcPr>
          <w:p>
            <w:pPr>
              <w:jc w:val="center"/>
            </w:pPr>
            <w:r>
              <w:rPr>
                <w:rFonts w:ascii="Calibri" w:hAnsi="Calibri"/>
                <w:sz w:val="18"/>
              </w:rPr>
              <w:t>+41.7 ton/ha/año</w:t>
            </w:r>
          </w:p>
        </w:tc>
      </w:tr>
      <w:tr>
        <w:tc>
          <w:tcPr>
            <w:tcW w:type="dxa" w:w="2520"/>
            <w:shd w:val="clear" w:color="auto" w:fill="F2F2F2"/>
          </w:tcPr>
          <w:p>
            <w:pPr>
              <w:jc w:val="center"/>
            </w:pPr>
            <w:r>
              <w:rPr>
                <w:rFonts w:ascii="Calibri" w:hAnsi="Calibri"/>
                <w:sz w:val="18"/>
              </w:rPr>
              <w:t>Costo operativo anual (100 ha)</w:t>
            </w:r>
          </w:p>
        </w:tc>
        <w:tc>
          <w:tcPr>
            <w:tcW w:type="dxa" w:w="2520"/>
            <w:shd w:val="clear" w:color="auto" w:fill="F2F2F2"/>
          </w:tcPr>
          <w:p>
            <w:pPr>
              <w:jc w:val="center"/>
            </w:pPr>
            <w:r>
              <w:rPr>
                <w:rFonts w:ascii="Calibri" w:hAnsi="Calibri"/>
                <w:sz w:val="18"/>
              </w:rPr>
              <w:t>−$3,800,000 MXN</w:t>
            </w:r>
          </w:p>
        </w:tc>
        <w:tc>
          <w:tcPr>
            <w:tcW w:type="dxa" w:w="2520"/>
            <w:shd w:val="clear" w:color="auto" w:fill="F2F2F2"/>
          </w:tcPr>
          <w:p>
            <w:pPr>
              <w:jc w:val="center"/>
            </w:pPr>
            <w:r>
              <w:rPr>
                <w:rFonts w:ascii="Calibri" w:hAnsi="Calibri"/>
                <w:sz w:val="18"/>
              </w:rPr>
              <w:t>−$6,300,000 MXN</w:t>
            </w:r>
          </w:p>
        </w:tc>
        <w:tc>
          <w:tcPr>
            <w:tcW w:type="dxa" w:w="2520"/>
            <w:shd w:val="clear" w:color="auto" w:fill="F2F2F2"/>
          </w:tcPr>
          <w:p>
            <w:pPr>
              <w:jc w:val="center"/>
            </w:pPr>
            <w:r>
              <w:rPr>
                <w:rFonts w:ascii="Calibri" w:hAnsi="Calibri"/>
                <w:sz w:val="18"/>
              </w:rPr>
              <w:t>−$2,500,000 MXN</w:t>
            </w:r>
          </w:p>
        </w:tc>
      </w:tr>
      <w:tr>
        <w:tc>
          <w:tcPr>
            <w:tcW w:type="dxa" w:w="2520"/>
            <w:shd w:val="clear" w:color="auto" w:fill="FFFFFF"/>
          </w:tcPr>
          <w:p>
            <w:pPr>
              <w:jc w:val="center"/>
            </w:pPr>
            <w:r>
              <w:rPr>
                <w:rFonts w:ascii="Calibri" w:hAnsi="Calibri"/>
                <w:sz w:val="18"/>
              </w:rPr>
              <w:t>Utilidad anual esperada</w:t>
            </w:r>
          </w:p>
        </w:tc>
        <w:tc>
          <w:tcPr>
            <w:tcW w:type="dxa" w:w="2520"/>
            <w:shd w:val="clear" w:color="auto" w:fill="FFFFFF"/>
          </w:tcPr>
          <w:p>
            <w:pPr>
              <w:jc w:val="center"/>
            </w:pPr>
            <w:r>
              <w:rPr>
                <w:rFonts w:ascii="Calibri" w:hAnsi="Calibri"/>
                <w:sz w:val="18"/>
              </w:rPr>
              <w:t>−$4,902 MXN</w:t>
            </w:r>
          </w:p>
        </w:tc>
        <w:tc>
          <w:tcPr>
            <w:tcW w:type="dxa" w:w="2520"/>
            <w:shd w:val="clear" w:color="auto" w:fill="FFFFFF"/>
          </w:tcPr>
          <w:p>
            <w:pPr>
              <w:jc w:val="center"/>
            </w:pPr>
            <w:r>
              <w:rPr>
                <w:rFonts w:ascii="Calibri" w:hAnsi="Calibri"/>
                <w:sz w:val="18"/>
              </w:rPr>
              <w:t>$860,851 MXN</w:t>
            </w:r>
          </w:p>
        </w:tc>
        <w:tc>
          <w:tcPr>
            <w:tcW w:type="dxa" w:w="2520"/>
            <w:shd w:val="clear" w:color="auto" w:fill="FFFFFF"/>
          </w:tcPr>
          <w:p>
            <w:pPr>
              <w:jc w:val="center"/>
            </w:pPr>
            <w:r>
              <w:rPr>
                <w:rFonts w:ascii="Calibri" w:hAnsi="Calibri"/>
                <w:sz w:val="18"/>
              </w:rPr>
              <w:t>$865,753 MXN</w:t>
            </w:r>
          </w:p>
        </w:tc>
      </w:tr>
      <w:tr>
        <w:tc>
          <w:tcPr>
            <w:tcW w:type="dxa" w:w="2520"/>
            <w:shd w:val="clear" w:color="auto" w:fill="F2F2F2"/>
          </w:tcPr>
          <w:p>
            <w:pPr>
              <w:jc w:val="center"/>
            </w:pPr>
            <w:r>
              <w:rPr>
                <w:rFonts w:ascii="Calibri" w:hAnsi="Calibri"/>
                <w:sz w:val="18"/>
              </w:rPr>
              <w:t>Inversión inicial</w:t>
            </w:r>
          </w:p>
        </w:tc>
        <w:tc>
          <w:tcPr>
            <w:tcW w:type="dxa" w:w="2520"/>
            <w:shd w:val="clear" w:color="auto" w:fill="F2F2F2"/>
          </w:tcPr>
          <w:p>
            <w:pPr>
              <w:jc w:val="center"/>
            </w:pPr>
            <w:r>
              <w:rPr>
                <w:rFonts w:ascii="Calibri" w:hAnsi="Calibri"/>
                <w:sz w:val="18"/>
              </w:rPr>
              <w:t>$0</w:t>
            </w:r>
          </w:p>
        </w:tc>
        <w:tc>
          <w:tcPr>
            <w:tcW w:type="dxa" w:w="2520"/>
            <w:shd w:val="clear" w:color="auto" w:fill="F2F2F2"/>
          </w:tcPr>
          <w:p>
            <w:pPr>
              <w:jc w:val="center"/>
            </w:pPr>
            <w:r>
              <w:rPr>
                <w:rFonts w:ascii="Calibri" w:hAnsi="Calibri"/>
                <w:sz w:val="18"/>
              </w:rPr>
              <w:t>−$8,000,000 MXN</w:t>
            </w:r>
          </w:p>
        </w:tc>
        <w:tc>
          <w:tcPr>
            <w:tcW w:type="dxa" w:w="2520"/>
            <w:shd w:val="clear" w:color="auto" w:fill="F2F2F2"/>
          </w:tcPr>
          <w:p>
            <w:pPr>
              <w:jc w:val="center"/>
            </w:pPr>
            <w:r>
              <w:rPr>
                <w:rFonts w:ascii="Calibri" w:hAnsi="Calibri"/>
                <w:sz w:val="18"/>
              </w:rPr>
              <w:t>−$8,000,000 MXN</w:t>
            </w:r>
          </w:p>
        </w:tc>
      </w:tr>
      <w:tr>
        <w:tc>
          <w:tcPr>
            <w:tcW w:type="dxa" w:w="2520"/>
            <w:shd w:val="clear" w:color="auto" w:fill="FFFFFF"/>
          </w:tcPr>
          <w:p>
            <w:pPr>
              <w:jc w:val="center"/>
            </w:pPr>
            <w:r>
              <w:rPr>
                <w:rFonts w:ascii="Calibri" w:hAnsi="Calibri"/>
                <w:sz w:val="18"/>
              </w:rPr>
              <w:t>Utilidad neta acumulada 7 años</w:t>
            </w:r>
          </w:p>
        </w:tc>
        <w:tc>
          <w:tcPr>
            <w:tcW w:type="dxa" w:w="2520"/>
            <w:shd w:val="clear" w:color="auto" w:fill="FFFFFF"/>
          </w:tcPr>
          <w:p>
            <w:pPr>
              <w:jc w:val="center"/>
            </w:pPr>
            <w:r>
              <w:rPr>
                <w:rFonts w:ascii="Calibri" w:hAnsi="Calibri"/>
                <w:sz w:val="18"/>
              </w:rPr>
              <w:t>−$34,316 MXN</w:t>
            </w:r>
          </w:p>
        </w:tc>
        <w:tc>
          <w:tcPr>
            <w:tcW w:type="dxa" w:w="2520"/>
            <w:shd w:val="clear" w:color="auto" w:fill="FFFFFF"/>
          </w:tcPr>
          <w:p>
            <w:pPr>
              <w:jc w:val="center"/>
            </w:pPr>
            <w:r>
              <w:rPr>
                <w:rFonts w:ascii="Calibri" w:hAnsi="Calibri"/>
                <w:sz w:val="18"/>
              </w:rPr>
              <w:t>−$1,974,042 MXN</w:t>
            </w:r>
          </w:p>
        </w:tc>
        <w:tc>
          <w:tcPr>
            <w:tcW w:type="dxa" w:w="2520"/>
            <w:shd w:val="clear" w:color="auto" w:fill="FFFFFF"/>
          </w:tcPr>
          <w:p>
            <w:pPr>
              <w:jc w:val="center"/>
            </w:pPr>
            <w:r>
              <w:rPr>
                <w:rFonts w:ascii="Calibri" w:hAnsi="Calibri"/>
                <w:sz w:val="18"/>
              </w:rPr>
              <w:t>−$1,939,726 MXN</w:t>
            </w:r>
          </w:p>
        </w:tc>
      </w:tr>
    </w:tbl>
    <w:p>
      <w:pPr>
        <w:spacing w:before="40" w:after="160"/>
        <w:jc w:val="left"/>
      </w:pPr>
      <w:r>
        <w:rPr>
          <w:rFonts w:ascii="Calibri" w:hAnsi="Calibri"/>
          <w:b w:val="0"/>
          <w:i/>
          <w:color w:val="404040"/>
          <w:sz w:val="18"/>
        </w:rPr>
        <w:t>Tabla 3 — Comparación base: temporal vs riego a precio de lista ($8,000,000 MXN)</w:t>
      </w:r>
    </w:p>
    <w:p>
      <w:pPr>
        <w:spacing w:before="0" w:after="120"/>
        <w:jc w:val="both"/>
      </w:pPr>
      <w:r>
        <w:rPr>
          <w:rFonts w:ascii="Calibri" w:hAnsi="Calibri"/>
          <w:b w:val="0"/>
          <w:i w:val="0"/>
          <w:sz w:val="20"/>
        </w:rPr>
        <w:t>Aunque el riego genera $860,851 MXN/año en operación — frente a −$4,902 MXN/año del temporal — la inversión inicial de $8,000,000 MXN consume la ventaja operativa y deja una utilidad neta acumulada de −$1,974,042 MXN al cabo de 7 años. La inversión necesita 9.2 años para recuperarse al precio esperado actual. Esta es la condición de partida que justifica analizar los escenarios de viabilidad.</w:t>
      </w:r>
    </w:p>
    <w:p>
      <w:pPr>
        <w:spacing w:before="240" w:after="80"/>
        <w:jc w:val="left"/>
      </w:pPr>
      <w:r>
        <w:rPr>
          <w:rFonts w:ascii="Calibri" w:hAnsi="Calibri"/>
          <w:b/>
          <w:i w:val="0"/>
          <w:color w:val="1F497D"/>
          <w:sz w:val="26"/>
        </w:rPr>
        <w:t>3. Condición 1 — Descuento comercial del 30%</w:t>
      </w:r>
    </w:p>
    <w:p>
      <w:pPr>
        <w:spacing w:before="0" w:after="120"/>
        <w:jc w:val="both"/>
      </w:pPr>
      <w:r>
        <w:rPr>
          <w:rFonts w:ascii="Calibri" w:hAnsi="Calibri"/>
          <w:b w:val="0"/>
          <w:i w:val="0"/>
          <w:sz w:val="20"/>
        </w:rPr>
        <w:t>Una reducción del 30% sobre el precio de lista lleva la inversión de $8,000,000 MXN a $5,600,000 MXN, un ahorro inmediato de $2,400,000 MXN. Este ajuste cambia completamente el resultado del análisis: la utilidad neta acumulada en 7 años pasa de negativa a positiva, y el punto de recuperación cae dentro del horizonte de análisis.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Concepto</w:t>
            </w:r>
          </w:p>
        </w:tc>
        <w:tc>
          <w:tcPr>
            <w:tcW w:type="dxa" w:w="3360"/>
            <w:shd w:val="clear" w:color="auto" w:fill="1F497D"/>
          </w:tcPr>
          <w:p>
            <w:pPr>
              <w:jc w:val="center"/>
            </w:pPr>
            <w:r>
              <w:rPr>
                <w:rFonts w:ascii="Calibri" w:hAnsi="Calibri"/>
                <w:b/>
                <w:color w:val="FFFFFF"/>
                <w:sz w:val="18"/>
              </w:rPr>
              <w:t>Sin descuento</w:t>
            </w:r>
          </w:p>
        </w:tc>
        <w:tc>
          <w:tcPr>
            <w:tcW w:type="dxa" w:w="3360"/>
            <w:shd w:val="clear" w:color="auto" w:fill="1F497D"/>
          </w:tcPr>
          <w:p>
            <w:pPr>
              <w:jc w:val="center"/>
            </w:pPr>
            <w:r>
              <w:rPr>
                <w:rFonts w:ascii="Calibri" w:hAnsi="Calibri"/>
                <w:b/>
                <w:color w:val="FFFFFF"/>
                <w:sz w:val="18"/>
              </w:rPr>
              <w:t>Con 30% descuento</w:t>
            </w:r>
          </w:p>
        </w:tc>
      </w:tr>
      <w:tr>
        <w:tc>
          <w:tcPr>
            <w:tcW w:type="dxa" w:w="3360"/>
            <w:shd w:val="clear" w:color="auto" w:fill="FFFFFF"/>
          </w:tcPr>
          <w:p>
            <w:pPr>
              <w:jc w:val="center"/>
            </w:pPr>
            <w:r>
              <w:rPr>
                <w:rFonts w:ascii="Calibri" w:hAnsi="Calibri"/>
                <w:sz w:val="18"/>
              </w:rPr>
              <w:t>Inversión inicial</w:t>
            </w:r>
          </w:p>
        </w:tc>
        <w:tc>
          <w:tcPr>
            <w:tcW w:type="dxa" w:w="3360"/>
            <w:shd w:val="clear" w:color="auto" w:fill="FFFFFF"/>
          </w:tcPr>
          <w:p>
            <w:pPr>
              <w:jc w:val="center"/>
            </w:pPr>
            <w:r>
              <w:rPr>
                <w:rFonts w:ascii="Calibri" w:hAnsi="Calibri"/>
                <w:sz w:val="18"/>
              </w:rPr>
              <w:t>−$8,000,000 MXN</w:t>
            </w:r>
          </w:p>
        </w:tc>
        <w:tc>
          <w:tcPr>
            <w:tcW w:type="dxa" w:w="3360"/>
            <w:shd w:val="clear" w:color="auto" w:fill="FFFFFF"/>
          </w:tcPr>
          <w:p>
            <w:pPr>
              <w:jc w:val="center"/>
            </w:pPr>
            <w:r>
              <w:rPr>
                <w:rFonts w:ascii="Calibri" w:hAnsi="Calibri"/>
                <w:sz w:val="18"/>
              </w:rPr>
              <w:t>−$5,600,000 MXN</w:t>
            </w:r>
          </w:p>
        </w:tc>
      </w:tr>
      <w:tr>
        <w:tc>
          <w:tcPr>
            <w:tcW w:type="dxa" w:w="3360"/>
            <w:shd w:val="clear" w:color="auto" w:fill="F2F2F2"/>
          </w:tcPr>
          <w:p>
            <w:pPr>
              <w:jc w:val="center"/>
            </w:pPr>
            <w:r>
              <w:rPr>
                <w:rFonts w:ascii="Calibri" w:hAnsi="Calibri"/>
                <w:sz w:val="18"/>
              </w:rPr>
              <w:t>Ahorro por descuento</w:t>
            </w:r>
          </w:p>
        </w:tc>
        <w:tc>
          <w:tcPr>
            <w:tcW w:type="dxa" w:w="3360"/>
            <w:shd w:val="clear" w:color="auto" w:fill="F2F2F2"/>
          </w:tcPr>
          <w:p>
            <w:pPr>
              <w:jc w:val="center"/>
            </w:pPr>
            <w:r>
              <w:rPr>
                <w:rFonts w:ascii="Calibri" w:hAnsi="Calibri"/>
                <w:sz w:val="18"/>
              </w:rPr>
              <w:t>$0</w:t>
            </w:r>
          </w:p>
        </w:tc>
        <w:tc>
          <w:tcPr>
            <w:tcW w:type="dxa" w:w="3360"/>
            <w:shd w:val="clear" w:color="auto" w:fill="F2F2F2"/>
          </w:tcPr>
          <w:p>
            <w:pPr>
              <w:jc w:val="center"/>
            </w:pPr>
            <w:r>
              <w:rPr>
                <w:rFonts w:ascii="Calibri" w:hAnsi="Calibri"/>
                <w:sz w:val="18"/>
              </w:rPr>
              <w:t>$2,400,000 MXN</w:t>
            </w:r>
          </w:p>
        </w:tc>
      </w:tr>
      <w:tr>
        <w:tc>
          <w:tcPr>
            <w:tcW w:type="dxa" w:w="3360"/>
            <w:shd w:val="clear" w:color="auto" w:fill="FFFFFF"/>
          </w:tcPr>
          <w:p>
            <w:pPr>
              <w:jc w:val="center"/>
            </w:pPr>
            <w:r>
              <w:rPr>
                <w:rFonts w:ascii="Calibri" w:hAnsi="Calibri"/>
                <w:sz w:val="18"/>
              </w:rPr>
              <w:t>Utilidad anual esperada (riego)</w:t>
            </w:r>
          </w:p>
        </w:tc>
        <w:tc>
          <w:tcPr>
            <w:tcW w:type="dxa" w:w="3360"/>
            <w:shd w:val="clear" w:color="auto" w:fill="FFFFFF"/>
          </w:tcPr>
          <w:p>
            <w:pPr>
              <w:jc w:val="center"/>
            </w:pPr>
            <w:r>
              <w:rPr>
                <w:rFonts w:ascii="Calibri" w:hAnsi="Calibri"/>
                <w:sz w:val="18"/>
              </w:rPr>
              <w:t>$860,851 MXN</w:t>
            </w:r>
          </w:p>
        </w:tc>
        <w:tc>
          <w:tcPr>
            <w:tcW w:type="dxa" w:w="3360"/>
            <w:shd w:val="clear" w:color="auto" w:fill="FFFFFF"/>
          </w:tcPr>
          <w:p>
            <w:pPr>
              <w:jc w:val="center"/>
            </w:pPr>
            <w:r>
              <w:rPr>
                <w:rFonts w:ascii="Calibri" w:hAnsi="Calibri"/>
                <w:sz w:val="18"/>
              </w:rPr>
              <w:t>$860,851 MXN</w:t>
            </w:r>
          </w:p>
        </w:tc>
      </w:tr>
      <w:tr>
        <w:tc>
          <w:tcPr>
            <w:tcW w:type="dxa" w:w="3360"/>
            <w:shd w:val="clear" w:color="auto" w:fill="F2F2F2"/>
          </w:tcPr>
          <w:p>
            <w:pPr>
              <w:jc w:val="center"/>
            </w:pPr>
            <w:r>
              <w:rPr>
                <w:rFonts w:ascii="Calibri" w:hAnsi="Calibri"/>
                <w:sz w:val="18"/>
              </w:rPr>
              <w:t>Utilidad operativa acumulada (×7)</w:t>
            </w:r>
          </w:p>
        </w:tc>
        <w:tc>
          <w:tcPr>
            <w:tcW w:type="dxa" w:w="3360"/>
            <w:shd w:val="clear" w:color="auto" w:fill="F2F2F2"/>
          </w:tcPr>
          <w:p>
            <w:pPr>
              <w:jc w:val="center"/>
            </w:pPr>
            <w:r>
              <w:rPr>
                <w:rFonts w:ascii="Calibri" w:hAnsi="Calibri"/>
                <w:sz w:val="18"/>
              </w:rPr>
              <w:t>$6,025,958 MXN</w:t>
            </w:r>
          </w:p>
        </w:tc>
        <w:tc>
          <w:tcPr>
            <w:tcW w:type="dxa" w:w="3360"/>
            <w:shd w:val="clear" w:color="auto" w:fill="F2F2F2"/>
          </w:tcPr>
          <w:p>
            <w:pPr>
              <w:jc w:val="center"/>
            </w:pPr>
            <w:r>
              <w:rPr>
                <w:rFonts w:ascii="Calibri" w:hAnsi="Calibri"/>
                <w:sz w:val="18"/>
              </w:rPr>
              <w:t>$6,025,958 MXN</w:t>
            </w:r>
          </w:p>
        </w:tc>
      </w:tr>
      <w:tr>
        <w:tc>
          <w:tcPr>
            <w:tcW w:type="dxa" w:w="3360"/>
            <w:shd w:val="clear" w:color="auto" w:fill="FFFFFF"/>
          </w:tcPr>
          <w:p>
            <w:pPr>
              <w:jc w:val="center"/>
            </w:pPr>
            <w:r>
              <w:rPr>
                <w:rFonts w:ascii="Calibri" w:hAnsi="Calibri"/>
                <w:sz w:val="18"/>
              </w:rPr>
              <w:t>Utilidad neta acumulada 7 años</w:t>
            </w:r>
          </w:p>
        </w:tc>
        <w:tc>
          <w:tcPr>
            <w:tcW w:type="dxa" w:w="3360"/>
            <w:shd w:val="clear" w:color="auto" w:fill="FFFFFF"/>
          </w:tcPr>
          <w:p>
            <w:pPr>
              <w:jc w:val="center"/>
            </w:pPr>
            <w:r>
              <w:rPr>
                <w:rFonts w:ascii="Calibri" w:hAnsi="Calibri"/>
                <w:sz w:val="18"/>
              </w:rPr>
              <w:t>−$1,974,042 MXN</w:t>
            </w:r>
          </w:p>
        </w:tc>
        <w:tc>
          <w:tcPr>
            <w:tcW w:type="dxa" w:w="3360"/>
            <w:shd w:val="clear" w:color="auto" w:fill="FFFFFF"/>
          </w:tcPr>
          <w:p>
            <w:pPr>
              <w:jc w:val="center"/>
            </w:pPr>
            <w:r>
              <w:rPr>
                <w:rFonts w:ascii="Calibri" w:hAnsi="Calibri"/>
                <w:sz w:val="18"/>
              </w:rPr>
              <w:t>$425,958 MXN</w:t>
            </w:r>
          </w:p>
        </w:tc>
      </w:tr>
      <w:tr>
        <w:tc>
          <w:tcPr>
            <w:tcW w:type="dxa" w:w="3360"/>
            <w:shd w:val="clear" w:color="auto" w:fill="F2F2F2"/>
          </w:tcPr>
          <w:p>
            <w:pPr>
              <w:jc w:val="center"/>
            </w:pPr>
            <w:r>
              <w:rPr>
                <w:rFonts w:ascii="Calibri" w:hAnsi="Calibri"/>
                <w:sz w:val="18"/>
              </w:rPr>
              <w:t>Punto de recuperación (años)</w:t>
            </w:r>
          </w:p>
        </w:tc>
        <w:tc>
          <w:tcPr>
            <w:tcW w:type="dxa" w:w="3360"/>
            <w:shd w:val="clear" w:color="auto" w:fill="F2F2F2"/>
          </w:tcPr>
          <w:p>
            <w:pPr>
              <w:jc w:val="center"/>
            </w:pPr>
            <w:r>
              <w:rPr>
                <w:rFonts w:ascii="Calibri" w:hAnsi="Calibri"/>
                <w:sz w:val="18"/>
              </w:rPr>
              <w:t>9.2 años</w:t>
            </w:r>
          </w:p>
        </w:tc>
        <w:tc>
          <w:tcPr>
            <w:tcW w:type="dxa" w:w="3360"/>
            <w:shd w:val="clear" w:color="auto" w:fill="F2F2F2"/>
          </w:tcPr>
          <w:p>
            <w:pPr>
              <w:jc w:val="center"/>
            </w:pPr>
            <w:r>
              <w:rPr>
                <w:rFonts w:ascii="Calibri" w:hAnsi="Calibri"/>
                <w:sz w:val="18"/>
              </w:rPr>
              <w:t>6.5 años</w:t>
            </w:r>
          </w:p>
        </w:tc>
      </w:tr>
    </w:tbl>
    <w:p>
      <w:pPr>
        <w:spacing w:before="40" w:after="160"/>
        <w:jc w:val="left"/>
      </w:pPr>
      <w:r>
        <w:rPr>
          <w:rFonts w:ascii="Calibri" w:hAnsi="Calibri"/>
          <w:b w:val="0"/>
          <w:i/>
          <w:color w:val="404040"/>
          <w:sz w:val="18"/>
        </w:rPr>
        <w:t>Tabla 4 — Impacto del descuento del 30% sobre la viabilidad financiera</w:t>
      </w:r>
    </w:p>
    <w:p>
      <w:pPr>
        <w:spacing w:before="0" w:after="120"/>
        <w:jc w:val="both"/>
      </w:pPr>
      <w:r>
        <w:rPr>
          <w:rFonts w:ascii="Calibri" w:hAnsi="Calibri"/>
          <w:b w:val="0"/>
          <w:i w:val="0"/>
          <w:sz w:val="20"/>
        </w:rPr>
        <w:t>Con el descuento del 30%, el punto de recuperación cae a 6.5 años — dentro del horizonte de 7 años — y la utilidad neta acumulada al final del periodo es de $425,958 MXN, frente a −$34,316 MXN del temporal. El productor termina el ciclo de vida del sistema con una ganancia neta positiva de $460,274 MXN respecto a continuar con temporal.</w:t>
      </w:r>
    </w:p>
    <w:p>
      <w:pPr>
        <w:spacing w:before="160" w:after="80"/>
        <w:jc w:val="left"/>
      </w:pPr>
      <w:r>
        <w:rPr>
          <w:rFonts w:ascii="Calibri" w:hAnsi="Calibri"/>
          <w:b/>
          <w:i w:val="0"/>
          <w:color w:val="1F497D"/>
          <w:sz w:val="22"/>
        </w:rPr>
        <w:t>Proyección año a año con descuento del 30%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Año</w:t>
            </w:r>
          </w:p>
        </w:tc>
        <w:tc>
          <w:tcPr>
            <w:tcW w:type="dxa" w:w="2016"/>
            <w:shd w:val="clear" w:color="auto" w:fill="1F497D"/>
          </w:tcPr>
          <w:p>
            <w:pPr>
              <w:jc w:val="center"/>
            </w:pPr>
            <w:r>
              <w:rPr>
                <w:rFonts w:ascii="Calibri" w:hAnsi="Calibri"/>
                <w:b/>
                <w:color w:val="FFFFFF"/>
                <w:sz w:val="18"/>
              </w:rPr>
              <w:t>Acum. Temporal</w:t>
            </w:r>
          </w:p>
        </w:tc>
        <w:tc>
          <w:tcPr>
            <w:tcW w:type="dxa" w:w="2016"/>
            <w:shd w:val="clear" w:color="auto" w:fill="1F497D"/>
          </w:tcPr>
          <w:p>
            <w:pPr>
              <w:jc w:val="center"/>
            </w:pPr>
            <w:r>
              <w:rPr>
                <w:rFonts w:ascii="Calibri" w:hAnsi="Calibri"/>
                <w:b/>
                <w:color w:val="FFFFFF"/>
                <w:sz w:val="18"/>
              </w:rPr>
              <w:t>Acum. Riego (−30%)</w:t>
            </w:r>
          </w:p>
        </w:tc>
        <w:tc>
          <w:tcPr>
            <w:tcW w:type="dxa" w:w="2016"/>
            <w:shd w:val="clear" w:color="auto" w:fill="1F497D"/>
          </w:tcPr>
          <w:p>
            <w:pPr>
              <w:jc w:val="center"/>
            </w:pPr>
            <w:r>
              <w:rPr>
                <w:rFonts w:ascii="Calibri" w:hAnsi="Calibri"/>
                <w:b/>
                <w:color w:val="FFFFFF"/>
                <w:sz w:val="18"/>
              </w:rPr>
              <w:t>Diferencia</w:t>
            </w:r>
          </w:p>
        </w:tc>
        <w:tc>
          <w:tcPr>
            <w:tcW w:type="dxa" w:w="2016"/>
            <w:shd w:val="clear" w:color="auto" w:fill="1F497D"/>
          </w:tcPr>
          <w:p>
            <w:pPr>
              <w:jc w:val="center"/>
            </w:pPr>
            <w:r>
              <w:rPr>
                <w:rFonts w:ascii="Calibri" w:hAnsi="Calibri"/>
                <w:b/>
                <w:color w:val="FFFFFF"/>
                <w:sz w:val="18"/>
              </w:rPr>
              <w:t>Ventaja</w:t>
            </w:r>
          </w:p>
        </w:tc>
      </w:tr>
      <w:tr>
        <w:tc>
          <w:tcPr>
            <w:tcW w:type="dxa" w:w="2016"/>
            <w:shd w:val="clear" w:color="auto" w:fill="FFFFFF"/>
          </w:tcPr>
          <w:p>
            <w:pPr>
              <w:jc w:val="center"/>
            </w:pPr>
            <w:r>
              <w:rPr>
                <w:rFonts w:ascii="Calibri" w:hAnsi="Calibri"/>
                <w:sz w:val="18"/>
              </w:rPr>
              <w:t>Año 1</w:t>
            </w:r>
          </w:p>
        </w:tc>
        <w:tc>
          <w:tcPr>
            <w:tcW w:type="dxa" w:w="2016"/>
            <w:shd w:val="clear" w:color="auto" w:fill="FFFFFF"/>
          </w:tcPr>
          <w:p>
            <w:pPr>
              <w:jc w:val="center"/>
            </w:pPr>
            <w:r>
              <w:rPr>
                <w:rFonts w:ascii="Calibri" w:hAnsi="Calibri"/>
                <w:sz w:val="18"/>
              </w:rPr>
              <w:t>−$4,902 MXN</w:t>
            </w:r>
          </w:p>
        </w:tc>
        <w:tc>
          <w:tcPr>
            <w:tcW w:type="dxa" w:w="2016"/>
            <w:shd w:val="clear" w:color="auto" w:fill="FFFFFF"/>
          </w:tcPr>
          <w:p>
            <w:pPr>
              <w:jc w:val="center"/>
            </w:pPr>
            <w:r>
              <w:rPr>
                <w:rFonts w:ascii="Calibri" w:hAnsi="Calibri"/>
                <w:sz w:val="18"/>
              </w:rPr>
              <w:t>−$4,739,149 MXN</w:t>
            </w:r>
          </w:p>
        </w:tc>
        <w:tc>
          <w:tcPr>
            <w:tcW w:type="dxa" w:w="2016"/>
            <w:shd w:val="clear" w:color="auto" w:fill="FFFFFF"/>
          </w:tcPr>
          <w:p>
            <w:pPr>
              <w:jc w:val="center"/>
            </w:pPr>
            <w:r>
              <w:rPr>
                <w:rFonts w:ascii="Calibri" w:hAnsi="Calibri"/>
                <w:sz w:val="18"/>
              </w:rPr>
              <w:t>−$4,734,247 MXN</w:t>
            </w:r>
          </w:p>
        </w:tc>
        <w:tc>
          <w:tcPr>
            <w:tcW w:type="dxa" w:w="2016"/>
            <w:shd w:val="clear" w:color="auto" w:fill="FFFFFF"/>
          </w:tcPr>
          <w:p>
            <w:pPr>
              <w:jc w:val="center"/>
            </w:pPr>
            <w:r>
              <w:rPr>
                <w:rFonts w:ascii="Calibri" w:hAnsi="Calibri"/>
                <w:sz w:val="18"/>
              </w:rPr>
              <w:t>❌ Temporal gana</w:t>
            </w:r>
          </w:p>
        </w:tc>
      </w:tr>
      <w:tr>
        <w:tc>
          <w:tcPr>
            <w:tcW w:type="dxa" w:w="2016"/>
            <w:shd w:val="clear" w:color="auto" w:fill="F2F2F2"/>
          </w:tcPr>
          <w:p>
            <w:pPr>
              <w:jc w:val="center"/>
            </w:pPr>
            <w:r>
              <w:rPr>
                <w:rFonts w:ascii="Calibri" w:hAnsi="Calibri"/>
                <w:sz w:val="18"/>
              </w:rPr>
              <w:t>Año 2</w:t>
            </w:r>
          </w:p>
        </w:tc>
        <w:tc>
          <w:tcPr>
            <w:tcW w:type="dxa" w:w="2016"/>
            <w:shd w:val="clear" w:color="auto" w:fill="F2F2F2"/>
          </w:tcPr>
          <w:p>
            <w:pPr>
              <w:jc w:val="center"/>
            </w:pPr>
            <w:r>
              <w:rPr>
                <w:rFonts w:ascii="Calibri" w:hAnsi="Calibri"/>
                <w:sz w:val="18"/>
              </w:rPr>
              <w:t>−$9,804 MXN</w:t>
            </w:r>
          </w:p>
        </w:tc>
        <w:tc>
          <w:tcPr>
            <w:tcW w:type="dxa" w:w="2016"/>
            <w:shd w:val="clear" w:color="auto" w:fill="F2F2F2"/>
          </w:tcPr>
          <w:p>
            <w:pPr>
              <w:jc w:val="center"/>
            </w:pPr>
            <w:r>
              <w:rPr>
                <w:rFonts w:ascii="Calibri" w:hAnsi="Calibri"/>
                <w:sz w:val="18"/>
              </w:rPr>
              <w:t>−$3,878,298 MXN</w:t>
            </w:r>
          </w:p>
        </w:tc>
        <w:tc>
          <w:tcPr>
            <w:tcW w:type="dxa" w:w="2016"/>
            <w:shd w:val="clear" w:color="auto" w:fill="F2F2F2"/>
          </w:tcPr>
          <w:p>
            <w:pPr>
              <w:jc w:val="center"/>
            </w:pPr>
            <w:r>
              <w:rPr>
                <w:rFonts w:ascii="Calibri" w:hAnsi="Calibri"/>
                <w:sz w:val="18"/>
              </w:rPr>
              <w:t>−$3,868,493 MXN</w:t>
            </w:r>
          </w:p>
        </w:tc>
        <w:tc>
          <w:tcPr>
            <w:tcW w:type="dxa" w:w="2016"/>
            <w:shd w:val="clear" w:color="auto" w:fill="F2F2F2"/>
          </w:tcPr>
          <w:p>
            <w:pPr>
              <w:jc w:val="center"/>
            </w:pPr>
            <w:r>
              <w:rPr>
                <w:rFonts w:ascii="Calibri" w:hAnsi="Calibri"/>
                <w:sz w:val="18"/>
              </w:rPr>
              <w:t>❌ Temporal gana</w:t>
            </w:r>
          </w:p>
        </w:tc>
      </w:tr>
      <w:tr>
        <w:tc>
          <w:tcPr>
            <w:tcW w:type="dxa" w:w="2016"/>
            <w:shd w:val="clear" w:color="auto" w:fill="FFFFFF"/>
          </w:tcPr>
          <w:p>
            <w:pPr>
              <w:jc w:val="center"/>
            </w:pPr>
            <w:r>
              <w:rPr>
                <w:rFonts w:ascii="Calibri" w:hAnsi="Calibri"/>
                <w:sz w:val="18"/>
              </w:rPr>
              <w:t>Año 3</w:t>
            </w:r>
          </w:p>
        </w:tc>
        <w:tc>
          <w:tcPr>
            <w:tcW w:type="dxa" w:w="2016"/>
            <w:shd w:val="clear" w:color="auto" w:fill="FFFFFF"/>
          </w:tcPr>
          <w:p>
            <w:pPr>
              <w:jc w:val="center"/>
            </w:pPr>
            <w:r>
              <w:rPr>
                <w:rFonts w:ascii="Calibri" w:hAnsi="Calibri"/>
                <w:sz w:val="18"/>
              </w:rPr>
              <w:t>−$14,707 MXN</w:t>
            </w:r>
          </w:p>
        </w:tc>
        <w:tc>
          <w:tcPr>
            <w:tcW w:type="dxa" w:w="2016"/>
            <w:shd w:val="clear" w:color="auto" w:fill="FFFFFF"/>
          </w:tcPr>
          <w:p>
            <w:pPr>
              <w:jc w:val="center"/>
            </w:pPr>
            <w:r>
              <w:rPr>
                <w:rFonts w:ascii="Calibri" w:hAnsi="Calibri"/>
                <w:sz w:val="18"/>
              </w:rPr>
              <w:t>−$3,017,447 MXN</w:t>
            </w:r>
          </w:p>
        </w:tc>
        <w:tc>
          <w:tcPr>
            <w:tcW w:type="dxa" w:w="2016"/>
            <w:shd w:val="clear" w:color="auto" w:fill="FFFFFF"/>
          </w:tcPr>
          <w:p>
            <w:pPr>
              <w:jc w:val="center"/>
            </w:pPr>
            <w:r>
              <w:rPr>
                <w:rFonts w:ascii="Calibri" w:hAnsi="Calibri"/>
                <w:sz w:val="18"/>
              </w:rPr>
              <w:t>−$3,002,740 MXN</w:t>
            </w:r>
          </w:p>
        </w:tc>
        <w:tc>
          <w:tcPr>
            <w:tcW w:type="dxa" w:w="2016"/>
            <w:shd w:val="clear" w:color="auto" w:fill="FFFFFF"/>
          </w:tcPr>
          <w:p>
            <w:pPr>
              <w:jc w:val="center"/>
            </w:pPr>
            <w:r>
              <w:rPr>
                <w:rFonts w:ascii="Calibri" w:hAnsi="Calibri"/>
                <w:sz w:val="18"/>
              </w:rPr>
              <w:t>❌ Temporal gana</w:t>
            </w:r>
          </w:p>
        </w:tc>
      </w:tr>
      <w:tr>
        <w:tc>
          <w:tcPr>
            <w:tcW w:type="dxa" w:w="2016"/>
            <w:shd w:val="clear" w:color="auto" w:fill="F2F2F2"/>
          </w:tcPr>
          <w:p>
            <w:pPr>
              <w:jc w:val="center"/>
            </w:pPr>
            <w:r>
              <w:rPr>
                <w:rFonts w:ascii="Calibri" w:hAnsi="Calibri"/>
                <w:sz w:val="18"/>
              </w:rPr>
              <w:t>Año 4</w:t>
            </w:r>
          </w:p>
        </w:tc>
        <w:tc>
          <w:tcPr>
            <w:tcW w:type="dxa" w:w="2016"/>
            <w:shd w:val="clear" w:color="auto" w:fill="F2F2F2"/>
          </w:tcPr>
          <w:p>
            <w:pPr>
              <w:jc w:val="center"/>
            </w:pPr>
            <w:r>
              <w:rPr>
                <w:rFonts w:ascii="Calibri" w:hAnsi="Calibri"/>
                <w:sz w:val="18"/>
              </w:rPr>
              <w:t>−$19,609 MXN</w:t>
            </w:r>
          </w:p>
        </w:tc>
        <w:tc>
          <w:tcPr>
            <w:tcW w:type="dxa" w:w="2016"/>
            <w:shd w:val="clear" w:color="auto" w:fill="F2F2F2"/>
          </w:tcPr>
          <w:p>
            <w:pPr>
              <w:jc w:val="center"/>
            </w:pPr>
            <w:r>
              <w:rPr>
                <w:rFonts w:ascii="Calibri" w:hAnsi="Calibri"/>
                <w:sz w:val="18"/>
              </w:rPr>
              <w:t>−$2,156,595 MXN</w:t>
            </w:r>
          </w:p>
        </w:tc>
        <w:tc>
          <w:tcPr>
            <w:tcW w:type="dxa" w:w="2016"/>
            <w:shd w:val="clear" w:color="auto" w:fill="F2F2F2"/>
          </w:tcPr>
          <w:p>
            <w:pPr>
              <w:jc w:val="center"/>
            </w:pPr>
            <w:r>
              <w:rPr>
                <w:rFonts w:ascii="Calibri" w:hAnsi="Calibri"/>
                <w:sz w:val="18"/>
              </w:rPr>
              <w:t>−$2,136,987 MXN</w:t>
            </w:r>
          </w:p>
        </w:tc>
        <w:tc>
          <w:tcPr>
            <w:tcW w:type="dxa" w:w="2016"/>
            <w:shd w:val="clear" w:color="auto" w:fill="F2F2F2"/>
          </w:tcPr>
          <w:p>
            <w:pPr>
              <w:jc w:val="center"/>
            </w:pPr>
            <w:r>
              <w:rPr>
                <w:rFonts w:ascii="Calibri" w:hAnsi="Calibri"/>
                <w:sz w:val="18"/>
              </w:rPr>
              <w:t>❌ Temporal gana</w:t>
            </w:r>
          </w:p>
        </w:tc>
      </w:tr>
      <w:tr>
        <w:tc>
          <w:tcPr>
            <w:tcW w:type="dxa" w:w="2016"/>
            <w:shd w:val="clear" w:color="auto" w:fill="FFFFFF"/>
          </w:tcPr>
          <w:p>
            <w:pPr>
              <w:jc w:val="center"/>
            </w:pPr>
            <w:r>
              <w:rPr>
                <w:rFonts w:ascii="Calibri" w:hAnsi="Calibri"/>
                <w:sz w:val="18"/>
              </w:rPr>
              <w:t>Año 5</w:t>
            </w:r>
          </w:p>
        </w:tc>
        <w:tc>
          <w:tcPr>
            <w:tcW w:type="dxa" w:w="2016"/>
            <w:shd w:val="clear" w:color="auto" w:fill="FFFFFF"/>
          </w:tcPr>
          <w:p>
            <w:pPr>
              <w:jc w:val="center"/>
            </w:pPr>
            <w:r>
              <w:rPr>
                <w:rFonts w:ascii="Calibri" w:hAnsi="Calibri"/>
                <w:sz w:val="18"/>
              </w:rPr>
              <w:t>−$24,511 MXN</w:t>
            </w:r>
          </w:p>
        </w:tc>
        <w:tc>
          <w:tcPr>
            <w:tcW w:type="dxa" w:w="2016"/>
            <w:shd w:val="clear" w:color="auto" w:fill="FFFFFF"/>
          </w:tcPr>
          <w:p>
            <w:pPr>
              <w:jc w:val="center"/>
            </w:pPr>
            <w:r>
              <w:rPr>
                <w:rFonts w:ascii="Calibri" w:hAnsi="Calibri"/>
                <w:sz w:val="18"/>
              </w:rPr>
              <w:t>−$1,295,744 MXN</w:t>
            </w:r>
          </w:p>
        </w:tc>
        <w:tc>
          <w:tcPr>
            <w:tcW w:type="dxa" w:w="2016"/>
            <w:shd w:val="clear" w:color="auto" w:fill="FFFFFF"/>
          </w:tcPr>
          <w:p>
            <w:pPr>
              <w:jc w:val="center"/>
            </w:pPr>
            <w:r>
              <w:rPr>
                <w:rFonts w:ascii="Calibri" w:hAnsi="Calibri"/>
                <w:sz w:val="18"/>
              </w:rPr>
              <w:t>−$1,271,233 MXN</w:t>
            </w:r>
          </w:p>
        </w:tc>
        <w:tc>
          <w:tcPr>
            <w:tcW w:type="dxa" w:w="2016"/>
            <w:shd w:val="clear" w:color="auto" w:fill="FFFFFF"/>
          </w:tcPr>
          <w:p>
            <w:pPr>
              <w:jc w:val="center"/>
            </w:pPr>
            <w:r>
              <w:rPr>
                <w:rFonts w:ascii="Calibri" w:hAnsi="Calibri"/>
                <w:sz w:val="18"/>
              </w:rPr>
              <w:t>❌ Temporal gana</w:t>
            </w:r>
          </w:p>
        </w:tc>
      </w:tr>
      <w:tr>
        <w:tc>
          <w:tcPr>
            <w:tcW w:type="dxa" w:w="2016"/>
            <w:shd w:val="clear" w:color="auto" w:fill="F2F2F2"/>
          </w:tcPr>
          <w:p>
            <w:pPr>
              <w:jc w:val="center"/>
            </w:pPr>
            <w:r>
              <w:rPr>
                <w:rFonts w:ascii="Calibri" w:hAnsi="Calibri"/>
                <w:sz w:val="18"/>
              </w:rPr>
              <w:t>Año 6</w:t>
            </w:r>
          </w:p>
        </w:tc>
        <w:tc>
          <w:tcPr>
            <w:tcW w:type="dxa" w:w="2016"/>
            <w:shd w:val="clear" w:color="auto" w:fill="F2F2F2"/>
          </w:tcPr>
          <w:p>
            <w:pPr>
              <w:jc w:val="center"/>
            </w:pPr>
            <w:r>
              <w:rPr>
                <w:rFonts w:ascii="Calibri" w:hAnsi="Calibri"/>
                <w:sz w:val="18"/>
              </w:rPr>
              <w:t>−$29,413 MXN</w:t>
            </w:r>
          </w:p>
        </w:tc>
        <w:tc>
          <w:tcPr>
            <w:tcW w:type="dxa" w:w="2016"/>
            <w:shd w:val="clear" w:color="auto" w:fill="F2F2F2"/>
          </w:tcPr>
          <w:p>
            <w:pPr>
              <w:jc w:val="center"/>
            </w:pPr>
            <w:r>
              <w:rPr>
                <w:rFonts w:ascii="Calibri" w:hAnsi="Calibri"/>
                <w:sz w:val="18"/>
              </w:rPr>
              <w:t>−$434,893 MXN</w:t>
            </w:r>
          </w:p>
        </w:tc>
        <w:tc>
          <w:tcPr>
            <w:tcW w:type="dxa" w:w="2016"/>
            <w:shd w:val="clear" w:color="auto" w:fill="F2F2F2"/>
          </w:tcPr>
          <w:p>
            <w:pPr>
              <w:jc w:val="center"/>
            </w:pPr>
            <w:r>
              <w:rPr>
                <w:rFonts w:ascii="Calibri" w:hAnsi="Calibri"/>
                <w:sz w:val="18"/>
              </w:rPr>
              <w:t>−$405,480 MXN</w:t>
            </w:r>
          </w:p>
        </w:tc>
        <w:tc>
          <w:tcPr>
            <w:tcW w:type="dxa" w:w="2016"/>
            <w:shd w:val="clear" w:color="auto" w:fill="F2F2F2"/>
          </w:tcPr>
          <w:p>
            <w:pPr>
              <w:jc w:val="center"/>
            </w:pPr>
            <w:r>
              <w:rPr>
                <w:rFonts w:ascii="Calibri" w:hAnsi="Calibri"/>
                <w:sz w:val="18"/>
              </w:rPr>
              <w:t>❌ Temporal gana</w:t>
            </w:r>
          </w:p>
        </w:tc>
      </w:tr>
      <w:tr>
        <w:tc>
          <w:tcPr>
            <w:tcW w:type="dxa" w:w="2016"/>
            <w:shd w:val="clear" w:color="auto" w:fill="FFFFFF"/>
          </w:tcPr>
          <w:p>
            <w:pPr>
              <w:jc w:val="center"/>
            </w:pPr>
            <w:r>
              <w:rPr>
                <w:rFonts w:ascii="Calibri" w:hAnsi="Calibri"/>
                <w:sz w:val="18"/>
              </w:rPr>
              <w:t>Año 7</w:t>
            </w:r>
          </w:p>
        </w:tc>
        <w:tc>
          <w:tcPr>
            <w:tcW w:type="dxa" w:w="2016"/>
            <w:shd w:val="clear" w:color="auto" w:fill="FFFFFF"/>
          </w:tcPr>
          <w:p>
            <w:pPr>
              <w:jc w:val="center"/>
            </w:pPr>
            <w:r>
              <w:rPr>
                <w:rFonts w:ascii="Calibri" w:hAnsi="Calibri"/>
                <w:sz w:val="18"/>
              </w:rPr>
              <w:t>−$34,316 MXN</w:t>
            </w:r>
          </w:p>
        </w:tc>
        <w:tc>
          <w:tcPr>
            <w:tcW w:type="dxa" w:w="2016"/>
            <w:shd w:val="clear" w:color="auto" w:fill="FFFFFF"/>
          </w:tcPr>
          <w:p>
            <w:pPr>
              <w:jc w:val="center"/>
            </w:pPr>
            <w:r>
              <w:rPr>
                <w:rFonts w:ascii="Calibri" w:hAnsi="Calibri"/>
                <w:sz w:val="18"/>
              </w:rPr>
              <w:t>$425,958 MXN</w:t>
            </w:r>
          </w:p>
        </w:tc>
        <w:tc>
          <w:tcPr>
            <w:tcW w:type="dxa" w:w="2016"/>
            <w:shd w:val="clear" w:color="auto" w:fill="FFFFFF"/>
          </w:tcPr>
          <w:p>
            <w:pPr>
              <w:jc w:val="center"/>
            </w:pPr>
            <w:r>
              <w:rPr>
                <w:rFonts w:ascii="Calibri" w:hAnsi="Calibri"/>
                <w:sz w:val="18"/>
              </w:rPr>
              <w:t>$460,274 MXN</w:t>
            </w:r>
          </w:p>
        </w:tc>
        <w:tc>
          <w:tcPr>
            <w:tcW w:type="dxa" w:w="2016"/>
            <w:shd w:val="clear" w:color="auto" w:fill="FFFFFF"/>
          </w:tcPr>
          <w:p>
            <w:pPr>
              <w:jc w:val="center"/>
            </w:pPr>
            <w:r>
              <w:rPr>
                <w:rFonts w:ascii="Calibri" w:hAnsi="Calibri"/>
                <w:sz w:val="18"/>
              </w:rPr>
              <w:t>✅ Riego gana</w:t>
            </w:r>
          </w:p>
        </w:tc>
      </w:tr>
    </w:tbl>
    <w:p>
      <w:pPr>
        <w:spacing w:before="40" w:after="160"/>
        <w:jc w:val="left"/>
      </w:pPr>
      <w:r>
        <w:rPr>
          <w:rFonts w:ascii="Calibri" w:hAnsi="Calibri"/>
          <w:b w:val="0"/>
          <w:i/>
          <w:color w:val="404040"/>
          <w:sz w:val="18"/>
        </w:rPr>
        <w:t>Tabla 5 — Utilidad acumulada año a año: temporal vs riego con descuento 30%</w:t>
      </w:r>
    </w:p>
    <w:p>
      <w:pPr>
        <w:spacing w:before="240" w:after="80"/>
        <w:jc w:val="left"/>
      </w:pPr>
      <w:r>
        <w:rPr>
          <w:rFonts w:ascii="Calibri" w:hAnsi="Calibri"/>
          <w:b/>
          <w:i w:val="0"/>
          <w:color w:val="1F497D"/>
          <w:sz w:val="26"/>
        </w:rPr>
        <w:t>4. Condición 2 — Precio de indiferencia</w:t>
      </w:r>
    </w:p>
    <w:p>
      <w:pPr>
        <w:spacing w:before="0" w:after="120"/>
        <w:jc w:val="both"/>
      </w:pPr>
      <w:r>
        <w:rPr>
          <w:rFonts w:ascii="Calibri" w:hAnsi="Calibri"/>
          <w:b w:val="0"/>
          <w:i w:val="0"/>
          <w:sz w:val="20"/>
        </w:rPr>
        <w:t>El precio de indiferencia es el precio mínimo de la caña que hace que la utilidad neta acumulada del riego iguale a la del temporal en exactamente 7 años. Por debajo de ese precio, el temporal es preferible; por encima, el riego es más rentable. Se calcula analíticamente despejando el precio en la ecuación de igualdad de utilidades acumuladas.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Escenario de inversión</w:t>
            </w:r>
          </w:p>
        </w:tc>
        <w:tc>
          <w:tcPr>
            <w:tcW w:type="dxa" w:w="2520"/>
            <w:shd w:val="clear" w:color="auto" w:fill="1F497D"/>
          </w:tcPr>
          <w:p>
            <w:pPr>
              <w:jc w:val="center"/>
            </w:pPr>
            <w:r>
              <w:rPr>
                <w:rFonts w:ascii="Calibri" w:hAnsi="Calibri"/>
                <w:b/>
                <w:color w:val="FFFFFF"/>
                <w:sz w:val="18"/>
              </w:rPr>
              <w:t>Precio de indiferencia (7 años)</w:t>
            </w:r>
          </w:p>
        </w:tc>
        <w:tc>
          <w:tcPr>
            <w:tcW w:type="dxa" w:w="2520"/>
            <w:shd w:val="clear" w:color="auto" w:fill="1F497D"/>
          </w:tcPr>
          <w:p>
            <w:pPr>
              <w:jc w:val="center"/>
            </w:pPr>
            <w:r>
              <w:rPr>
                <w:rFonts w:ascii="Calibri" w:hAnsi="Calibri"/>
                <w:b/>
                <w:color w:val="FFFFFF"/>
                <w:sz w:val="18"/>
              </w:rPr>
              <w:t>Precio esperado actual</w:t>
            </w:r>
          </w:p>
        </w:tc>
        <w:tc>
          <w:tcPr>
            <w:tcW w:type="dxa" w:w="2520"/>
            <w:shd w:val="clear" w:color="auto" w:fill="1F497D"/>
          </w:tcPr>
          <w:p>
            <w:pPr>
              <w:jc w:val="center"/>
            </w:pPr>
            <w:r>
              <w:rPr>
                <w:rFonts w:ascii="Calibri" w:hAnsi="Calibri"/>
                <w:b/>
                <w:color w:val="FFFFFF"/>
                <w:sz w:val="18"/>
              </w:rPr>
              <w:t>¿Viable al precio actual?</w:t>
            </w:r>
          </w:p>
        </w:tc>
      </w:tr>
      <w:tr>
        <w:tc>
          <w:tcPr>
            <w:tcW w:type="dxa" w:w="2520"/>
            <w:shd w:val="clear" w:color="auto" w:fill="FFFFFF"/>
          </w:tcPr>
          <w:p>
            <w:pPr>
              <w:jc w:val="center"/>
            </w:pPr>
            <w:r>
              <w:rPr>
                <w:rFonts w:ascii="Calibri" w:hAnsi="Calibri"/>
                <w:sz w:val="18"/>
              </w:rPr>
              <w:t>Precio de lista ($8,000,000 MXN)</w:t>
            </w:r>
          </w:p>
        </w:tc>
        <w:tc>
          <w:tcPr>
            <w:tcW w:type="dxa" w:w="2520"/>
            <w:shd w:val="clear" w:color="auto" w:fill="FFFFFF"/>
          </w:tcPr>
          <w:p>
            <w:pPr>
              <w:jc w:val="center"/>
            </w:pPr>
            <w:r>
              <w:rPr>
                <w:rFonts w:ascii="Calibri" w:hAnsi="Calibri"/>
                <w:sz w:val="18"/>
              </w:rPr>
              <w:t>$873.48 MXN/ton</w:t>
            </w:r>
          </w:p>
        </w:tc>
        <w:tc>
          <w:tcPr>
            <w:tcW w:type="dxa" w:w="2520"/>
            <w:shd w:val="clear" w:color="auto" w:fill="FFFFFF"/>
          </w:tcPr>
          <w:p>
            <w:pPr>
              <w:jc w:val="center"/>
            </w:pPr>
            <w:r>
              <w:rPr>
                <w:rFonts w:ascii="Calibri" w:hAnsi="Calibri"/>
                <w:sz w:val="18"/>
              </w:rPr>
              <w:t>$807.04 MXN/ton</w:t>
            </w:r>
          </w:p>
        </w:tc>
        <w:tc>
          <w:tcPr>
            <w:tcW w:type="dxa" w:w="2520"/>
            <w:shd w:val="clear" w:color="auto" w:fill="FFFFFF"/>
          </w:tcPr>
          <w:p>
            <w:pPr>
              <w:jc w:val="center"/>
            </w:pPr>
            <w:r>
              <w:rPr>
                <w:rFonts w:ascii="Calibri" w:hAnsi="Calibri"/>
                <w:sz w:val="18"/>
              </w:rPr>
              <w:t>❌ No — faltan $66.44</w:t>
            </w:r>
          </w:p>
        </w:tc>
      </w:tr>
      <w:tr>
        <w:tc>
          <w:tcPr>
            <w:tcW w:type="dxa" w:w="2520"/>
            <w:shd w:val="clear" w:color="auto" w:fill="F2F2F2"/>
          </w:tcPr>
          <w:p>
            <w:pPr>
              <w:jc w:val="center"/>
            </w:pPr>
            <w:r>
              <w:rPr>
                <w:rFonts w:ascii="Calibri" w:hAnsi="Calibri"/>
                <w:sz w:val="18"/>
              </w:rPr>
              <w:t>Con descuento 30% ($5,600,000 MXN)</w:t>
            </w:r>
          </w:p>
        </w:tc>
        <w:tc>
          <w:tcPr>
            <w:tcW w:type="dxa" w:w="2520"/>
            <w:shd w:val="clear" w:color="auto" w:fill="F2F2F2"/>
          </w:tcPr>
          <w:p>
            <w:pPr>
              <w:jc w:val="center"/>
            </w:pPr>
            <w:r>
              <w:rPr>
                <w:rFonts w:ascii="Calibri" w:hAnsi="Calibri"/>
                <w:sz w:val="18"/>
              </w:rPr>
              <w:t>$791.27 MXN/ton</w:t>
            </w:r>
          </w:p>
        </w:tc>
        <w:tc>
          <w:tcPr>
            <w:tcW w:type="dxa" w:w="2520"/>
            <w:shd w:val="clear" w:color="auto" w:fill="F2F2F2"/>
          </w:tcPr>
          <w:p>
            <w:pPr>
              <w:jc w:val="center"/>
            </w:pPr>
            <w:r>
              <w:rPr>
                <w:rFonts w:ascii="Calibri" w:hAnsi="Calibri"/>
                <w:sz w:val="18"/>
              </w:rPr>
              <w:t>$807.04 MXN/ton</w:t>
            </w:r>
          </w:p>
        </w:tc>
        <w:tc>
          <w:tcPr>
            <w:tcW w:type="dxa" w:w="2520"/>
            <w:shd w:val="clear" w:color="auto" w:fill="F2F2F2"/>
          </w:tcPr>
          <w:p>
            <w:pPr>
              <w:jc w:val="center"/>
            </w:pPr>
            <w:r>
              <w:rPr>
                <w:rFonts w:ascii="Calibri" w:hAnsi="Calibri"/>
                <w:sz w:val="18"/>
              </w:rPr>
              <w:t>✅ Sí — excede por $15.77</w:t>
            </w:r>
          </w:p>
        </w:tc>
      </w:tr>
    </w:tbl>
    <w:p>
      <w:pPr>
        <w:spacing w:before="40" w:after="160"/>
        <w:jc w:val="left"/>
      </w:pPr>
      <w:r>
        <w:rPr>
          <w:rFonts w:ascii="Calibri" w:hAnsi="Calibri"/>
          <w:b w:val="0"/>
          <w:i/>
          <w:color w:val="404040"/>
          <w:sz w:val="18"/>
        </w:rPr>
        <w:t>Tabla 6 — Precio de indiferencia por escenario de inversión (horizonte 7 años)</w:t>
      </w:r>
    </w:p>
    <w:p>
      <w:pPr>
        <w:spacing w:before="160" w:after="80"/>
        <w:jc w:val="left"/>
      </w:pPr>
      <w:r>
        <w:rPr>
          <w:rFonts w:ascii="Calibri" w:hAnsi="Calibri"/>
          <w:b/>
          <w:i w:val="0"/>
          <w:color w:val="1F497D"/>
          <w:sz w:val="22"/>
        </w:rPr>
        <w:t>Sensibilidad: precio vs utilidad neta acumulada a 7 años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1F497D"/>
          </w:tcPr>
          <w:p>
            <w:pPr>
              <w:jc w:val="center"/>
            </w:pPr>
            <w:r>
              <w:rPr>
                <w:rFonts w:ascii="Calibri" w:hAnsi="Calibri"/>
                <w:b/>
                <w:color w:val="FFFFFF"/>
                <w:sz w:val="18"/>
              </w:rPr>
              <w:t>Precio (MXN/ton)</w:t>
            </w:r>
          </w:p>
        </w:tc>
        <w:tc>
          <w:tcPr>
            <w:tcW w:type="dxa" w:w="1680"/>
            <w:shd w:val="clear" w:color="auto" w:fill="1F497D"/>
          </w:tcPr>
          <w:p>
            <w:pPr>
              <w:jc w:val="center"/>
            </w:pPr>
            <w:r>
              <w:rPr>
                <w:rFonts w:ascii="Calibri" w:hAnsi="Calibri"/>
                <w:b/>
                <w:color w:val="FFFFFF"/>
                <w:sz w:val="18"/>
              </w:rPr>
              <w:t>Temporal (7 años)</w:t>
            </w:r>
          </w:p>
        </w:tc>
        <w:tc>
          <w:tcPr>
            <w:tcW w:type="dxa" w:w="1680"/>
            <w:shd w:val="clear" w:color="auto" w:fill="1F497D"/>
          </w:tcPr>
          <w:p>
            <w:pPr>
              <w:jc w:val="center"/>
            </w:pPr>
            <w:r>
              <w:rPr>
                <w:rFonts w:ascii="Calibri" w:hAnsi="Calibri"/>
                <w:b/>
                <w:color w:val="FFFFFF"/>
                <w:sz w:val="18"/>
              </w:rPr>
              <w:t>Riego precio lista</w:t>
            </w:r>
          </w:p>
        </w:tc>
        <w:tc>
          <w:tcPr>
            <w:tcW w:type="dxa" w:w="1680"/>
            <w:shd w:val="clear" w:color="auto" w:fill="1F497D"/>
          </w:tcPr>
          <w:p>
            <w:pPr>
              <w:jc w:val="center"/>
            </w:pPr>
            <w:r>
              <w:rPr>
                <w:rFonts w:ascii="Calibri" w:hAnsi="Calibri"/>
                <w:b/>
                <w:color w:val="FFFFFF"/>
                <w:sz w:val="18"/>
              </w:rPr>
              <w:t>¿Viable?</w:t>
            </w:r>
          </w:p>
        </w:tc>
        <w:tc>
          <w:tcPr>
            <w:tcW w:type="dxa" w:w="1680"/>
            <w:shd w:val="clear" w:color="auto" w:fill="1F497D"/>
          </w:tcPr>
          <w:p>
            <w:pPr>
              <w:jc w:val="center"/>
            </w:pPr>
            <w:r>
              <w:rPr>
                <w:rFonts w:ascii="Calibri" w:hAnsi="Calibri"/>
                <w:b/>
                <w:color w:val="FFFFFF"/>
                <w:sz w:val="18"/>
              </w:rPr>
              <w:t>Riego −30%</w:t>
            </w:r>
          </w:p>
        </w:tc>
        <w:tc>
          <w:tcPr>
            <w:tcW w:type="dxa" w:w="1680"/>
            <w:shd w:val="clear" w:color="auto" w:fill="1F497D"/>
          </w:tcPr>
          <w:p>
            <w:pPr>
              <w:jc w:val="center"/>
            </w:pPr>
            <w:r>
              <w:rPr>
                <w:rFonts w:ascii="Calibri" w:hAnsi="Calibri"/>
                <w:b/>
                <w:color w:val="FFFFFF"/>
                <w:sz w:val="18"/>
              </w:rPr>
              <w:t>¿Viable?</w:t>
            </w:r>
          </w:p>
        </w:tc>
      </w:tr>
      <w:tr>
        <w:tc>
          <w:tcPr>
            <w:tcW w:type="dxa" w:w="1680"/>
            <w:shd w:val="clear" w:color="auto" w:fill="FFFFFF"/>
          </w:tcPr>
          <w:p>
            <w:pPr>
              <w:jc w:val="center"/>
            </w:pPr>
            <w:r>
              <w:rPr>
                <w:rFonts w:ascii="Calibri" w:hAnsi="Calibri"/>
                <w:sz w:val="18"/>
              </w:rPr>
              <w:t>$700</w:t>
            </w:r>
          </w:p>
        </w:tc>
        <w:tc>
          <w:tcPr>
            <w:tcW w:type="dxa" w:w="1680"/>
            <w:shd w:val="clear" w:color="auto" w:fill="FFFFFF"/>
          </w:tcPr>
          <w:p>
            <w:pPr>
              <w:jc w:val="center"/>
            </w:pPr>
            <w:r>
              <w:rPr>
                <w:rFonts w:ascii="Calibri" w:hAnsi="Calibri"/>
                <w:sz w:val="18"/>
              </w:rPr>
              <w:t>−$3,557,750 MXN</w:t>
            </w:r>
          </w:p>
        </w:tc>
        <w:tc>
          <w:tcPr>
            <w:tcW w:type="dxa" w:w="1680"/>
            <w:shd w:val="clear" w:color="auto" w:fill="FFFFFF"/>
          </w:tcPr>
          <w:p>
            <w:pPr>
              <w:jc w:val="center"/>
            </w:pPr>
            <w:r>
              <w:rPr>
                <w:rFonts w:ascii="Calibri" w:hAnsi="Calibri"/>
                <w:sz w:val="18"/>
              </w:rPr>
              <w:t>−$8,622,300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−$6,222,300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$725</w:t>
            </w:r>
          </w:p>
        </w:tc>
        <w:tc>
          <w:tcPr>
            <w:tcW w:type="dxa" w:w="1680"/>
            <w:shd w:val="clear" w:color="auto" w:fill="F2F2F2"/>
          </w:tcPr>
          <w:p>
            <w:pPr>
              <w:jc w:val="center"/>
            </w:pPr>
            <w:r>
              <w:rPr>
                <w:rFonts w:ascii="Calibri" w:hAnsi="Calibri"/>
                <w:sz w:val="18"/>
              </w:rPr>
              <w:t>−$2,734,812 MXN</w:t>
            </w:r>
          </w:p>
        </w:tc>
        <w:tc>
          <w:tcPr>
            <w:tcW w:type="dxa" w:w="1680"/>
            <w:shd w:val="clear" w:color="auto" w:fill="F2F2F2"/>
          </w:tcPr>
          <w:p>
            <w:pPr>
              <w:jc w:val="center"/>
            </w:pPr>
            <w:r>
              <w:rPr>
                <w:rFonts w:ascii="Calibri" w:hAnsi="Calibri"/>
                <w:sz w:val="18"/>
              </w:rPr>
              <w:t>−$7,069,525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−$4,669,525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$750</w:t>
            </w:r>
          </w:p>
        </w:tc>
        <w:tc>
          <w:tcPr>
            <w:tcW w:type="dxa" w:w="1680"/>
            <w:shd w:val="clear" w:color="auto" w:fill="FFFFFF"/>
          </w:tcPr>
          <w:p>
            <w:pPr>
              <w:jc w:val="center"/>
            </w:pPr>
            <w:r>
              <w:rPr>
                <w:rFonts w:ascii="Calibri" w:hAnsi="Calibri"/>
                <w:sz w:val="18"/>
              </w:rPr>
              <w:t>−$1,911,875 MXN</w:t>
            </w:r>
          </w:p>
        </w:tc>
        <w:tc>
          <w:tcPr>
            <w:tcW w:type="dxa" w:w="1680"/>
            <w:shd w:val="clear" w:color="auto" w:fill="FFFFFF"/>
          </w:tcPr>
          <w:p>
            <w:pPr>
              <w:jc w:val="center"/>
            </w:pPr>
            <w:r>
              <w:rPr>
                <w:rFonts w:ascii="Calibri" w:hAnsi="Calibri"/>
                <w:sz w:val="18"/>
              </w:rPr>
              <w:t>−$5,516,750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−$3,116,750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$775</w:t>
            </w:r>
          </w:p>
        </w:tc>
        <w:tc>
          <w:tcPr>
            <w:tcW w:type="dxa" w:w="1680"/>
            <w:shd w:val="clear" w:color="auto" w:fill="F2F2F2"/>
          </w:tcPr>
          <w:p>
            <w:pPr>
              <w:jc w:val="center"/>
            </w:pPr>
            <w:r>
              <w:rPr>
                <w:rFonts w:ascii="Calibri" w:hAnsi="Calibri"/>
                <w:sz w:val="18"/>
              </w:rPr>
              <w:t>−$1,088,938 MXN</w:t>
            </w:r>
          </w:p>
        </w:tc>
        <w:tc>
          <w:tcPr>
            <w:tcW w:type="dxa" w:w="1680"/>
            <w:shd w:val="clear" w:color="auto" w:fill="F2F2F2"/>
          </w:tcPr>
          <w:p>
            <w:pPr>
              <w:jc w:val="center"/>
            </w:pPr>
            <w:r>
              <w:rPr>
                <w:rFonts w:ascii="Calibri" w:hAnsi="Calibri"/>
                <w:sz w:val="18"/>
              </w:rPr>
              <w:t>−$3,963,975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−$1,563,975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$800</w:t>
            </w:r>
          </w:p>
        </w:tc>
        <w:tc>
          <w:tcPr>
            <w:tcW w:type="dxa" w:w="1680"/>
            <w:shd w:val="clear" w:color="auto" w:fill="FFFFFF"/>
          </w:tcPr>
          <w:p>
            <w:pPr>
              <w:jc w:val="center"/>
            </w:pPr>
            <w:r>
              <w:rPr>
                <w:rFonts w:ascii="Calibri" w:hAnsi="Calibri"/>
                <w:sz w:val="18"/>
              </w:rPr>
              <w:t>−$266,000 MXN</w:t>
            </w:r>
          </w:p>
        </w:tc>
        <w:tc>
          <w:tcPr>
            <w:tcW w:type="dxa" w:w="1680"/>
            <w:shd w:val="clear" w:color="auto" w:fill="FFFFFF"/>
          </w:tcPr>
          <w:p>
            <w:pPr>
              <w:jc w:val="center"/>
            </w:pPr>
            <w:r>
              <w:rPr>
                <w:rFonts w:ascii="Calibri" w:hAnsi="Calibri"/>
                <w:sz w:val="18"/>
              </w:rPr>
              <w:t>−$2,411,200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−$11,200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$825</w:t>
            </w:r>
          </w:p>
        </w:tc>
        <w:tc>
          <w:tcPr>
            <w:tcW w:type="dxa" w:w="1680"/>
            <w:shd w:val="clear" w:color="auto" w:fill="F2F2F2"/>
          </w:tcPr>
          <w:p>
            <w:pPr>
              <w:jc w:val="center"/>
            </w:pPr>
            <w:r>
              <w:rPr>
                <w:rFonts w:ascii="Calibri" w:hAnsi="Calibri"/>
                <w:sz w:val="18"/>
              </w:rPr>
              <w:t>$556,938 MXN</w:t>
            </w:r>
          </w:p>
        </w:tc>
        <w:tc>
          <w:tcPr>
            <w:tcW w:type="dxa" w:w="1680"/>
            <w:shd w:val="clear" w:color="auto" w:fill="F2F2F2"/>
          </w:tcPr>
          <w:p>
            <w:pPr>
              <w:jc w:val="center"/>
            </w:pPr>
            <w:r>
              <w:rPr>
                <w:rFonts w:ascii="Calibri" w:hAnsi="Calibri"/>
                <w:sz w:val="18"/>
              </w:rPr>
              <w:t>−$858,425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$1,541,575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$850</w:t>
            </w:r>
          </w:p>
        </w:tc>
        <w:tc>
          <w:tcPr>
            <w:tcW w:type="dxa" w:w="1680"/>
            <w:shd w:val="clear" w:color="auto" w:fill="FFFFFF"/>
          </w:tcPr>
          <w:p>
            <w:pPr>
              <w:jc w:val="center"/>
            </w:pPr>
            <w:r>
              <w:rPr>
                <w:rFonts w:ascii="Calibri" w:hAnsi="Calibri"/>
                <w:sz w:val="18"/>
              </w:rPr>
              <w:t>$1,379,875 MXN</w:t>
            </w:r>
          </w:p>
        </w:tc>
        <w:tc>
          <w:tcPr>
            <w:tcW w:type="dxa" w:w="1680"/>
            <w:shd w:val="clear" w:color="auto" w:fill="FFFFFF"/>
          </w:tcPr>
          <w:p>
            <w:pPr>
              <w:jc w:val="center"/>
            </w:pPr>
            <w:r>
              <w:rPr>
                <w:rFonts w:ascii="Calibri" w:hAnsi="Calibri"/>
                <w:sz w:val="18"/>
              </w:rPr>
              <w:t>$694,350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$3,094,350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$875</w:t>
            </w:r>
          </w:p>
        </w:tc>
        <w:tc>
          <w:tcPr>
            <w:tcW w:type="dxa" w:w="1680"/>
            <w:shd w:val="clear" w:color="auto" w:fill="F2F2F2"/>
          </w:tcPr>
          <w:p>
            <w:pPr>
              <w:jc w:val="center"/>
            </w:pPr>
            <w:r>
              <w:rPr>
                <w:rFonts w:ascii="Calibri" w:hAnsi="Calibri"/>
                <w:sz w:val="18"/>
              </w:rPr>
              <w:t>$2,202,812 MXN</w:t>
            </w:r>
          </w:p>
        </w:tc>
        <w:tc>
          <w:tcPr>
            <w:tcW w:type="dxa" w:w="1680"/>
            <w:shd w:val="clear" w:color="auto" w:fill="F2F2F2"/>
          </w:tcPr>
          <w:p>
            <w:pPr>
              <w:jc w:val="center"/>
            </w:pPr>
            <w:r>
              <w:rPr>
                <w:rFonts w:ascii="Calibri" w:hAnsi="Calibri"/>
                <w:sz w:val="18"/>
              </w:rPr>
              <w:t>$2,247,125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$4,647,125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$900</w:t>
            </w:r>
          </w:p>
        </w:tc>
        <w:tc>
          <w:tcPr>
            <w:tcW w:type="dxa" w:w="1680"/>
            <w:shd w:val="clear" w:color="auto" w:fill="FFFFFF"/>
          </w:tcPr>
          <w:p>
            <w:pPr>
              <w:jc w:val="center"/>
            </w:pPr>
            <w:r>
              <w:rPr>
                <w:rFonts w:ascii="Calibri" w:hAnsi="Calibri"/>
                <w:sz w:val="18"/>
              </w:rPr>
              <w:t>$3,025,750 MXN</w:t>
            </w:r>
          </w:p>
        </w:tc>
        <w:tc>
          <w:tcPr>
            <w:tcW w:type="dxa" w:w="1680"/>
            <w:shd w:val="clear" w:color="auto" w:fill="FFFFFF"/>
          </w:tcPr>
          <w:p>
            <w:pPr>
              <w:jc w:val="center"/>
            </w:pPr>
            <w:r>
              <w:rPr>
                <w:rFonts w:ascii="Calibri" w:hAnsi="Calibri"/>
                <w:sz w:val="18"/>
              </w:rPr>
              <w:t>$3,799,900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$6,199,900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$925</w:t>
            </w:r>
          </w:p>
        </w:tc>
        <w:tc>
          <w:tcPr>
            <w:tcW w:type="dxa" w:w="1680"/>
            <w:shd w:val="clear" w:color="auto" w:fill="F2F2F2"/>
          </w:tcPr>
          <w:p>
            <w:pPr>
              <w:jc w:val="center"/>
            </w:pPr>
            <w:r>
              <w:rPr>
                <w:rFonts w:ascii="Calibri" w:hAnsi="Calibri"/>
                <w:sz w:val="18"/>
              </w:rPr>
              <w:t>$3,848,688 MXN</w:t>
            </w:r>
          </w:p>
        </w:tc>
        <w:tc>
          <w:tcPr>
            <w:tcW w:type="dxa" w:w="1680"/>
            <w:shd w:val="clear" w:color="auto" w:fill="F2F2F2"/>
          </w:tcPr>
          <w:p>
            <w:pPr>
              <w:jc w:val="center"/>
            </w:pPr>
            <w:r>
              <w:rPr>
                <w:rFonts w:ascii="Calibri" w:hAnsi="Calibri"/>
                <w:sz w:val="18"/>
              </w:rPr>
              <w:t>$5,352,675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$7,752,675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$950</w:t>
            </w:r>
          </w:p>
        </w:tc>
        <w:tc>
          <w:tcPr>
            <w:tcW w:type="dxa" w:w="1680"/>
            <w:shd w:val="clear" w:color="auto" w:fill="FFFFFF"/>
          </w:tcPr>
          <w:p>
            <w:pPr>
              <w:jc w:val="center"/>
            </w:pPr>
            <w:r>
              <w:rPr>
                <w:rFonts w:ascii="Calibri" w:hAnsi="Calibri"/>
                <w:sz w:val="18"/>
              </w:rPr>
              <w:t>$4,671,625 MXN</w:t>
            </w:r>
          </w:p>
        </w:tc>
        <w:tc>
          <w:tcPr>
            <w:tcW w:type="dxa" w:w="1680"/>
            <w:shd w:val="clear" w:color="auto" w:fill="FFFFFF"/>
          </w:tcPr>
          <w:p>
            <w:pPr>
              <w:jc w:val="center"/>
            </w:pPr>
            <w:r>
              <w:rPr>
                <w:rFonts w:ascii="Calibri" w:hAnsi="Calibri"/>
                <w:sz w:val="18"/>
              </w:rPr>
              <w:t>$6,905,450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$9,305,450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$975</w:t>
            </w:r>
          </w:p>
        </w:tc>
        <w:tc>
          <w:tcPr>
            <w:tcW w:type="dxa" w:w="1680"/>
            <w:shd w:val="clear" w:color="auto" w:fill="F2F2F2"/>
          </w:tcPr>
          <w:p>
            <w:pPr>
              <w:jc w:val="center"/>
            </w:pPr>
            <w:r>
              <w:rPr>
                <w:rFonts w:ascii="Calibri" w:hAnsi="Calibri"/>
                <w:sz w:val="18"/>
              </w:rPr>
              <w:t>$5,494,562 MXN</w:t>
            </w:r>
          </w:p>
        </w:tc>
        <w:tc>
          <w:tcPr>
            <w:tcW w:type="dxa" w:w="1680"/>
            <w:shd w:val="clear" w:color="auto" w:fill="F2F2F2"/>
          </w:tcPr>
          <w:p>
            <w:pPr>
              <w:jc w:val="center"/>
            </w:pPr>
            <w:r>
              <w:rPr>
                <w:rFonts w:ascii="Calibri" w:hAnsi="Calibri"/>
                <w:sz w:val="18"/>
              </w:rPr>
              <w:t>$8,458,225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$10,858,225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$1,000</w:t>
            </w:r>
          </w:p>
        </w:tc>
        <w:tc>
          <w:tcPr>
            <w:tcW w:type="dxa" w:w="1680"/>
            <w:shd w:val="clear" w:color="auto" w:fill="FFFFFF"/>
          </w:tcPr>
          <w:p>
            <w:pPr>
              <w:jc w:val="center"/>
            </w:pPr>
            <w:r>
              <w:rPr>
                <w:rFonts w:ascii="Calibri" w:hAnsi="Calibri"/>
                <w:sz w:val="18"/>
              </w:rPr>
              <w:t>$6,317,500 MXN</w:t>
            </w:r>
          </w:p>
        </w:tc>
        <w:tc>
          <w:tcPr>
            <w:tcW w:type="dxa" w:w="1680"/>
            <w:shd w:val="clear" w:color="auto" w:fill="FFFFFF"/>
          </w:tcPr>
          <w:p>
            <w:pPr>
              <w:jc w:val="center"/>
            </w:pPr>
            <w:r>
              <w:rPr>
                <w:rFonts w:ascii="Calibri" w:hAnsi="Calibri"/>
                <w:sz w:val="18"/>
              </w:rPr>
              <w:t>$10,011,000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$12,411,000 MXN</w:t>
            </w:r>
          </w:p>
        </w:tc>
        <w:tc>
          <w:tcPr>
            <w:tcW w:type="dxa" w:w="1680"/>
            <w:shd w:val="clear" w:color="auto" w:fill="FFFFFF"/>
          </w:tcPr>
          <w:p>
            <w:pPr>
              <w:jc w:val="center"/>
            </w:pPr>
            <w:r>
              <w:rPr>
                <w:rFonts w:ascii="Calibri" w:hAnsi="Calibri"/>
                <w:sz w:val="18"/>
              </w:rPr>
              <w:t>✅</w:t>
            </w:r>
          </w:p>
        </w:tc>
      </w:tr>
    </w:tbl>
    <w:p>
      <w:pPr>
        <w:spacing w:before="40" w:after="160"/>
        <w:jc w:val="left"/>
      </w:pPr>
      <w:r>
        <w:rPr>
          <w:rFonts w:ascii="Calibri" w:hAnsi="Calibri"/>
          <w:b w:val="0"/>
          <w:i/>
          <w:color w:val="404040"/>
          <w:sz w:val="18"/>
        </w:rPr>
        <w:t>Tabla 7 — Sensibilidad de la utilidad acumulada a 7 años según el precio de la caña</w:t>
      </w:r>
    </w:p>
    <w:p>
      <w:pPr>
        <w:spacing w:before="0" w:after="120"/>
        <w:jc w:val="both"/>
      </w:pPr>
      <w:r>
        <w:rPr>
          <w:rFonts w:ascii="Calibri" w:hAnsi="Calibri"/>
          <w:b w:val="0"/>
          <w:i w:val="0"/>
          <w:sz w:val="20"/>
        </w:rPr>
        <w:t>La Tabla 7 muestra que, al precio de lista, el riego únicamente supera al temporal cuando el precio de la caña se ubica por encima de $873.48 MXN/ton — nivel que se ha alcanzado históricamente (se observaron $900.95 y $897.65 MXN/ton en el histórico), aunque no es garantizable como promedio sostenido. Con el descuento del 30%, el umbral cae a $791.27 MXN/ton, por debajo del precio esperado actual de $807.04 MXN/ton, lo que hace viable la inversión incluso en condiciones conservadoras de precio.</w:t>
      </w:r>
    </w:p>
    <w:p>
      <w:pPr>
        <w:spacing w:before="240" w:after="80"/>
        <w:jc w:val="left"/>
      </w:pPr>
      <w:r>
        <w:rPr>
          <w:rFonts w:ascii="Calibri" w:hAnsi="Calibri"/>
          <w:b/>
          <w:i w:val="0"/>
          <w:color w:val="1F497D"/>
          <w:sz w:val="26"/>
        </w:rPr>
        <w:t>5. Condición 3 — Horizonte de recuperación</w:t>
      </w:r>
    </w:p>
    <w:p>
      <w:pPr>
        <w:spacing w:before="0" w:after="120"/>
        <w:jc w:val="both"/>
      </w:pPr>
      <w:r>
        <w:rPr>
          <w:rFonts w:ascii="Calibri" w:hAnsi="Calibri"/>
          <w:b w:val="0"/>
          <w:i w:val="0"/>
          <w:sz w:val="20"/>
        </w:rPr>
        <w:t>Si la vida útil del sistema se extiende más allá de los 7 años del horizonte base, la inversión a precio de lista también se vuelve viable. A precio esperado de $807.04 MXN/ton, el punto de recuperación sin descuento es de 9.2 años. Sistemas de riego por goteo o aspersión bien mantenidos pueden operar 15 a 20 años, lo que hace que este escenario sea realista.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1F497D"/>
          </w:tcPr>
          <w:p>
            <w:pPr>
              <w:jc w:val="center"/>
            </w:pPr>
            <w:r>
              <w:rPr>
                <w:rFonts w:ascii="Calibri" w:hAnsi="Calibri"/>
                <w:b/>
                <w:color w:val="FFFFFF"/>
                <w:sz w:val="18"/>
              </w:rPr>
              <w:t>Horizonte</w:t>
            </w:r>
          </w:p>
        </w:tc>
        <w:tc>
          <w:tcPr>
            <w:tcW w:type="dxa" w:w="1680"/>
            <w:shd w:val="clear" w:color="auto" w:fill="1F497D"/>
          </w:tcPr>
          <w:p>
            <w:pPr>
              <w:jc w:val="center"/>
            </w:pPr>
            <w:r>
              <w:rPr>
                <w:rFonts w:ascii="Calibri" w:hAnsi="Calibri"/>
                <w:b/>
                <w:color w:val="FFFFFF"/>
                <w:sz w:val="18"/>
              </w:rPr>
              <w:t>Temporal acum.</w:t>
            </w:r>
          </w:p>
        </w:tc>
        <w:tc>
          <w:tcPr>
            <w:tcW w:type="dxa" w:w="1680"/>
            <w:shd w:val="clear" w:color="auto" w:fill="1F497D"/>
          </w:tcPr>
          <w:p>
            <w:pPr>
              <w:jc w:val="center"/>
            </w:pPr>
            <w:r>
              <w:rPr>
                <w:rFonts w:ascii="Calibri" w:hAnsi="Calibri"/>
                <w:b/>
                <w:color w:val="FFFFFF"/>
                <w:sz w:val="18"/>
              </w:rPr>
              <w:t>Riego precio lista</w:t>
            </w:r>
          </w:p>
        </w:tc>
        <w:tc>
          <w:tcPr>
            <w:tcW w:type="dxa" w:w="1680"/>
            <w:shd w:val="clear" w:color="auto" w:fill="1F497D"/>
          </w:tcPr>
          <w:p>
            <w:pPr>
              <w:jc w:val="center"/>
            </w:pPr>
            <w:r>
              <w:rPr>
                <w:rFonts w:ascii="Calibri" w:hAnsi="Calibri"/>
                <w:b/>
                <w:color w:val="FFFFFF"/>
                <w:sz w:val="18"/>
              </w:rPr>
              <w:t>¿Viable?</w:t>
            </w:r>
          </w:p>
        </w:tc>
        <w:tc>
          <w:tcPr>
            <w:tcW w:type="dxa" w:w="1680"/>
            <w:shd w:val="clear" w:color="auto" w:fill="1F497D"/>
          </w:tcPr>
          <w:p>
            <w:pPr>
              <w:jc w:val="center"/>
            </w:pPr>
            <w:r>
              <w:rPr>
                <w:rFonts w:ascii="Calibri" w:hAnsi="Calibri"/>
                <w:b/>
                <w:color w:val="FFFFFF"/>
                <w:sz w:val="18"/>
              </w:rPr>
              <w:t>Riego −30%</w:t>
            </w:r>
          </w:p>
        </w:tc>
        <w:tc>
          <w:tcPr>
            <w:tcW w:type="dxa" w:w="1680"/>
            <w:shd w:val="clear" w:color="auto" w:fill="1F497D"/>
          </w:tcPr>
          <w:p>
            <w:pPr>
              <w:jc w:val="center"/>
            </w:pPr>
            <w:r>
              <w:rPr>
                <w:rFonts w:ascii="Calibri" w:hAnsi="Calibri"/>
                <w:b/>
                <w:color w:val="FFFFFF"/>
                <w:sz w:val="18"/>
              </w:rPr>
              <w:t>¿Viable?</w:t>
            </w:r>
          </w:p>
        </w:tc>
      </w:tr>
      <w:tr>
        <w:tc>
          <w:tcPr>
            <w:tcW w:type="dxa" w:w="1680"/>
            <w:shd w:val="clear" w:color="auto" w:fill="FFFFFF"/>
          </w:tcPr>
          <w:p>
            <w:pPr>
              <w:jc w:val="center"/>
            </w:pPr>
            <w:r>
              <w:rPr>
                <w:rFonts w:ascii="Calibri" w:hAnsi="Calibri"/>
                <w:sz w:val="18"/>
              </w:rPr>
              <w:t>1 años</w:t>
            </w:r>
          </w:p>
        </w:tc>
        <w:tc>
          <w:tcPr>
            <w:tcW w:type="dxa" w:w="1680"/>
            <w:shd w:val="clear" w:color="auto" w:fill="FFFFFF"/>
          </w:tcPr>
          <w:p>
            <w:pPr>
              <w:jc w:val="center"/>
            </w:pPr>
            <w:r>
              <w:rPr>
                <w:rFonts w:ascii="Calibri" w:hAnsi="Calibri"/>
                <w:sz w:val="18"/>
              </w:rPr>
              <w:t>−$4,902 MXN</w:t>
            </w:r>
          </w:p>
        </w:tc>
        <w:tc>
          <w:tcPr>
            <w:tcW w:type="dxa" w:w="1680"/>
            <w:shd w:val="clear" w:color="auto" w:fill="FFFFFF"/>
          </w:tcPr>
          <w:p>
            <w:pPr>
              <w:jc w:val="center"/>
            </w:pPr>
            <w:r>
              <w:rPr>
                <w:rFonts w:ascii="Calibri" w:hAnsi="Calibri"/>
                <w:sz w:val="18"/>
              </w:rPr>
              <w:t>−$7,139,149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−$4,739,149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2 años</w:t>
            </w:r>
          </w:p>
        </w:tc>
        <w:tc>
          <w:tcPr>
            <w:tcW w:type="dxa" w:w="1680"/>
            <w:shd w:val="clear" w:color="auto" w:fill="F2F2F2"/>
          </w:tcPr>
          <w:p>
            <w:pPr>
              <w:jc w:val="center"/>
            </w:pPr>
            <w:r>
              <w:rPr>
                <w:rFonts w:ascii="Calibri" w:hAnsi="Calibri"/>
                <w:sz w:val="18"/>
              </w:rPr>
              <w:t>−$9,804 MXN</w:t>
            </w:r>
          </w:p>
        </w:tc>
        <w:tc>
          <w:tcPr>
            <w:tcW w:type="dxa" w:w="1680"/>
            <w:shd w:val="clear" w:color="auto" w:fill="F2F2F2"/>
          </w:tcPr>
          <w:p>
            <w:pPr>
              <w:jc w:val="center"/>
            </w:pPr>
            <w:r>
              <w:rPr>
                <w:rFonts w:ascii="Calibri" w:hAnsi="Calibri"/>
                <w:sz w:val="18"/>
              </w:rPr>
              <w:t>−$6,278,298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−$3,878,298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3 años</w:t>
            </w:r>
          </w:p>
        </w:tc>
        <w:tc>
          <w:tcPr>
            <w:tcW w:type="dxa" w:w="1680"/>
            <w:shd w:val="clear" w:color="auto" w:fill="FFFFFF"/>
          </w:tcPr>
          <w:p>
            <w:pPr>
              <w:jc w:val="center"/>
            </w:pPr>
            <w:r>
              <w:rPr>
                <w:rFonts w:ascii="Calibri" w:hAnsi="Calibri"/>
                <w:sz w:val="18"/>
              </w:rPr>
              <w:t>−$14,707 MXN</w:t>
            </w:r>
          </w:p>
        </w:tc>
        <w:tc>
          <w:tcPr>
            <w:tcW w:type="dxa" w:w="1680"/>
            <w:shd w:val="clear" w:color="auto" w:fill="FFFFFF"/>
          </w:tcPr>
          <w:p>
            <w:pPr>
              <w:jc w:val="center"/>
            </w:pPr>
            <w:r>
              <w:rPr>
                <w:rFonts w:ascii="Calibri" w:hAnsi="Calibri"/>
                <w:sz w:val="18"/>
              </w:rPr>
              <w:t>−$5,417,447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−$3,017,447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4 años</w:t>
            </w:r>
          </w:p>
        </w:tc>
        <w:tc>
          <w:tcPr>
            <w:tcW w:type="dxa" w:w="1680"/>
            <w:shd w:val="clear" w:color="auto" w:fill="F2F2F2"/>
          </w:tcPr>
          <w:p>
            <w:pPr>
              <w:jc w:val="center"/>
            </w:pPr>
            <w:r>
              <w:rPr>
                <w:rFonts w:ascii="Calibri" w:hAnsi="Calibri"/>
                <w:sz w:val="18"/>
              </w:rPr>
              <w:t>−$19,609 MXN</w:t>
            </w:r>
          </w:p>
        </w:tc>
        <w:tc>
          <w:tcPr>
            <w:tcW w:type="dxa" w:w="1680"/>
            <w:shd w:val="clear" w:color="auto" w:fill="F2F2F2"/>
          </w:tcPr>
          <w:p>
            <w:pPr>
              <w:jc w:val="center"/>
            </w:pPr>
            <w:r>
              <w:rPr>
                <w:rFonts w:ascii="Calibri" w:hAnsi="Calibri"/>
                <w:sz w:val="18"/>
              </w:rPr>
              <w:t>−$4,556,595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−$2,156,595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5 años</w:t>
            </w:r>
          </w:p>
        </w:tc>
        <w:tc>
          <w:tcPr>
            <w:tcW w:type="dxa" w:w="1680"/>
            <w:shd w:val="clear" w:color="auto" w:fill="FFFFFF"/>
          </w:tcPr>
          <w:p>
            <w:pPr>
              <w:jc w:val="center"/>
            </w:pPr>
            <w:r>
              <w:rPr>
                <w:rFonts w:ascii="Calibri" w:hAnsi="Calibri"/>
                <w:sz w:val="18"/>
              </w:rPr>
              <w:t>−$24,511 MXN</w:t>
            </w:r>
          </w:p>
        </w:tc>
        <w:tc>
          <w:tcPr>
            <w:tcW w:type="dxa" w:w="1680"/>
            <w:shd w:val="clear" w:color="auto" w:fill="FFFFFF"/>
          </w:tcPr>
          <w:p>
            <w:pPr>
              <w:jc w:val="center"/>
            </w:pPr>
            <w:r>
              <w:rPr>
                <w:rFonts w:ascii="Calibri" w:hAnsi="Calibri"/>
                <w:sz w:val="18"/>
              </w:rPr>
              <w:t>−$3,695,744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−$1,295,744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6 años</w:t>
            </w:r>
          </w:p>
        </w:tc>
        <w:tc>
          <w:tcPr>
            <w:tcW w:type="dxa" w:w="1680"/>
            <w:shd w:val="clear" w:color="auto" w:fill="F2F2F2"/>
          </w:tcPr>
          <w:p>
            <w:pPr>
              <w:jc w:val="center"/>
            </w:pPr>
            <w:r>
              <w:rPr>
                <w:rFonts w:ascii="Calibri" w:hAnsi="Calibri"/>
                <w:sz w:val="18"/>
              </w:rPr>
              <w:t>−$29,413 MXN</w:t>
            </w:r>
          </w:p>
        </w:tc>
        <w:tc>
          <w:tcPr>
            <w:tcW w:type="dxa" w:w="1680"/>
            <w:shd w:val="clear" w:color="auto" w:fill="F2F2F2"/>
          </w:tcPr>
          <w:p>
            <w:pPr>
              <w:jc w:val="center"/>
            </w:pPr>
            <w:r>
              <w:rPr>
                <w:rFonts w:ascii="Calibri" w:hAnsi="Calibri"/>
                <w:sz w:val="18"/>
              </w:rPr>
              <w:t>−$2,834,893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−$434,893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7 años</w:t>
            </w:r>
          </w:p>
        </w:tc>
        <w:tc>
          <w:tcPr>
            <w:tcW w:type="dxa" w:w="1680"/>
            <w:shd w:val="clear" w:color="auto" w:fill="FFFFFF"/>
          </w:tcPr>
          <w:p>
            <w:pPr>
              <w:jc w:val="center"/>
            </w:pPr>
            <w:r>
              <w:rPr>
                <w:rFonts w:ascii="Calibri" w:hAnsi="Calibri"/>
                <w:sz w:val="18"/>
              </w:rPr>
              <w:t>−$34,316 MXN</w:t>
            </w:r>
          </w:p>
        </w:tc>
        <w:tc>
          <w:tcPr>
            <w:tcW w:type="dxa" w:w="1680"/>
            <w:shd w:val="clear" w:color="auto" w:fill="FFFFFF"/>
          </w:tcPr>
          <w:p>
            <w:pPr>
              <w:jc w:val="center"/>
            </w:pPr>
            <w:r>
              <w:rPr>
                <w:rFonts w:ascii="Calibri" w:hAnsi="Calibri"/>
                <w:sz w:val="18"/>
              </w:rPr>
              <w:t>−$1,974,042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$425,958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8 años</w:t>
            </w:r>
          </w:p>
        </w:tc>
        <w:tc>
          <w:tcPr>
            <w:tcW w:type="dxa" w:w="1680"/>
            <w:shd w:val="clear" w:color="auto" w:fill="F2F2F2"/>
          </w:tcPr>
          <w:p>
            <w:pPr>
              <w:jc w:val="center"/>
            </w:pPr>
            <w:r>
              <w:rPr>
                <w:rFonts w:ascii="Calibri" w:hAnsi="Calibri"/>
                <w:sz w:val="18"/>
              </w:rPr>
              <w:t>−$39,218 MXN</w:t>
            </w:r>
          </w:p>
        </w:tc>
        <w:tc>
          <w:tcPr>
            <w:tcW w:type="dxa" w:w="1680"/>
            <w:shd w:val="clear" w:color="auto" w:fill="F2F2F2"/>
          </w:tcPr>
          <w:p>
            <w:pPr>
              <w:jc w:val="center"/>
            </w:pPr>
            <w:r>
              <w:rPr>
                <w:rFonts w:ascii="Calibri" w:hAnsi="Calibri"/>
                <w:sz w:val="18"/>
              </w:rPr>
              <w:t>−$1,113,191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$1,286,809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9 años</w:t>
            </w:r>
          </w:p>
        </w:tc>
        <w:tc>
          <w:tcPr>
            <w:tcW w:type="dxa" w:w="1680"/>
            <w:shd w:val="clear" w:color="auto" w:fill="FFFFFF"/>
          </w:tcPr>
          <w:p>
            <w:pPr>
              <w:jc w:val="center"/>
            </w:pPr>
            <w:r>
              <w:rPr>
                <w:rFonts w:ascii="Calibri" w:hAnsi="Calibri"/>
                <w:sz w:val="18"/>
              </w:rPr>
              <w:t>−$44,120 MXN</w:t>
            </w:r>
          </w:p>
        </w:tc>
        <w:tc>
          <w:tcPr>
            <w:tcW w:type="dxa" w:w="1680"/>
            <w:shd w:val="clear" w:color="auto" w:fill="FFFFFF"/>
          </w:tcPr>
          <w:p>
            <w:pPr>
              <w:jc w:val="center"/>
            </w:pPr>
            <w:r>
              <w:rPr>
                <w:rFonts w:ascii="Calibri" w:hAnsi="Calibri"/>
                <w:sz w:val="18"/>
              </w:rPr>
              <w:t>−$252,340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$2,147,660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10 años</w:t>
            </w:r>
          </w:p>
        </w:tc>
        <w:tc>
          <w:tcPr>
            <w:tcW w:type="dxa" w:w="1680"/>
            <w:shd w:val="clear" w:color="auto" w:fill="F2F2F2"/>
          </w:tcPr>
          <w:p>
            <w:pPr>
              <w:jc w:val="center"/>
            </w:pPr>
            <w:r>
              <w:rPr>
                <w:rFonts w:ascii="Calibri" w:hAnsi="Calibri"/>
                <w:sz w:val="18"/>
              </w:rPr>
              <w:t>−$49,022 MXN</w:t>
            </w:r>
          </w:p>
        </w:tc>
        <w:tc>
          <w:tcPr>
            <w:tcW w:type="dxa" w:w="1680"/>
            <w:shd w:val="clear" w:color="auto" w:fill="F2F2F2"/>
          </w:tcPr>
          <w:p>
            <w:pPr>
              <w:jc w:val="center"/>
            </w:pPr>
            <w:r>
              <w:rPr>
                <w:rFonts w:ascii="Calibri" w:hAnsi="Calibri"/>
                <w:sz w:val="18"/>
              </w:rPr>
              <w:t>$608,511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$3,008,511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11 años</w:t>
            </w:r>
          </w:p>
        </w:tc>
        <w:tc>
          <w:tcPr>
            <w:tcW w:type="dxa" w:w="1680"/>
            <w:shd w:val="clear" w:color="auto" w:fill="FFFFFF"/>
          </w:tcPr>
          <w:p>
            <w:pPr>
              <w:jc w:val="center"/>
            </w:pPr>
            <w:r>
              <w:rPr>
                <w:rFonts w:ascii="Calibri" w:hAnsi="Calibri"/>
                <w:sz w:val="18"/>
              </w:rPr>
              <w:t>−$53,925 MXN</w:t>
            </w:r>
          </w:p>
        </w:tc>
        <w:tc>
          <w:tcPr>
            <w:tcW w:type="dxa" w:w="1680"/>
            <w:shd w:val="clear" w:color="auto" w:fill="FFFFFF"/>
          </w:tcPr>
          <w:p>
            <w:pPr>
              <w:jc w:val="center"/>
            </w:pPr>
            <w:r>
              <w:rPr>
                <w:rFonts w:ascii="Calibri" w:hAnsi="Calibri"/>
                <w:sz w:val="18"/>
              </w:rPr>
              <w:t>$1,469,362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$3,869,362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12 años</w:t>
            </w:r>
          </w:p>
        </w:tc>
        <w:tc>
          <w:tcPr>
            <w:tcW w:type="dxa" w:w="1680"/>
            <w:shd w:val="clear" w:color="auto" w:fill="F2F2F2"/>
          </w:tcPr>
          <w:p>
            <w:pPr>
              <w:jc w:val="center"/>
            </w:pPr>
            <w:r>
              <w:rPr>
                <w:rFonts w:ascii="Calibri" w:hAnsi="Calibri"/>
                <w:sz w:val="18"/>
              </w:rPr>
              <w:t>−$58,827 MXN</w:t>
            </w:r>
          </w:p>
        </w:tc>
        <w:tc>
          <w:tcPr>
            <w:tcW w:type="dxa" w:w="1680"/>
            <w:shd w:val="clear" w:color="auto" w:fill="F2F2F2"/>
          </w:tcPr>
          <w:p>
            <w:pPr>
              <w:jc w:val="center"/>
            </w:pPr>
            <w:r>
              <w:rPr>
                <w:rFonts w:ascii="Calibri" w:hAnsi="Calibri"/>
                <w:sz w:val="18"/>
              </w:rPr>
              <w:t>$2,330,214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$4,730,214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13 años</w:t>
            </w:r>
          </w:p>
        </w:tc>
        <w:tc>
          <w:tcPr>
            <w:tcW w:type="dxa" w:w="1680"/>
            <w:shd w:val="clear" w:color="auto" w:fill="FFFFFF"/>
          </w:tcPr>
          <w:p>
            <w:pPr>
              <w:jc w:val="center"/>
            </w:pPr>
            <w:r>
              <w:rPr>
                <w:rFonts w:ascii="Calibri" w:hAnsi="Calibri"/>
                <w:sz w:val="18"/>
              </w:rPr>
              <w:t>−$63,729 MXN</w:t>
            </w:r>
          </w:p>
        </w:tc>
        <w:tc>
          <w:tcPr>
            <w:tcW w:type="dxa" w:w="1680"/>
            <w:shd w:val="clear" w:color="auto" w:fill="FFFFFF"/>
          </w:tcPr>
          <w:p>
            <w:pPr>
              <w:jc w:val="center"/>
            </w:pPr>
            <w:r>
              <w:rPr>
                <w:rFonts w:ascii="Calibri" w:hAnsi="Calibri"/>
                <w:sz w:val="18"/>
              </w:rPr>
              <w:t>$3,191,065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$5,591,065 MXN</w:t>
            </w:r>
          </w:p>
        </w:tc>
        <w:tc>
          <w:tcPr>
            <w:tcW w:type="dxa" w:w="1680"/>
            <w:shd w:val="clear" w:color="auto" w:fill="FFFFFF"/>
          </w:tcPr>
          <w:p>
            <w:pPr>
              <w:jc w:val="center"/>
            </w:pPr>
            <w:r>
              <w:rPr>
                <w:rFonts w:ascii="Calibri" w:hAnsi="Calibri"/>
                <w:sz w:val="18"/>
              </w:rPr>
              <w:t>✅</w:t>
            </w:r>
          </w:p>
        </w:tc>
      </w:tr>
      <w:tr>
        <w:tc>
          <w:tcPr>
            <w:tcW w:type="dxa" w:w="1680"/>
            <w:shd w:val="clear" w:color="auto" w:fill="F2F2F2"/>
          </w:tcPr>
          <w:p>
            <w:pPr>
              <w:jc w:val="center"/>
            </w:pPr>
            <w:r>
              <w:rPr>
                <w:rFonts w:ascii="Calibri" w:hAnsi="Calibri"/>
                <w:sz w:val="18"/>
              </w:rPr>
              <w:t>14 años</w:t>
            </w:r>
          </w:p>
        </w:tc>
        <w:tc>
          <w:tcPr>
            <w:tcW w:type="dxa" w:w="1680"/>
            <w:shd w:val="clear" w:color="auto" w:fill="F2F2F2"/>
          </w:tcPr>
          <w:p>
            <w:pPr>
              <w:jc w:val="center"/>
            </w:pPr>
            <w:r>
              <w:rPr>
                <w:rFonts w:ascii="Calibri" w:hAnsi="Calibri"/>
                <w:sz w:val="18"/>
              </w:rPr>
              <w:t>−$68,631 MXN</w:t>
            </w:r>
          </w:p>
        </w:tc>
        <w:tc>
          <w:tcPr>
            <w:tcW w:type="dxa" w:w="1680"/>
            <w:shd w:val="clear" w:color="auto" w:fill="F2F2F2"/>
          </w:tcPr>
          <w:p>
            <w:pPr>
              <w:jc w:val="center"/>
            </w:pPr>
            <w:r>
              <w:rPr>
                <w:rFonts w:ascii="Calibri" w:hAnsi="Calibri"/>
                <w:sz w:val="18"/>
              </w:rPr>
              <w:t>$4,051,916 MXN</w:t>
            </w:r>
          </w:p>
        </w:tc>
        <w:tc>
          <w:tcPr>
            <w:tcW w:type="dxa" w:w="1680"/>
            <w:shd w:val="clear" w:color="auto" w:fill="F2F2F2"/>
          </w:tcPr>
          <w:p>
            <w:pPr>
              <w:jc w:val="center"/>
            </w:pPr>
            <w:r>
              <w:rPr>
                <w:rFonts w:ascii="Calibri" w:hAnsi="Calibri"/>
                <w:sz w:val="18"/>
              </w:rPr>
              <w:t>✅</w:t>
            </w:r>
          </w:p>
        </w:tc>
        <w:tc>
          <w:tcPr>
            <w:tcW w:type="dxa" w:w="1680"/>
            <w:shd w:val="clear" w:color="auto" w:fill="F2F2F2"/>
          </w:tcPr>
          <w:p>
            <w:pPr>
              <w:jc w:val="center"/>
            </w:pPr>
            <w:r>
              <w:rPr>
                <w:rFonts w:ascii="Calibri" w:hAnsi="Calibri"/>
                <w:sz w:val="18"/>
              </w:rPr>
              <w:t>$6,451,916 MXN</w:t>
            </w:r>
          </w:p>
        </w:tc>
        <w:tc>
          <w:tcPr>
            <w:tcW w:type="dxa" w:w="1680"/>
            <w:shd w:val="clear" w:color="auto" w:fill="F2F2F2"/>
          </w:tcPr>
          <w:p>
            <w:pPr>
              <w:jc w:val="center"/>
            </w:pPr>
            <w:r>
              <w:rPr>
                <w:rFonts w:ascii="Calibri" w:hAnsi="Calibri"/>
                <w:sz w:val="18"/>
              </w:rPr>
              <w:t>✅</w:t>
            </w:r>
          </w:p>
        </w:tc>
      </w:tr>
      <w:tr>
        <w:tc>
          <w:tcPr>
            <w:tcW w:type="dxa" w:w="1680"/>
            <w:shd w:val="clear" w:color="auto" w:fill="FFFFFF"/>
          </w:tcPr>
          <w:p>
            <w:pPr>
              <w:jc w:val="center"/>
            </w:pPr>
            <w:r>
              <w:rPr>
                <w:rFonts w:ascii="Calibri" w:hAnsi="Calibri"/>
                <w:sz w:val="18"/>
              </w:rPr>
              <w:t>15 años</w:t>
            </w:r>
          </w:p>
        </w:tc>
        <w:tc>
          <w:tcPr>
            <w:tcW w:type="dxa" w:w="1680"/>
            <w:shd w:val="clear" w:color="auto" w:fill="FFFFFF"/>
          </w:tcPr>
          <w:p>
            <w:pPr>
              <w:jc w:val="center"/>
            </w:pPr>
            <w:r>
              <w:rPr>
                <w:rFonts w:ascii="Calibri" w:hAnsi="Calibri"/>
                <w:sz w:val="18"/>
              </w:rPr>
              <w:t>−$73,534 MXN</w:t>
            </w:r>
          </w:p>
        </w:tc>
        <w:tc>
          <w:tcPr>
            <w:tcW w:type="dxa" w:w="1680"/>
            <w:shd w:val="clear" w:color="auto" w:fill="FFFFFF"/>
          </w:tcPr>
          <w:p>
            <w:pPr>
              <w:jc w:val="center"/>
            </w:pPr>
            <w:r>
              <w:rPr>
                <w:rFonts w:ascii="Calibri" w:hAnsi="Calibri"/>
                <w:sz w:val="18"/>
              </w:rPr>
              <w:t>$4,912,767 MXN</w:t>
            </w:r>
          </w:p>
        </w:tc>
        <w:tc>
          <w:tcPr>
            <w:tcW w:type="dxa" w:w="1680"/>
            <w:shd w:val="clear" w:color="auto" w:fill="FFFFFF"/>
          </w:tcPr>
          <w:p>
            <w:pPr>
              <w:jc w:val="center"/>
            </w:pPr>
            <w:r>
              <w:rPr>
                <w:rFonts w:ascii="Calibri" w:hAnsi="Calibri"/>
                <w:sz w:val="18"/>
              </w:rPr>
              <w:t>✅</w:t>
            </w:r>
          </w:p>
        </w:tc>
        <w:tc>
          <w:tcPr>
            <w:tcW w:type="dxa" w:w="1680"/>
            <w:shd w:val="clear" w:color="auto" w:fill="FFFFFF"/>
          </w:tcPr>
          <w:p>
            <w:pPr>
              <w:jc w:val="center"/>
            </w:pPr>
            <w:r>
              <w:rPr>
                <w:rFonts w:ascii="Calibri" w:hAnsi="Calibri"/>
                <w:sz w:val="18"/>
              </w:rPr>
              <w:t>$7,312,767 MXN</w:t>
            </w:r>
          </w:p>
        </w:tc>
        <w:tc>
          <w:tcPr>
            <w:tcW w:type="dxa" w:w="1680"/>
            <w:shd w:val="clear" w:color="auto" w:fill="FFFFFF"/>
          </w:tcPr>
          <w:p>
            <w:pPr>
              <w:jc w:val="center"/>
            </w:pPr>
            <w:r>
              <w:rPr>
                <w:rFonts w:ascii="Calibri" w:hAnsi="Calibri"/>
                <w:sz w:val="18"/>
              </w:rPr>
              <w:t>✅</w:t>
            </w:r>
          </w:p>
        </w:tc>
      </w:tr>
    </w:tbl>
    <w:p>
      <w:pPr>
        <w:spacing w:before="40" w:after="160"/>
        <w:jc w:val="left"/>
      </w:pPr>
      <w:r>
        <w:rPr>
          <w:rFonts w:ascii="Calibri" w:hAnsi="Calibri"/>
          <w:b w:val="0"/>
          <w:i/>
          <w:color w:val="404040"/>
          <w:sz w:val="18"/>
        </w:rPr>
        <w:t>Tabla 8 — Sensibilidad al horizonte de análisis (precio esperado $807.04 MXN/ton)</w:t>
      </w:r>
    </w:p>
    <w:p>
      <w:pPr>
        <w:spacing w:before="0" w:after="120"/>
        <w:jc w:val="both"/>
      </w:pPr>
      <w:r>
        <w:rPr>
          <w:rFonts w:ascii="Calibri" w:hAnsi="Calibri"/>
          <w:b w:val="0"/>
          <w:i w:val="0"/>
          <w:sz w:val="20"/>
        </w:rPr>
        <w:t>La Tabla 8 muestra que el riego a precio de lista supera al temporal a partir del año 10 (punto exacto: 9.2 años). Con el descuento del 30%, el cruce ocurre en el año 7 (6.5 años). En ambos casos, extender el horizonte de análisis transforma una decisión negativa en una inversión claramente rentable a largo plazo.</w:t>
      </w:r>
    </w:p>
    <w:p>
      <w:pPr>
        <w:spacing w:before="240" w:after="80"/>
        <w:jc w:val="left"/>
      </w:pPr>
      <w:r>
        <w:rPr>
          <w:rFonts w:ascii="Calibri" w:hAnsi="Calibri"/>
          <w:b/>
          <w:i w:val="0"/>
          <w:color w:val="1F497D"/>
          <w:sz w:val="26"/>
        </w:rPr>
        <w:t>6. Condición 4 — Financiamiento FIRA a tasa preferencial</w:t>
      </w:r>
    </w:p>
    <w:p>
      <w:pPr>
        <w:spacing w:before="0" w:after="120"/>
        <w:jc w:val="both"/>
      </w:pPr>
      <w:r>
        <w:rPr>
          <w:rFonts w:ascii="Calibri" w:hAnsi="Calibri"/>
          <w:b w:val="0"/>
          <w:i w:val="0"/>
          <w:sz w:val="20"/>
        </w:rPr>
        <w:t>FIRA (Fideicomisos Instituidos en Relación con la Agricultura) opera el programa FONAGUA, cuyo objetivo es financiar inversiones en infraestructura hidroagrícola. A través del Fondo 'Cosechando Soberanía', FIRA ofrece créditos a tasa preferencial de hasta 8.5% anual para productores de caña en estados productores. Combinado con el descuento comercial del 30%, el financiamiento elimina la barrera del desembolso inicial y convierte la inversión en un flujo mensual manejable.</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Parámetro FIRA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center"/>
            </w:pPr>
            <w:r>
              <w:rPr>
                <w:rFonts w:ascii="Calibri" w:hAnsi="Calibri"/>
                <w:sz w:val="18"/>
              </w:rPr>
              <w:t>Principal financiado (inversión con 30% desc.)</w:t>
            </w:r>
          </w:p>
        </w:tc>
        <w:tc>
          <w:tcPr>
            <w:tcW w:type="dxa" w:w="5040"/>
            <w:shd w:val="clear" w:color="auto" w:fill="FFFFFF"/>
          </w:tcPr>
          <w:p>
            <w:pPr>
              <w:jc w:val="center"/>
            </w:pPr>
            <w:r>
              <w:rPr>
                <w:rFonts w:ascii="Calibri" w:hAnsi="Calibri"/>
                <w:sz w:val="18"/>
              </w:rPr>
              <w:t>$5,600,000 MXN</w:t>
            </w:r>
          </w:p>
        </w:tc>
      </w:tr>
      <w:tr>
        <w:tc>
          <w:tcPr>
            <w:tcW w:type="dxa" w:w="5040"/>
            <w:shd w:val="clear" w:color="auto" w:fill="F2F2F2"/>
          </w:tcPr>
          <w:p>
            <w:pPr>
              <w:jc w:val="center"/>
            </w:pPr>
            <w:r>
              <w:rPr>
                <w:rFonts w:ascii="Calibri" w:hAnsi="Calibri"/>
                <w:sz w:val="18"/>
              </w:rPr>
              <w:t>Tasa anual preferencial (Cosechando Soberanía)</w:t>
            </w:r>
          </w:p>
        </w:tc>
        <w:tc>
          <w:tcPr>
            <w:tcW w:type="dxa" w:w="5040"/>
            <w:shd w:val="clear" w:color="auto" w:fill="F2F2F2"/>
          </w:tcPr>
          <w:p>
            <w:pPr>
              <w:jc w:val="center"/>
            </w:pPr>
            <w:r>
              <w:rPr>
                <w:rFonts w:ascii="Calibri" w:hAnsi="Calibri"/>
                <w:sz w:val="18"/>
              </w:rPr>
              <w:t>8.5% anual</w:t>
            </w:r>
          </w:p>
        </w:tc>
      </w:tr>
      <w:tr>
        <w:tc>
          <w:tcPr>
            <w:tcW w:type="dxa" w:w="5040"/>
            <w:shd w:val="clear" w:color="auto" w:fill="FFFFFF"/>
          </w:tcPr>
          <w:p>
            <w:pPr>
              <w:jc w:val="center"/>
            </w:pPr>
            <w:r>
              <w:rPr>
                <w:rFonts w:ascii="Calibri" w:hAnsi="Calibri"/>
                <w:sz w:val="18"/>
              </w:rPr>
              <w:t>Plazo</w:t>
            </w:r>
          </w:p>
        </w:tc>
        <w:tc>
          <w:tcPr>
            <w:tcW w:type="dxa" w:w="5040"/>
            <w:shd w:val="clear" w:color="auto" w:fill="FFFFFF"/>
          </w:tcPr>
          <w:p>
            <w:pPr>
              <w:jc w:val="center"/>
            </w:pPr>
            <w:r>
              <w:rPr>
                <w:rFonts w:ascii="Calibri" w:hAnsi="Calibri"/>
                <w:sz w:val="18"/>
              </w:rPr>
              <w:t>7 años (84 meses)</w:t>
            </w:r>
          </w:p>
        </w:tc>
      </w:tr>
      <w:tr>
        <w:tc>
          <w:tcPr>
            <w:tcW w:type="dxa" w:w="5040"/>
            <w:shd w:val="clear" w:color="auto" w:fill="F2F2F2"/>
          </w:tcPr>
          <w:p>
            <w:pPr>
              <w:jc w:val="center"/>
            </w:pPr>
            <w:r>
              <w:rPr>
                <w:rFonts w:ascii="Calibri" w:hAnsi="Calibri"/>
                <w:sz w:val="18"/>
              </w:rPr>
              <w:t>Pago mensual (annuity formula)</w:t>
            </w:r>
          </w:p>
        </w:tc>
        <w:tc>
          <w:tcPr>
            <w:tcW w:type="dxa" w:w="5040"/>
            <w:shd w:val="clear" w:color="auto" w:fill="F2F2F2"/>
          </w:tcPr>
          <w:p>
            <w:pPr>
              <w:jc w:val="center"/>
            </w:pPr>
            <w:r>
              <w:rPr>
                <w:rFonts w:ascii="Calibri" w:hAnsi="Calibri"/>
                <w:sz w:val="18"/>
              </w:rPr>
              <w:t>$88,684 MXN/mes</w:t>
            </w:r>
          </w:p>
        </w:tc>
      </w:tr>
      <w:tr>
        <w:tc>
          <w:tcPr>
            <w:tcW w:type="dxa" w:w="5040"/>
            <w:shd w:val="clear" w:color="auto" w:fill="FFFFFF"/>
          </w:tcPr>
          <w:p>
            <w:pPr>
              <w:jc w:val="center"/>
            </w:pPr>
            <w:r>
              <w:rPr>
                <w:rFonts w:ascii="Calibri" w:hAnsi="Calibri"/>
                <w:sz w:val="18"/>
              </w:rPr>
              <w:t>Pago anual equivalente</w:t>
            </w:r>
          </w:p>
        </w:tc>
        <w:tc>
          <w:tcPr>
            <w:tcW w:type="dxa" w:w="5040"/>
            <w:shd w:val="clear" w:color="auto" w:fill="FFFFFF"/>
          </w:tcPr>
          <w:p>
            <w:pPr>
              <w:jc w:val="center"/>
            </w:pPr>
            <w:r>
              <w:rPr>
                <w:rFonts w:ascii="Calibri" w:hAnsi="Calibri"/>
                <w:sz w:val="18"/>
              </w:rPr>
              <w:t>$1,064,212 MXN/año</w:t>
            </w:r>
          </w:p>
        </w:tc>
      </w:tr>
      <w:tr>
        <w:tc>
          <w:tcPr>
            <w:tcW w:type="dxa" w:w="5040"/>
            <w:shd w:val="clear" w:color="auto" w:fill="F2F2F2"/>
          </w:tcPr>
          <w:p>
            <w:pPr>
              <w:jc w:val="center"/>
            </w:pPr>
            <w:r>
              <w:rPr>
                <w:rFonts w:ascii="Calibri" w:hAnsi="Calibri"/>
                <w:sz w:val="18"/>
              </w:rPr>
              <w:t>Riego genera mensualmente (utilidad operativa)</w:t>
            </w:r>
          </w:p>
        </w:tc>
        <w:tc>
          <w:tcPr>
            <w:tcW w:type="dxa" w:w="5040"/>
            <w:shd w:val="clear" w:color="auto" w:fill="F2F2F2"/>
          </w:tcPr>
          <w:p>
            <w:pPr>
              <w:jc w:val="center"/>
            </w:pPr>
            <w:r>
              <w:rPr>
                <w:rFonts w:ascii="Calibri" w:hAnsi="Calibri"/>
                <w:sz w:val="18"/>
              </w:rPr>
              <w:t>$71,738 MXN/mes</w:t>
            </w:r>
          </w:p>
        </w:tc>
      </w:tr>
      <w:tr>
        <w:tc>
          <w:tcPr>
            <w:tcW w:type="dxa" w:w="5040"/>
            <w:shd w:val="clear" w:color="auto" w:fill="FFFFFF"/>
          </w:tcPr>
          <w:p>
            <w:pPr>
              <w:jc w:val="center"/>
            </w:pPr>
            <w:r>
              <w:rPr>
                <w:rFonts w:ascii="Calibri" w:hAnsi="Calibri"/>
                <w:sz w:val="18"/>
              </w:rPr>
              <w:t>Brecha mensual a cubrir por el productor</w:t>
            </w:r>
          </w:p>
        </w:tc>
        <w:tc>
          <w:tcPr>
            <w:tcW w:type="dxa" w:w="5040"/>
            <w:shd w:val="clear" w:color="auto" w:fill="FFFFFF"/>
          </w:tcPr>
          <w:p>
            <w:pPr>
              <w:jc w:val="center"/>
            </w:pPr>
            <w:r>
              <w:rPr>
                <w:rFonts w:ascii="Calibri" w:hAnsi="Calibri"/>
                <w:sz w:val="18"/>
              </w:rPr>
              <w:t>$16,947 MXN/mes</w:t>
            </w:r>
          </w:p>
        </w:tc>
      </w:tr>
      <w:tr>
        <w:tc>
          <w:tcPr>
            <w:tcW w:type="dxa" w:w="5040"/>
            <w:shd w:val="clear" w:color="auto" w:fill="F2F2F2"/>
          </w:tcPr>
          <w:p>
            <w:pPr>
              <w:jc w:val="center"/>
            </w:pPr>
            <w:r>
              <w:rPr>
                <w:rFonts w:ascii="Calibri" w:hAnsi="Calibri"/>
                <w:sz w:val="18"/>
              </w:rPr>
              <w:t>Brecha anual a cubrir por el productor</w:t>
            </w:r>
          </w:p>
        </w:tc>
        <w:tc>
          <w:tcPr>
            <w:tcW w:type="dxa" w:w="5040"/>
            <w:shd w:val="clear" w:color="auto" w:fill="F2F2F2"/>
          </w:tcPr>
          <w:p>
            <w:pPr>
              <w:jc w:val="center"/>
            </w:pPr>
            <w:r>
              <w:rPr>
                <w:rFonts w:ascii="Calibri" w:hAnsi="Calibri"/>
                <w:sz w:val="18"/>
              </w:rPr>
              <w:t>$203,361 MXN/año</w:t>
            </w:r>
          </w:p>
        </w:tc>
      </w:tr>
    </w:tbl>
    <w:p>
      <w:pPr>
        <w:spacing w:before="40" w:after="160"/>
        <w:jc w:val="left"/>
      </w:pPr>
      <w:r>
        <w:rPr>
          <w:rFonts w:ascii="Calibri" w:hAnsi="Calibri"/>
          <w:b w:val="0"/>
          <w:i/>
          <w:color w:val="404040"/>
          <w:sz w:val="18"/>
        </w:rPr>
        <w:t>Tabla 9 — Estructura del financiamiento FIRA con descuento 30% (inversión $5,600,000 MXN a 8.5%)</w:t>
      </w:r>
    </w:p>
    <w:p>
      <w:pPr>
        <w:spacing w:before="0" w:after="120"/>
        <w:jc w:val="both"/>
      </w:pPr>
      <w:r>
        <w:rPr>
          <w:rFonts w:ascii="Calibri" w:hAnsi="Calibri"/>
          <w:b w:val="0"/>
          <w:i w:val="0"/>
          <w:sz w:val="20"/>
        </w:rPr>
        <w:t>Con financiamiento FIRA, el productor no desembolsa los $5,600,000 MXN de un solo golpe. En cambio, paga $88,684 MXN/mes durante 7 años. El sistema de riego genera en operación $71,738 MXN/mes, por lo que la brecha real que el productor debe cubrir de su bolsillo es de apenas $16,947 MXN/mes — equivalente a $203,361 MXN/año. Esta cifra es significativamente menor al costo de contratar jornaleros adicionales o al costo de pérdidas por una sola temporada de sequía severa ($571,847 MXN/año bajo sequía severa vs. −$650,732 MXN/año con riego).</w:t>
      </w:r>
    </w:p>
    <w:p>
      <w:pPr>
        <w:spacing w:before="240" w:after="80"/>
        <w:jc w:val="left"/>
      </w:pPr>
      <w:r>
        <w:rPr>
          <w:rFonts w:ascii="Calibri" w:hAnsi="Calibri"/>
          <w:b/>
          <w:i w:val="0"/>
          <w:color w:val="1F497D"/>
          <w:sz w:val="26"/>
        </w:rPr>
        <w:t>7. Simulación de Monte Carlo — efecto del descuento</w:t>
      </w:r>
    </w:p>
    <w:p>
      <w:pPr>
        <w:spacing w:before="0" w:after="120"/>
        <w:jc w:val="both"/>
      </w:pPr>
      <w:r>
        <w:rPr>
          <w:rFonts w:ascii="Calibri" w:hAnsi="Calibri"/>
          <w:b w:val="0"/>
          <w:i w:val="0"/>
          <w:sz w:val="20"/>
        </w:rPr>
        <w:t>Se corrieron dos simulaciones de 10,000 escenarios × 7 años con la misma semilla aleatoria: una con la inversión a precio de lista ($8,000,000 MXN) y otra con el descuento del 30% ($5,600,000 MXN). En ambos casos se sortearon de forma independiente el precio, la condición hídrica y la ocurrencia de tormenta en cada año de cada escenario.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Métrica (7 años)</w:t>
            </w:r>
          </w:p>
        </w:tc>
        <w:tc>
          <w:tcPr>
            <w:tcW w:type="dxa" w:w="2520"/>
            <w:shd w:val="clear" w:color="auto" w:fill="1F497D"/>
          </w:tcPr>
          <w:p>
            <w:pPr>
              <w:jc w:val="center"/>
            </w:pPr>
            <w:r>
              <w:rPr>
                <w:rFonts w:ascii="Calibri" w:hAnsi="Calibri"/>
                <w:b/>
                <w:color w:val="FFFFFF"/>
                <w:sz w:val="18"/>
              </w:rPr>
              <w:t>Temporal</w:t>
            </w:r>
          </w:p>
        </w:tc>
        <w:tc>
          <w:tcPr>
            <w:tcW w:type="dxa" w:w="2520"/>
            <w:shd w:val="clear" w:color="auto" w:fill="1F497D"/>
          </w:tcPr>
          <w:p>
            <w:pPr>
              <w:jc w:val="center"/>
            </w:pPr>
            <w:r>
              <w:rPr>
                <w:rFonts w:ascii="Calibri" w:hAnsi="Calibri"/>
                <w:b/>
                <w:color w:val="FFFFFF"/>
                <w:sz w:val="18"/>
              </w:rPr>
              <w:t>Riego precio lista</w:t>
            </w:r>
          </w:p>
        </w:tc>
        <w:tc>
          <w:tcPr>
            <w:tcW w:type="dxa" w:w="2520"/>
            <w:shd w:val="clear" w:color="auto" w:fill="1F497D"/>
          </w:tcPr>
          <w:p>
            <w:pPr>
              <w:jc w:val="center"/>
            </w:pPr>
            <w:r>
              <w:rPr>
                <w:rFonts w:ascii="Calibri" w:hAnsi="Calibri"/>
                <w:b/>
                <w:color w:val="FFFFFF"/>
                <w:sz w:val="18"/>
              </w:rPr>
              <w:t>Riego −30% desc.</w:t>
            </w:r>
          </w:p>
        </w:tc>
      </w:tr>
      <w:tr>
        <w:tc>
          <w:tcPr>
            <w:tcW w:type="dxa" w:w="2520"/>
            <w:shd w:val="clear" w:color="auto" w:fill="FFFFFF"/>
          </w:tcPr>
          <w:p>
            <w:pPr>
              <w:jc w:val="center"/>
            </w:pPr>
            <w:r>
              <w:rPr>
                <w:rFonts w:ascii="Calibri" w:hAnsi="Calibri"/>
                <w:sz w:val="18"/>
              </w:rPr>
              <w:t>Media (MXN)</w:t>
            </w:r>
          </w:p>
        </w:tc>
        <w:tc>
          <w:tcPr>
            <w:tcW w:type="dxa" w:w="2520"/>
            <w:shd w:val="clear" w:color="auto" w:fill="FFFFFF"/>
          </w:tcPr>
          <w:p>
            <w:pPr>
              <w:jc w:val="center"/>
            </w:pPr>
            <w:r>
              <w:rPr>
                <w:rFonts w:ascii="Calibri" w:hAnsi="Calibri"/>
                <w:sz w:val="18"/>
              </w:rPr>
              <w:t>−$59,979 MXN</w:t>
            </w:r>
          </w:p>
        </w:tc>
        <w:tc>
          <w:tcPr>
            <w:tcW w:type="dxa" w:w="2520"/>
            <w:shd w:val="clear" w:color="auto" w:fill="FFFFFF"/>
          </w:tcPr>
          <w:p>
            <w:pPr>
              <w:jc w:val="center"/>
            </w:pPr>
            <w:r>
              <w:rPr>
                <w:rFonts w:ascii="Calibri" w:hAnsi="Calibri"/>
                <w:sz w:val="18"/>
              </w:rPr>
              <w:t>−$2,087,268 MXN</w:t>
            </w:r>
          </w:p>
        </w:tc>
        <w:tc>
          <w:tcPr>
            <w:tcW w:type="dxa" w:w="2520"/>
            <w:shd w:val="clear" w:color="auto" w:fill="FFFFFF"/>
          </w:tcPr>
          <w:p>
            <w:pPr>
              <w:jc w:val="center"/>
            </w:pPr>
            <w:r>
              <w:rPr>
                <w:rFonts w:ascii="Calibri" w:hAnsi="Calibri"/>
                <w:sz w:val="18"/>
              </w:rPr>
              <w:t>$312,732 MXN</w:t>
            </w:r>
          </w:p>
        </w:tc>
      </w:tr>
      <w:tr>
        <w:tc>
          <w:tcPr>
            <w:tcW w:type="dxa" w:w="2520"/>
            <w:shd w:val="clear" w:color="auto" w:fill="F2F2F2"/>
          </w:tcPr>
          <w:p>
            <w:pPr>
              <w:jc w:val="center"/>
            </w:pPr>
            <w:r>
              <w:rPr>
                <w:rFonts w:ascii="Calibri" w:hAnsi="Calibri"/>
                <w:sz w:val="18"/>
              </w:rPr>
              <w:t>Percentil 5% (MXN)</w:t>
            </w:r>
          </w:p>
        </w:tc>
        <w:tc>
          <w:tcPr>
            <w:tcW w:type="dxa" w:w="2520"/>
            <w:shd w:val="clear" w:color="auto" w:fill="F2F2F2"/>
          </w:tcPr>
          <w:p>
            <w:pPr>
              <w:jc w:val="center"/>
            </w:pPr>
            <w:r>
              <w:rPr>
                <w:rFonts w:ascii="Calibri" w:hAnsi="Calibri"/>
                <w:sz w:val="18"/>
              </w:rPr>
              <w:t>−$6,103,296 MXN</w:t>
            </w:r>
          </w:p>
        </w:tc>
        <w:tc>
          <w:tcPr>
            <w:tcW w:type="dxa" w:w="2520"/>
            <w:shd w:val="clear" w:color="auto" w:fill="F2F2F2"/>
          </w:tcPr>
          <w:p>
            <w:pPr>
              <w:jc w:val="center"/>
            </w:pPr>
            <w:r>
              <w:rPr>
                <w:rFonts w:ascii="Calibri" w:hAnsi="Calibri"/>
                <w:sz w:val="18"/>
              </w:rPr>
              <w:t>−$16,086,886 MXN</w:t>
            </w:r>
          </w:p>
        </w:tc>
        <w:tc>
          <w:tcPr>
            <w:tcW w:type="dxa" w:w="2520"/>
            <w:shd w:val="clear" w:color="auto" w:fill="F2F2F2"/>
          </w:tcPr>
          <w:p>
            <w:pPr>
              <w:jc w:val="center"/>
            </w:pPr>
            <w:r>
              <w:rPr>
                <w:rFonts w:ascii="Calibri" w:hAnsi="Calibri"/>
                <w:sz w:val="18"/>
              </w:rPr>
              <w:t>−$13,686,886 MXN</w:t>
            </w:r>
          </w:p>
        </w:tc>
      </w:tr>
      <w:tr>
        <w:tc>
          <w:tcPr>
            <w:tcW w:type="dxa" w:w="2520"/>
            <w:shd w:val="clear" w:color="auto" w:fill="FFFFFF"/>
          </w:tcPr>
          <w:p>
            <w:pPr>
              <w:jc w:val="center"/>
            </w:pPr>
            <w:r>
              <w:rPr>
                <w:rFonts w:ascii="Calibri" w:hAnsi="Calibri"/>
                <w:sz w:val="18"/>
              </w:rPr>
              <w:t>Percentil 95% (MXN)</w:t>
            </w:r>
          </w:p>
        </w:tc>
        <w:tc>
          <w:tcPr>
            <w:tcW w:type="dxa" w:w="2520"/>
            <w:shd w:val="clear" w:color="auto" w:fill="FFFFFF"/>
          </w:tcPr>
          <w:p>
            <w:pPr>
              <w:jc w:val="center"/>
            </w:pPr>
            <w:r>
              <w:rPr>
                <w:rFonts w:ascii="Calibri" w:hAnsi="Calibri"/>
                <w:sz w:val="18"/>
              </w:rPr>
              <w:t>$4,987,906 MXN</w:t>
            </w:r>
          </w:p>
        </w:tc>
        <w:tc>
          <w:tcPr>
            <w:tcW w:type="dxa" w:w="2520"/>
            <w:shd w:val="clear" w:color="auto" w:fill="FFFFFF"/>
          </w:tcPr>
          <w:p>
            <w:pPr>
              <w:jc w:val="center"/>
            </w:pPr>
            <w:r>
              <w:rPr>
                <w:rFonts w:ascii="Calibri" w:hAnsi="Calibri"/>
                <w:sz w:val="18"/>
              </w:rPr>
              <w:t>$13,476,621 MXN</w:t>
            </w:r>
          </w:p>
        </w:tc>
        <w:tc>
          <w:tcPr>
            <w:tcW w:type="dxa" w:w="2520"/>
            <w:shd w:val="clear" w:color="auto" w:fill="FFFFFF"/>
          </w:tcPr>
          <w:p>
            <w:pPr>
              <w:jc w:val="center"/>
            </w:pPr>
            <w:r>
              <w:rPr>
                <w:rFonts w:ascii="Calibri" w:hAnsi="Calibri"/>
                <w:sz w:val="18"/>
              </w:rPr>
              <w:t>$15,876,621 MXN</w:t>
            </w:r>
          </w:p>
        </w:tc>
      </w:tr>
      <w:tr>
        <w:tc>
          <w:tcPr>
            <w:tcW w:type="dxa" w:w="2520"/>
            <w:shd w:val="clear" w:color="auto" w:fill="F2F2F2"/>
          </w:tcPr>
          <w:p>
            <w:pPr>
              <w:jc w:val="center"/>
            </w:pPr>
            <w:r>
              <w:rPr>
                <w:rFonts w:ascii="Calibri" w:hAnsi="Calibri"/>
                <w:sz w:val="18"/>
              </w:rPr>
              <w:t>% escenarios donde riego &gt; temporal</w:t>
            </w:r>
          </w:p>
        </w:tc>
        <w:tc>
          <w:tcPr>
            <w:tcW w:type="dxa" w:w="2520"/>
            <w:shd w:val="clear" w:color="auto" w:fill="F2F2F2"/>
          </w:tcPr>
          <w:p>
            <w:pPr>
              <w:jc w:val="center"/>
            </w:pPr>
            <w:r>
              <w:rPr>
                <w:rFonts w:ascii="Calibri" w:hAnsi="Calibri"/>
                <w:sz w:val="18"/>
              </w:rPr>
              <w:t>—</w:t>
            </w:r>
          </w:p>
        </w:tc>
        <w:tc>
          <w:tcPr>
            <w:tcW w:type="dxa" w:w="2520"/>
            <w:shd w:val="clear" w:color="auto" w:fill="F2F2F2"/>
          </w:tcPr>
          <w:p>
            <w:pPr>
              <w:jc w:val="center"/>
            </w:pPr>
            <w:r>
              <w:rPr>
                <w:rFonts w:ascii="Calibri" w:hAnsi="Calibri"/>
                <w:sz w:val="18"/>
              </w:rPr>
              <w:t>35.3%</w:t>
            </w:r>
          </w:p>
        </w:tc>
        <w:tc>
          <w:tcPr>
            <w:tcW w:type="dxa" w:w="2520"/>
            <w:shd w:val="clear" w:color="auto" w:fill="F2F2F2"/>
          </w:tcPr>
          <w:p>
            <w:pPr>
              <w:jc w:val="center"/>
            </w:pPr>
            <w:r>
              <w:rPr>
                <w:rFonts w:ascii="Calibri" w:hAnsi="Calibri"/>
                <w:sz w:val="18"/>
              </w:rPr>
              <w:t>44.5%</w:t>
            </w:r>
          </w:p>
        </w:tc>
      </w:tr>
    </w:tbl>
    <w:p>
      <w:pPr>
        <w:spacing w:before="40" w:after="160"/>
        <w:jc w:val="left"/>
      </w:pPr>
      <w:r>
        <w:rPr>
          <w:rFonts w:ascii="Calibri" w:hAnsi="Calibri"/>
          <w:b w:val="0"/>
          <w:i/>
          <w:color w:val="404040"/>
          <w:sz w:val="18"/>
        </w:rPr>
        <w:t>Tabla 10 — Estadísticas Monte Carlo: 10,000 escenarios × 7 años. Inversión completa vs inversión con descuento 30%</w:t>
      </w:r>
    </w:p>
    <w:p>
      <w:pPr>
        <w:spacing w:before="0" w:after="120"/>
        <w:jc w:val="both"/>
      </w:pPr>
      <w:r>
        <w:rPr>
          <w:rFonts w:ascii="Calibri" w:hAnsi="Calibri"/>
          <w:b w:val="0"/>
          <w:i w:val="0"/>
          <w:sz w:val="20"/>
        </w:rPr>
        <w:t>Sin descuento, el riego supera al temporal en el 35.3% de los escenarios simulados. Con el descuento del 30%, esa proporción sube a 44.5% — una mejora significativa, aunque la mayoría de escenarios individuales aún favorece al temporal. Esta aparente contradicción con el resultado analítico (+$425,958 MXN para riego con descuento) se explica por la asimetría de la distribución del riego: en los escenarios donde el riego gana, lo hace con márgenes muy amplios (años con 120 o 200 ton/ha y precios altos), lo que eleva fuertemente la media ($312,732 MXN) por encima de la mediana. El valor esperado es el criterio correcto para decisiones repetibles — y bajo ese criterio, el riego con descuento es la alternativa superior.</w:t>
      </w:r>
    </w:p>
    <w:p>
      <w:pPr>
        <w:spacing w:before="240" w:after="80"/>
        <w:jc w:val="left"/>
      </w:pPr>
      <w:r>
        <w:rPr>
          <w:rFonts w:ascii="Calibri" w:hAnsi="Calibri"/>
          <w:b/>
          <w:i w:val="0"/>
          <w:color w:val="1F497D"/>
          <w:sz w:val="26"/>
        </w:rPr>
        <w:t>8. Resumen de condiciones de viabilidad</w:t>
      </w:r>
    </w:p>
    <w:p>
      <w:pPr>
        <w:spacing w:before="0" w:after="120"/>
        <w:jc w:val="both"/>
      </w:pPr>
      <w:r>
        <w:rPr>
          <w:rFonts w:ascii="Calibri" w:hAnsi="Calibri"/>
          <w:b w:val="0"/>
          <w:i w:val="0"/>
          <w:sz w:val="20"/>
        </w:rPr>
        <w:t>La Tabla 11 consolida las cuatro condiciones analizadas. La inversión es viable cuando se cumple al menos una de ellas; la combinación de varias condiciones amplía significativamente el margen de seguridad financiero.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Condición</w:t>
            </w:r>
          </w:p>
        </w:tc>
        <w:tc>
          <w:tcPr>
            <w:tcW w:type="dxa" w:w="2016"/>
            <w:shd w:val="clear" w:color="auto" w:fill="1F497D"/>
          </w:tcPr>
          <w:p>
            <w:pPr>
              <w:jc w:val="center"/>
            </w:pPr>
            <w:r>
              <w:rPr>
                <w:rFonts w:ascii="Calibri" w:hAnsi="Calibri"/>
                <w:b/>
                <w:color w:val="FFFFFF"/>
                <w:sz w:val="18"/>
              </w:rPr>
              <w:t>Umbral requerido</w:t>
            </w:r>
          </w:p>
        </w:tc>
        <w:tc>
          <w:tcPr>
            <w:tcW w:type="dxa" w:w="2016"/>
            <w:shd w:val="clear" w:color="auto" w:fill="1F497D"/>
          </w:tcPr>
          <w:p>
            <w:pPr>
              <w:jc w:val="center"/>
            </w:pPr>
            <w:r>
              <w:rPr>
                <w:rFonts w:ascii="Calibri" w:hAnsi="Calibri"/>
                <w:b/>
                <w:color w:val="FFFFFF"/>
                <w:sz w:val="18"/>
              </w:rPr>
              <w:t>Situación actual</w:t>
            </w:r>
          </w:p>
        </w:tc>
        <w:tc>
          <w:tcPr>
            <w:tcW w:type="dxa" w:w="2016"/>
            <w:shd w:val="clear" w:color="auto" w:fill="1F497D"/>
          </w:tcPr>
          <w:p>
            <w:pPr>
              <w:jc w:val="center"/>
            </w:pPr>
            <w:r>
              <w:rPr>
                <w:rFonts w:ascii="Calibri" w:hAnsi="Calibri"/>
                <w:b/>
                <w:color w:val="FFFFFF"/>
                <w:sz w:val="18"/>
              </w:rPr>
              <w:t>Resultado</w:t>
            </w:r>
          </w:p>
        </w:tc>
        <w:tc>
          <w:tcPr>
            <w:tcW w:type="dxa" w:w="2016"/>
            <w:shd w:val="clear" w:color="auto" w:fill="1F497D"/>
          </w:tcPr>
          <w:p>
            <w:pPr>
              <w:jc w:val="center"/>
            </w:pPr>
            <w:r>
              <w:rPr>
                <w:rFonts w:ascii="Calibri" w:hAnsi="Calibri"/>
                <w:b/>
                <w:color w:val="FFFFFF"/>
                <w:sz w:val="18"/>
              </w:rPr>
              <w:t>Acción del vendedor</w:t>
            </w:r>
          </w:p>
        </w:tc>
      </w:tr>
      <w:tr>
        <w:tc>
          <w:tcPr>
            <w:tcW w:type="dxa" w:w="2016"/>
            <w:shd w:val="clear" w:color="auto" w:fill="FFFFFF"/>
          </w:tcPr>
          <w:p>
            <w:pPr>
              <w:jc w:val="center"/>
            </w:pPr>
            <w:r>
              <w:rPr>
                <w:rFonts w:ascii="Calibri" w:hAnsi="Calibri"/>
                <w:sz w:val="18"/>
              </w:rPr>
              <w:t>Descuento comercial</w:t>
            </w:r>
          </w:p>
        </w:tc>
        <w:tc>
          <w:tcPr>
            <w:tcW w:type="dxa" w:w="2016"/>
            <w:shd w:val="clear" w:color="auto" w:fill="FFFFFF"/>
          </w:tcPr>
          <w:p>
            <w:pPr>
              <w:jc w:val="center"/>
            </w:pPr>
            <w:r>
              <w:rPr>
                <w:rFonts w:ascii="Calibri" w:hAnsi="Calibri"/>
                <w:sz w:val="18"/>
              </w:rPr>
              <w:t>≥ 30% sobre precio lista</w:t>
            </w:r>
          </w:p>
        </w:tc>
        <w:tc>
          <w:tcPr>
            <w:tcW w:type="dxa" w:w="2016"/>
            <w:shd w:val="clear" w:color="auto" w:fill="FFFFFF"/>
          </w:tcPr>
          <w:p>
            <w:pPr>
              <w:jc w:val="center"/>
            </w:pPr>
            <w:r>
              <w:rPr>
                <w:rFonts w:ascii="Calibri" w:hAnsi="Calibri"/>
                <w:sz w:val="18"/>
              </w:rPr>
              <w:t>Oferta disponible</w:t>
            </w:r>
          </w:p>
        </w:tc>
        <w:tc>
          <w:tcPr>
            <w:tcW w:type="dxa" w:w="2016"/>
            <w:shd w:val="clear" w:color="auto" w:fill="FFFFFF"/>
          </w:tcPr>
          <w:p>
            <w:pPr>
              <w:jc w:val="center"/>
            </w:pPr>
            <w:r>
              <w:rPr>
                <w:rFonts w:ascii="Calibri" w:hAnsi="Calibri"/>
                <w:sz w:val="18"/>
              </w:rPr>
              <w:t>✅ Viable — util. neta 7 años: $425,958 MXN</w:t>
            </w:r>
          </w:p>
        </w:tc>
        <w:tc>
          <w:tcPr>
            <w:tcW w:type="dxa" w:w="2016"/>
            <w:shd w:val="clear" w:color="auto" w:fill="FFFFFF"/>
          </w:tcPr>
          <w:p>
            <w:pPr>
              <w:jc w:val="center"/>
            </w:pPr>
            <w:r>
              <w:rPr>
                <w:rFonts w:ascii="Calibri" w:hAnsi="Calibri"/>
                <w:sz w:val="18"/>
              </w:rPr>
              <w:t>Aplicar descuento 30%</w:t>
            </w:r>
          </w:p>
        </w:tc>
      </w:tr>
      <w:tr>
        <w:tc>
          <w:tcPr>
            <w:tcW w:type="dxa" w:w="2016"/>
            <w:shd w:val="clear" w:color="auto" w:fill="F2F2F2"/>
          </w:tcPr>
          <w:p>
            <w:pPr>
              <w:jc w:val="center"/>
            </w:pPr>
            <w:r>
              <w:rPr>
                <w:rFonts w:ascii="Calibri" w:hAnsi="Calibri"/>
                <w:sz w:val="18"/>
              </w:rPr>
              <w:t>Precio de la caña</w:t>
            </w:r>
          </w:p>
        </w:tc>
        <w:tc>
          <w:tcPr>
            <w:tcW w:type="dxa" w:w="2016"/>
            <w:shd w:val="clear" w:color="auto" w:fill="F2F2F2"/>
          </w:tcPr>
          <w:p>
            <w:pPr>
              <w:jc w:val="center"/>
            </w:pPr>
            <w:r>
              <w:rPr>
                <w:rFonts w:ascii="Calibri" w:hAnsi="Calibri"/>
                <w:sz w:val="18"/>
              </w:rPr>
              <w:t>≥ $791 MXN/ton (con −30%)</w:t>
            </w:r>
          </w:p>
        </w:tc>
        <w:tc>
          <w:tcPr>
            <w:tcW w:type="dxa" w:w="2016"/>
            <w:shd w:val="clear" w:color="auto" w:fill="F2F2F2"/>
          </w:tcPr>
          <w:p>
            <w:pPr>
              <w:jc w:val="center"/>
            </w:pPr>
            <w:r>
              <w:rPr>
                <w:rFonts w:ascii="Calibri" w:hAnsi="Calibri"/>
                <w:sz w:val="18"/>
              </w:rPr>
              <w:t>E[precio] = $807.04</w:t>
            </w:r>
          </w:p>
        </w:tc>
        <w:tc>
          <w:tcPr>
            <w:tcW w:type="dxa" w:w="2016"/>
            <w:shd w:val="clear" w:color="auto" w:fill="F2F2F2"/>
          </w:tcPr>
          <w:p>
            <w:pPr>
              <w:jc w:val="center"/>
            </w:pPr>
            <w:r>
              <w:rPr>
                <w:rFonts w:ascii="Calibri" w:hAnsi="Calibri"/>
                <w:sz w:val="18"/>
              </w:rPr>
              <w:t>✅ Precio actual supera el umbral</w:t>
            </w:r>
          </w:p>
        </w:tc>
        <w:tc>
          <w:tcPr>
            <w:tcW w:type="dxa" w:w="2016"/>
            <w:shd w:val="clear" w:color="auto" w:fill="F2F2F2"/>
          </w:tcPr>
          <w:p>
            <w:pPr>
              <w:jc w:val="center"/>
            </w:pPr>
            <w:r>
              <w:rPr>
                <w:rFonts w:ascii="Calibri" w:hAnsi="Calibri"/>
                <w:sz w:val="18"/>
              </w:rPr>
              <w:t>Mostrar histórico de precios</w:t>
            </w:r>
          </w:p>
        </w:tc>
      </w:tr>
      <w:tr>
        <w:tc>
          <w:tcPr>
            <w:tcW w:type="dxa" w:w="2016"/>
            <w:shd w:val="clear" w:color="auto" w:fill="FFFFFF"/>
          </w:tcPr>
          <w:p>
            <w:pPr>
              <w:jc w:val="center"/>
            </w:pPr>
            <w:r>
              <w:rPr>
                <w:rFonts w:ascii="Calibri" w:hAnsi="Calibri"/>
                <w:sz w:val="18"/>
              </w:rPr>
              <w:t>Horizonte de análisis</w:t>
            </w:r>
          </w:p>
        </w:tc>
        <w:tc>
          <w:tcPr>
            <w:tcW w:type="dxa" w:w="2016"/>
            <w:shd w:val="clear" w:color="auto" w:fill="FFFFFF"/>
          </w:tcPr>
          <w:p>
            <w:pPr>
              <w:jc w:val="center"/>
            </w:pPr>
            <w:r>
              <w:rPr>
                <w:rFonts w:ascii="Calibri" w:hAnsi="Calibri"/>
                <w:sz w:val="18"/>
              </w:rPr>
              <w:t>≥ 7 años (con −30%)</w:t>
            </w:r>
          </w:p>
        </w:tc>
        <w:tc>
          <w:tcPr>
            <w:tcW w:type="dxa" w:w="2016"/>
            <w:shd w:val="clear" w:color="auto" w:fill="FFFFFF"/>
          </w:tcPr>
          <w:p>
            <w:pPr>
              <w:jc w:val="center"/>
            </w:pPr>
            <w:r>
              <w:rPr>
                <w:rFonts w:ascii="Calibri" w:hAnsi="Calibri"/>
                <w:sz w:val="18"/>
              </w:rPr>
              <w:t>Garantía sistema: 7 años</w:t>
            </w:r>
          </w:p>
        </w:tc>
        <w:tc>
          <w:tcPr>
            <w:tcW w:type="dxa" w:w="2016"/>
            <w:shd w:val="clear" w:color="auto" w:fill="FFFFFF"/>
          </w:tcPr>
          <w:p>
            <w:pPr>
              <w:jc w:val="center"/>
            </w:pPr>
            <w:r>
              <w:rPr>
                <w:rFonts w:ascii="Calibri" w:hAnsi="Calibri"/>
                <w:sz w:val="18"/>
              </w:rPr>
              <w:t>✅ Recuperación en 6.5 años</w:t>
            </w:r>
          </w:p>
        </w:tc>
        <w:tc>
          <w:tcPr>
            <w:tcW w:type="dxa" w:w="2016"/>
            <w:shd w:val="clear" w:color="auto" w:fill="FFFFFF"/>
          </w:tcPr>
          <w:p>
            <w:pPr>
              <w:jc w:val="center"/>
            </w:pPr>
            <w:r>
              <w:rPr>
                <w:rFonts w:ascii="Calibri" w:hAnsi="Calibri"/>
                <w:sz w:val="18"/>
              </w:rPr>
              <w:t>Extender garantía si es posible</w:t>
            </w:r>
          </w:p>
        </w:tc>
      </w:tr>
      <w:tr>
        <w:tc>
          <w:tcPr>
            <w:tcW w:type="dxa" w:w="2016"/>
            <w:shd w:val="clear" w:color="auto" w:fill="F2F2F2"/>
          </w:tcPr>
          <w:p>
            <w:pPr>
              <w:jc w:val="center"/>
            </w:pPr>
            <w:r>
              <w:rPr>
                <w:rFonts w:ascii="Calibri" w:hAnsi="Calibri"/>
                <w:sz w:val="18"/>
              </w:rPr>
              <w:t>Financiamiento FIRA</w:t>
            </w:r>
          </w:p>
        </w:tc>
        <w:tc>
          <w:tcPr>
            <w:tcW w:type="dxa" w:w="2016"/>
            <w:shd w:val="clear" w:color="auto" w:fill="F2F2F2"/>
          </w:tcPr>
          <w:p>
            <w:pPr>
              <w:jc w:val="center"/>
            </w:pPr>
            <w:r>
              <w:rPr>
                <w:rFonts w:ascii="Calibri" w:hAnsi="Calibri"/>
                <w:sz w:val="18"/>
              </w:rPr>
              <w:t>Crédito 8.5% — 7 años</w:t>
            </w:r>
          </w:p>
        </w:tc>
        <w:tc>
          <w:tcPr>
            <w:tcW w:type="dxa" w:w="2016"/>
            <w:shd w:val="clear" w:color="auto" w:fill="F2F2F2"/>
          </w:tcPr>
          <w:p>
            <w:pPr>
              <w:jc w:val="center"/>
            </w:pPr>
            <w:r>
              <w:rPr>
                <w:rFonts w:ascii="Calibri" w:hAnsi="Calibri"/>
                <w:sz w:val="18"/>
              </w:rPr>
              <w:t>Disponible via FONAGUA</w:t>
            </w:r>
          </w:p>
        </w:tc>
        <w:tc>
          <w:tcPr>
            <w:tcW w:type="dxa" w:w="2016"/>
            <w:shd w:val="clear" w:color="auto" w:fill="F2F2F2"/>
          </w:tcPr>
          <w:p>
            <w:pPr>
              <w:jc w:val="center"/>
            </w:pPr>
            <w:r>
              <w:rPr>
                <w:rFonts w:ascii="Calibri" w:hAnsi="Calibri"/>
                <w:sz w:val="18"/>
              </w:rPr>
              <w:t>✅ Brecha: solo $16,947 MXN/mes</w:t>
            </w:r>
          </w:p>
        </w:tc>
        <w:tc>
          <w:tcPr>
            <w:tcW w:type="dxa" w:w="2016"/>
            <w:shd w:val="clear" w:color="auto" w:fill="F2F2F2"/>
          </w:tcPr>
          <w:p>
            <w:pPr>
              <w:jc w:val="center"/>
            </w:pPr>
            <w:r>
              <w:rPr>
                <w:rFonts w:ascii="Calibri" w:hAnsi="Calibri"/>
                <w:sz w:val="18"/>
              </w:rPr>
              <w:t>Gestionar trámite FIRA</w:t>
            </w:r>
          </w:p>
        </w:tc>
      </w:tr>
    </w:tbl>
    <w:p>
      <w:pPr>
        <w:spacing w:before="40" w:after="160"/>
        <w:jc w:val="left"/>
      </w:pPr>
      <w:r>
        <w:rPr>
          <w:rFonts w:ascii="Calibri" w:hAnsi="Calibri"/>
          <w:b w:val="0"/>
          <w:i/>
          <w:color w:val="404040"/>
          <w:sz w:val="18"/>
        </w:rPr>
        <w:t>Tabla 11 — Condiciones suficientes para viabilidad de la inversión en riego</w:t>
      </w:r>
    </w:p>
    <w:p>
      <w:pPr>
        <w:spacing w:before="240" w:after="80"/>
        <w:jc w:val="left"/>
      </w:pPr>
      <w:r>
        <w:rPr>
          <w:rFonts w:ascii="Calibri" w:hAnsi="Calibri"/>
          <w:b/>
          <w:i w:val="0"/>
          <w:color w:val="1F497D"/>
          <w:sz w:val="26"/>
        </w:rPr>
        <w:t>9. Recomendación del vendedor</w:t>
      </w:r>
    </w:p>
    <w:p>
      <w:pPr>
        <w:spacing w:before="0" w:after="120"/>
        <w:jc w:val="both"/>
      </w:pPr>
      <w:r>
        <w:rPr>
          <w:rFonts w:ascii="Calibri" w:hAnsi="Calibri"/>
          <w:b w:val="0"/>
          <w:i w:val="0"/>
          <w:sz w:val="20"/>
        </w:rPr>
        <w:t>Con base en el análisis de cuatro condiciones de viabilidad, la recomendación es clara: la inversión en el sistema de riego es financieramente justificable cuando se combina un descuento del 30% con financiamiento FIRA a tasa preferencial. Bajo esta estructura, el productor:</w:t>
      </w:r>
    </w:p>
    <w:p>
      <w:pPr>
        <w:spacing w:before="0" w:after="120"/>
        <w:jc w:val="both"/>
      </w:pPr>
      <w:r>
        <w:rPr>
          <w:rFonts w:ascii="Calibri" w:hAnsi="Calibri"/>
          <w:b w:val="0"/>
          <w:i w:val="0"/>
          <w:sz w:val="20"/>
        </w:rPr>
        <w:t>(1) No desembolsa $5,600,000 MXN de contado — financia a través de FIRA a una cuota de $88,684 MXN/mes.</w:t>
      </w:r>
    </w:p>
    <w:p>
      <w:pPr>
        <w:spacing w:before="0" w:after="120"/>
        <w:jc w:val="both"/>
      </w:pPr>
      <w:r>
        <w:rPr>
          <w:rFonts w:ascii="Calibri" w:hAnsi="Calibri"/>
          <w:b w:val="0"/>
          <w:i w:val="0"/>
          <w:sz w:val="20"/>
        </w:rPr>
        <w:t>(2) El sistema genera $71,738 MXN/mes en operación, cubriendo el 81% del pago mensual de forma automática. La brecha real es de $16,947 MXN/mes.</w:t>
      </w:r>
    </w:p>
    <w:p>
      <w:pPr>
        <w:spacing w:before="0" w:after="120"/>
        <w:jc w:val="both"/>
      </w:pPr>
      <w:r>
        <w:rPr>
          <w:rFonts w:ascii="Calibri" w:hAnsi="Calibri"/>
          <w:b w:val="0"/>
          <w:i w:val="0"/>
          <w:sz w:val="20"/>
        </w:rPr>
        <w:t>(3) Al término de los 7 años, recupera la inversión completa y acumula $425,958 MXN en utilidad neta — $460,274 MXN por encima de lo que generaría continuando con temporal.</w:t>
      </w:r>
    </w:p>
    <w:p>
      <w:pPr>
        <w:spacing w:before="0" w:after="120"/>
        <w:jc w:val="both"/>
      </w:pPr>
      <w:r>
        <w:rPr>
          <w:rFonts w:ascii="Calibri" w:hAnsi="Calibri"/>
          <w:b w:val="0"/>
          <w:i w:val="0"/>
          <w:sz w:val="20"/>
        </w:rPr>
        <w:t>(4) El valor esperado analítico con descuento es $425,958 MXN — $460,274 MXN por encima del temporal. La simulación confirma una media de $312,732 MXN. Aunque el riego supera al temporal en el 44.5% de los escenarios individuales (frente a 35.3% sin descuento), su distribución asimétrica — con escenarios de hasta 200 ton/ha — produce una media significativamente superior. El criterio de valor esperado, el más robusto para decisiones bajo incertidumbre, favorece al riego.</w:t>
      </w:r>
    </w:p>
    <w:p>
      <w:pPr>
        <w:spacing w:before="0" w:after="120"/>
        <w:jc w:val="both"/>
      </w:pPr>
      <w:r>
        <w:rPr>
          <w:rFonts w:ascii="Calibri" w:hAnsi="Calibri"/>
          <w:b w:val="0"/>
          <w:i w:val="0"/>
          <w:sz w:val="20"/>
        </w:rPr>
        <w:t>El argumento final al productor: continuar con temporal garantiza pérdidas acumuladas de $34,316 MXN en 7 años. El sistema de riego con descuento y financiamiento transforma esa trayectoria en una utilidad positiva, reduce la exposición a sequías severas y sienta las bases para escalar la operación. La pregunta no es si puede permitirse el sistema — es cuánto más puede permitirse seguir sin él.</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