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540"/>
        <w:gridCol w:w="8540"/>
      </w:tblGrid>
      <w:tr w:rsidR="00AF3200" w:rsidRPr="00007695" w14:paraId="5867A577" w14:textId="77777777">
        <w:tc>
          <w:tcPr>
            <w:tcW w:w="1300" w:type="dxa"/>
            <w:vAlign w:val="center"/>
          </w:tcPr>
          <w:p w14:paraId="46E4EC4F" w14:textId="77777777" w:rsidR="00AF320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3858B4" wp14:editId="38AFACCF">
                  <wp:extent cx="841248" cy="8412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udeg_flat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80" w:type="dxa"/>
            <w:vAlign w:val="center"/>
          </w:tcPr>
          <w:p w14:paraId="574A5EC0" w14:textId="77777777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b/>
                <w:color w:val="1A237E"/>
                <w:sz w:val="24"/>
                <w:lang w:val="es-MX"/>
              </w:rPr>
              <w:t>Universidad de Guadalajara</w:t>
            </w:r>
          </w:p>
          <w:p w14:paraId="5B21D399" w14:textId="77777777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Centro Universitario de Ciencias Económico-Administrativas</w:t>
            </w:r>
          </w:p>
          <w:p w14:paraId="3BBF8B58" w14:textId="4C7E1FC1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Maestría en Ciencias de los Datos | 2° Semestre</w:t>
            </w:r>
          </w:p>
          <w:p w14:paraId="3E5184FD" w14:textId="77777777" w:rsidR="00AF3200" w:rsidRPr="00007695" w:rsidRDefault="00000000">
            <w:pPr>
              <w:spacing w:before="20" w:after="2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Materia: [NOMBRE DE LA MATERIA]</w:t>
            </w:r>
          </w:p>
        </w:tc>
      </w:tr>
    </w:tbl>
    <w:p w14:paraId="73B1CDEB" w14:textId="77777777" w:rsidR="00007695" w:rsidRDefault="00007695">
      <w:pPr>
        <w:pBdr>
          <w:bottom w:val="single" w:sz="6" w:space="1" w:color="F9A825"/>
        </w:pBdr>
        <w:spacing w:before="40" w:after="40"/>
        <w:rPr>
          <w:lang w:val="es-MX"/>
        </w:rPr>
      </w:pPr>
    </w:p>
    <w:p w14:paraId="36EECCA9" w14:textId="0811316B" w:rsidR="00007695" w:rsidRPr="00007695" w:rsidRDefault="00007695" w:rsidP="00007695">
      <w:pPr>
        <w:pBdr>
          <w:bottom w:val="single" w:sz="18" w:space="1" w:color="1A237E"/>
        </w:pBdr>
        <w:spacing w:before="80" w:after="40"/>
        <w:rPr>
          <w:b/>
          <w:color w:val="1A237E"/>
          <w:sz w:val="30"/>
          <w:lang w:val="es-MX"/>
        </w:rPr>
      </w:pPr>
      <w:r w:rsidRPr="00007695">
        <w:rPr>
          <w:b/>
          <w:color w:val="1A237E"/>
          <w:sz w:val="30"/>
          <w:lang w:val="es-MX"/>
        </w:rPr>
        <w:t>[Título de la actividad]</w:t>
      </w:r>
    </w:p>
    <w:p w14:paraId="56346EEE" w14:textId="77777777" w:rsidR="00007695" w:rsidRPr="00007695" w:rsidRDefault="00007695">
      <w:pPr>
        <w:pBdr>
          <w:bottom w:val="single" w:sz="6" w:space="1" w:color="F9A825"/>
        </w:pBdr>
        <w:spacing w:before="40" w:after="40"/>
        <w:rPr>
          <w:lang w:val="es-MX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8271"/>
      </w:tblGrid>
      <w:tr w:rsidR="00AF3200" w14:paraId="0EA24C6B" w14:textId="77777777">
        <w:tc>
          <w:tcPr>
            <w:tcW w:w="1800" w:type="dxa"/>
            <w:shd w:val="clear" w:color="auto" w:fill="E8EAF6"/>
          </w:tcPr>
          <w:p w14:paraId="0F0FA54E" w14:textId="77777777" w:rsidR="00AF3200" w:rsidRDefault="00000000">
            <w:pPr>
              <w:spacing w:before="40" w:after="40"/>
            </w:pPr>
            <w:proofErr w:type="spellStart"/>
            <w:r>
              <w:rPr>
                <w:b/>
                <w:color w:val="1A237E"/>
              </w:rPr>
              <w:t>Alumno</w:t>
            </w:r>
            <w:proofErr w:type="spellEnd"/>
            <w:r>
              <w:rPr>
                <w:b/>
                <w:color w:val="1A237E"/>
              </w:rPr>
              <w:t>:</w:t>
            </w:r>
          </w:p>
        </w:tc>
        <w:tc>
          <w:tcPr>
            <w:tcW w:w="8280" w:type="dxa"/>
            <w:shd w:val="clear" w:color="auto" w:fill="E8EAF6"/>
          </w:tcPr>
          <w:p w14:paraId="664560E0" w14:textId="77777777" w:rsidR="00AF3200" w:rsidRDefault="00000000">
            <w:pPr>
              <w:spacing w:before="40" w:after="40"/>
            </w:pPr>
            <w:r>
              <w:rPr>
                <w:color w:val="1A237E"/>
              </w:rPr>
              <w:t>Carlos Pulido Rosas</w:t>
            </w:r>
          </w:p>
        </w:tc>
      </w:tr>
      <w:tr w:rsidR="00AF3200" w:rsidRPr="00007695" w14:paraId="3135AEEB" w14:textId="77777777">
        <w:tc>
          <w:tcPr>
            <w:tcW w:w="1800" w:type="dxa"/>
            <w:shd w:val="clear" w:color="auto" w:fill="E8EAF6"/>
          </w:tcPr>
          <w:p w14:paraId="035A4C96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Fecha:</w:t>
            </w:r>
          </w:p>
        </w:tc>
        <w:tc>
          <w:tcPr>
            <w:tcW w:w="8280" w:type="dxa"/>
            <w:shd w:val="clear" w:color="auto" w:fill="E8EAF6"/>
          </w:tcPr>
          <w:p w14:paraId="3A38D44F" w14:textId="77777777" w:rsidR="00AF3200" w:rsidRPr="00007695" w:rsidRDefault="00000000">
            <w:pPr>
              <w:spacing w:before="40" w:after="4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[DD de Mes de AAAA]</w:t>
            </w:r>
          </w:p>
        </w:tc>
      </w:tr>
      <w:tr w:rsidR="00AF3200" w:rsidRPr="00007695" w14:paraId="0FA8133E" w14:textId="77777777">
        <w:tc>
          <w:tcPr>
            <w:tcW w:w="1800" w:type="dxa"/>
            <w:shd w:val="clear" w:color="auto" w:fill="E8EAF6"/>
          </w:tcPr>
          <w:p w14:paraId="73844D80" w14:textId="77777777" w:rsidR="00AF3200" w:rsidRDefault="00000000">
            <w:pPr>
              <w:spacing w:before="40" w:after="40"/>
            </w:pPr>
            <w:proofErr w:type="spellStart"/>
            <w:r>
              <w:rPr>
                <w:b/>
                <w:color w:val="1A237E"/>
              </w:rPr>
              <w:t>Actividad</w:t>
            </w:r>
            <w:proofErr w:type="spellEnd"/>
            <w:r>
              <w:rPr>
                <w:b/>
                <w:color w:val="1A237E"/>
              </w:rPr>
              <w:t>:</w:t>
            </w:r>
          </w:p>
        </w:tc>
        <w:tc>
          <w:tcPr>
            <w:tcW w:w="8280" w:type="dxa"/>
            <w:shd w:val="clear" w:color="auto" w:fill="E8EAF6"/>
          </w:tcPr>
          <w:p w14:paraId="359E296D" w14:textId="77777777" w:rsidR="00AF3200" w:rsidRPr="00007695" w:rsidRDefault="00000000">
            <w:pPr>
              <w:spacing w:before="40" w:after="4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>[Nombre de la actividad / tarea]</w:t>
            </w:r>
          </w:p>
        </w:tc>
      </w:tr>
      <w:tr w:rsidR="00AF3200" w14:paraId="57F81E8B" w14:textId="77777777">
        <w:tc>
          <w:tcPr>
            <w:tcW w:w="1800" w:type="dxa"/>
            <w:shd w:val="clear" w:color="auto" w:fill="E8EAF6"/>
          </w:tcPr>
          <w:p w14:paraId="3DF6E06E" w14:textId="77777777" w:rsidR="00AF3200" w:rsidRDefault="00000000">
            <w:pPr>
              <w:spacing w:before="40" w:after="40"/>
            </w:pPr>
            <w:proofErr w:type="spellStart"/>
            <w:r>
              <w:rPr>
                <w:b/>
                <w:color w:val="1A237E"/>
              </w:rPr>
              <w:t>Herramienta</w:t>
            </w:r>
            <w:proofErr w:type="spellEnd"/>
            <w:r>
              <w:rPr>
                <w:b/>
                <w:color w:val="1A237E"/>
              </w:rPr>
              <w:t>:</w:t>
            </w:r>
          </w:p>
        </w:tc>
        <w:tc>
          <w:tcPr>
            <w:tcW w:w="8280" w:type="dxa"/>
            <w:shd w:val="clear" w:color="auto" w:fill="E8EAF6"/>
          </w:tcPr>
          <w:p w14:paraId="430CAA90" w14:textId="77777777" w:rsidR="00AF3200" w:rsidRDefault="00000000">
            <w:pPr>
              <w:spacing w:before="40" w:after="40"/>
            </w:pPr>
            <w:r>
              <w:rPr>
                <w:color w:val="1A237E"/>
              </w:rPr>
              <w:t>[Ej: Apache Hive 2.3.2 / Hadoop 3.3.6]</w:t>
            </w:r>
          </w:p>
        </w:tc>
      </w:tr>
      <w:tr w:rsidR="00AF3200" w14:paraId="70BC04B6" w14:textId="77777777">
        <w:tc>
          <w:tcPr>
            <w:tcW w:w="1800" w:type="dxa"/>
            <w:shd w:val="clear" w:color="auto" w:fill="E8EAF6"/>
          </w:tcPr>
          <w:p w14:paraId="64B8983B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Versión:</w:t>
            </w:r>
          </w:p>
        </w:tc>
        <w:tc>
          <w:tcPr>
            <w:tcW w:w="8280" w:type="dxa"/>
            <w:shd w:val="clear" w:color="auto" w:fill="E8EAF6"/>
          </w:tcPr>
          <w:p w14:paraId="18B4F231" w14:textId="77777777" w:rsidR="00AF3200" w:rsidRDefault="00000000">
            <w:pPr>
              <w:spacing w:before="40" w:after="40"/>
            </w:pPr>
            <w:r>
              <w:rPr>
                <w:color w:val="1A237E"/>
              </w:rPr>
              <w:t>[Ej: bde2020/hive:2.3.2-postgresql-metastore]</w:t>
            </w:r>
          </w:p>
        </w:tc>
      </w:tr>
      <w:tr w:rsidR="00AF3200" w:rsidRPr="00007695" w14:paraId="066607D6" w14:textId="77777777">
        <w:tc>
          <w:tcPr>
            <w:tcW w:w="1800" w:type="dxa"/>
            <w:shd w:val="clear" w:color="auto" w:fill="E8EAF6"/>
          </w:tcPr>
          <w:p w14:paraId="780D9BD2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Entorno:</w:t>
            </w:r>
          </w:p>
        </w:tc>
        <w:tc>
          <w:tcPr>
            <w:tcW w:w="8280" w:type="dxa"/>
            <w:shd w:val="clear" w:color="auto" w:fill="E8EAF6"/>
          </w:tcPr>
          <w:p w14:paraId="3D1FC219" w14:textId="77777777" w:rsidR="00AF3200" w:rsidRPr="00007695" w:rsidRDefault="00000000">
            <w:pPr>
              <w:spacing w:before="40" w:after="4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 xml:space="preserve">[Descripción del entorno — </w:t>
            </w:r>
            <w:proofErr w:type="spellStart"/>
            <w:r w:rsidRPr="00007695">
              <w:rPr>
                <w:color w:val="1A237E"/>
                <w:lang w:val="es-MX"/>
              </w:rPr>
              <w:t>homelab</w:t>
            </w:r>
            <w:proofErr w:type="spellEnd"/>
            <w:r w:rsidRPr="00007695">
              <w:rPr>
                <w:color w:val="1A237E"/>
                <w:lang w:val="es-MX"/>
              </w:rPr>
              <w:t>, Docker, etc.]</w:t>
            </w:r>
          </w:p>
        </w:tc>
      </w:tr>
      <w:tr w:rsidR="00AF3200" w:rsidRPr="00007695" w14:paraId="75599C32" w14:textId="77777777">
        <w:tc>
          <w:tcPr>
            <w:tcW w:w="1800" w:type="dxa"/>
            <w:shd w:val="clear" w:color="auto" w:fill="E8EAF6"/>
          </w:tcPr>
          <w:p w14:paraId="13474C8D" w14:textId="77777777" w:rsidR="00AF3200" w:rsidRDefault="00000000">
            <w:pPr>
              <w:spacing w:before="40" w:after="40"/>
            </w:pPr>
            <w:r>
              <w:rPr>
                <w:b/>
                <w:color w:val="1A237E"/>
              </w:rPr>
              <w:t>Dataset:</w:t>
            </w:r>
          </w:p>
        </w:tc>
        <w:tc>
          <w:tcPr>
            <w:tcW w:w="8280" w:type="dxa"/>
            <w:shd w:val="clear" w:color="auto" w:fill="E8EAF6"/>
          </w:tcPr>
          <w:p w14:paraId="31506C5B" w14:textId="77777777" w:rsidR="00AF3200" w:rsidRPr="00007695" w:rsidRDefault="00000000">
            <w:pPr>
              <w:spacing w:before="40" w:after="40"/>
              <w:rPr>
                <w:lang w:val="es-MX"/>
              </w:rPr>
            </w:pPr>
            <w:r w:rsidRPr="00007695">
              <w:rPr>
                <w:color w:val="1A237E"/>
                <w:lang w:val="es-MX"/>
              </w:rPr>
              <w:t xml:space="preserve">[Nombre y descripción del </w:t>
            </w:r>
            <w:proofErr w:type="spellStart"/>
            <w:r w:rsidRPr="00007695">
              <w:rPr>
                <w:color w:val="1A237E"/>
                <w:lang w:val="es-MX"/>
              </w:rPr>
              <w:t>dataset</w:t>
            </w:r>
            <w:proofErr w:type="spellEnd"/>
            <w:r w:rsidRPr="00007695">
              <w:rPr>
                <w:color w:val="1A237E"/>
                <w:lang w:val="es-MX"/>
              </w:rPr>
              <w:t>]</w:t>
            </w:r>
          </w:p>
        </w:tc>
      </w:tr>
    </w:tbl>
    <w:p w14:paraId="09CA32C3" w14:textId="77777777" w:rsidR="00AF3200" w:rsidRPr="00007695" w:rsidRDefault="00AF3200">
      <w:pPr>
        <w:rPr>
          <w:lang w:val="es-MX"/>
        </w:rPr>
      </w:pPr>
    </w:p>
    <w:p w14:paraId="77CA6A4D" w14:textId="77777777" w:rsidR="00AF3200" w:rsidRPr="00007695" w:rsidRDefault="00AF3200">
      <w:pPr>
        <w:rPr>
          <w:lang w:val="es-MX"/>
        </w:rPr>
      </w:pPr>
    </w:p>
    <w:p w14:paraId="2B5D000A" w14:textId="77777777" w:rsidR="00AF3200" w:rsidRPr="00007695" w:rsidRDefault="00000000">
      <w:pPr>
        <w:pBdr>
          <w:bottom w:val="single" w:sz="6" w:space="4" w:color="F9A825"/>
        </w:pBdr>
        <w:spacing w:before="200" w:after="40"/>
        <w:rPr>
          <w:lang w:val="es-MX"/>
        </w:rPr>
      </w:pPr>
      <w:r w:rsidRPr="00007695">
        <w:rPr>
          <w:b/>
          <w:color w:val="1A237E"/>
          <w:sz w:val="26"/>
          <w:lang w:val="es-MX"/>
        </w:rPr>
        <w:t>1. Introducción</w:t>
      </w:r>
    </w:p>
    <w:p w14:paraId="29D7410C" w14:textId="77777777" w:rsidR="00AF3200" w:rsidRPr="00007695" w:rsidRDefault="00000000">
      <w:pPr>
        <w:spacing w:before="80"/>
        <w:rPr>
          <w:lang w:val="es-MX"/>
        </w:rPr>
      </w:pPr>
      <w:r w:rsidRPr="00007695">
        <w:rPr>
          <w:color w:val="1A237E"/>
          <w:lang w:val="es-MX"/>
        </w:rPr>
        <w:t>[Describe brevemente el objetivo y contexto de la actividad.]</w:t>
      </w:r>
    </w:p>
    <w:p w14:paraId="41E732CA" w14:textId="77777777" w:rsidR="00AF3200" w:rsidRPr="00007695" w:rsidRDefault="00000000">
      <w:pPr>
        <w:pBdr>
          <w:bottom w:val="single" w:sz="6" w:space="4" w:color="F9A825"/>
        </w:pBdr>
        <w:spacing w:before="200" w:after="40"/>
        <w:rPr>
          <w:lang w:val="es-MX"/>
        </w:rPr>
      </w:pPr>
      <w:r w:rsidRPr="00007695">
        <w:rPr>
          <w:b/>
          <w:color w:val="1A237E"/>
          <w:sz w:val="26"/>
          <w:lang w:val="es-MX"/>
        </w:rPr>
        <w:t>2. Desarrollo</w:t>
      </w:r>
    </w:p>
    <w:p w14:paraId="5D944985" w14:textId="77777777" w:rsidR="00AF3200" w:rsidRPr="00007695" w:rsidRDefault="00000000">
      <w:pPr>
        <w:spacing w:before="80"/>
        <w:rPr>
          <w:lang w:val="es-MX"/>
        </w:rPr>
      </w:pPr>
      <w:r w:rsidRPr="00007695">
        <w:rPr>
          <w:color w:val="1A237E"/>
          <w:lang w:val="es-MX"/>
        </w:rPr>
        <w:t>[Describe el procedimiento realizado paso a paso. Agrega subsecciones si es necesario.]</w:t>
      </w:r>
    </w:p>
    <w:p w14:paraId="1CD560DD" w14:textId="77777777" w:rsidR="00AF3200" w:rsidRPr="00007695" w:rsidRDefault="00000000">
      <w:pPr>
        <w:spacing w:before="80"/>
        <w:rPr>
          <w:lang w:val="es-MX"/>
        </w:rPr>
      </w:pPr>
      <w:r w:rsidRPr="00007695">
        <w:rPr>
          <w:color w:val="1A237E"/>
          <w:lang w:val="es-MX"/>
        </w:rPr>
        <w:t xml:space="preserve">Ejemplo de comando o </w:t>
      </w:r>
      <w:proofErr w:type="spellStart"/>
      <w:r w:rsidRPr="00007695">
        <w:rPr>
          <w:color w:val="1A237E"/>
          <w:lang w:val="es-MX"/>
        </w:rPr>
        <w:t>query</w:t>
      </w:r>
      <w:proofErr w:type="spellEnd"/>
      <w:r w:rsidRPr="00007695">
        <w:rPr>
          <w:color w:val="1A237E"/>
          <w:lang w:val="es-MX"/>
        </w:rPr>
        <w:t xml:space="preserve"> ejecutado: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F3200" w:rsidRPr="00007695" w14:paraId="16737287" w14:textId="77777777">
        <w:tc>
          <w:tcPr>
            <w:tcW w:w="10080" w:type="dxa"/>
            <w:shd w:val="clear" w:color="auto" w:fill="F0F2FF"/>
          </w:tcPr>
          <w:p w14:paraId="40F1C731" w14:textId="77777777" w:rsidR="00AF3200" w:rsidRPr="00007695" w:rsidRDefault="00000000">
            <w:pPr>
              <w:spacing w:before="60" w:after="60"/>
              <w:rPr>
                <w:lang w:val="es-MX"/>
              </w:rPr>
            </w:pPr>
            <w:r w:rsidRPr="00007695">
              <w:rPr>
                <w:color w:val="1A237E"/>
                <w:sz w:val="18"/>
                <w:lang w:val="es-MX"/>
              </w:rPr>
              <w:t>-- Query o comando ejecutado</w:t>
            </w:r>
            <w:r w:rsidRPr="00007695">
              <w:rPr>
                <w:color w:val="1A237E"/>
                <w:sz w:val="18"/>
                <w:lang w:val="es-MX"/>
              </w:rPr>
              <w:br/>
              <w:t xml:space="preserve">SELECT campo FROM tabla WHERE </w:t>
            </w:r>
            <w:proofErr w:type="spellStart"/>
            <w:r w:rsidRPr="00007695">
              <w:rPr>
                <w:color w:val="1A237E"/>
                <w:sz w:val="18"/>
                <w:lang w:val="es-MX"/>
              </w:rPr>
              <w:t>condicion</w:t>
            </w:r>
            <w:proofErr w:type="spellEnd"/>
            <w:r w:rsidRPr="00007695">
              <w:rPr>
                <w:color w:val="1A237E"/>
                <w:sz w:val="18"/>
                <w:lang w:val="es-MX"/>
              </w:rPr>
              <w:t xml:space="preserve"> LIMIT 5;</w:t>
            </w:r>
          </w:p>
        </w:tc>
      </w:tr>
    </w:tbl>
    <w:p w14:paraId="65FD62B5" w14:textId="77777777" w:rsidR="00AF3200" w:rsidRPr="00007695" w:rsidRDefault="00AF3200">
      <w:pPr>
        <w:spacing w:after="40"/>
        <w:rPr>
          <w:lang w:val="es-MX"/>
        </w:rPr>
      </w:pPr>
    </w:p>
    <w:p w14:paraId="44C0A666" w14:textId="77777777" w:rsidR="00AF3200" w:rsidRPr="00007695" w:rsidRDefault="00000000">
      <w:pPr>
        <w:spacing w:before="40" w:after="160"/>
        <w:rPr>
          <w:lang w:val="es-MX"/>
        </w:rPr>
      </w:pPr>
      <w:r w:rsidRPr="00007695">
        <w:rPr>
          <w:color w:val="555577"/>
          <w:sz w:val="16"/>
          <w:lang w:val="es-MX"/>
        </w:rPr>
        <w:t>Captura 1 — [Descripción del comando o resultado]</w:t>
      </w:r>
    </w:p>
    <w:p w14:paraId="2DBC7F6E" w14:textId="77777777" w:rsidR="00AF3200" w:rsidRPr="00007695" w:rsidRDefault="00000000">
      <w:pPr>
        <w:spacing w:before="80"/>
        <w:rPr>
          <w:lang w:val="es-MX"/>
        </w:rPr>
      </w:pPr>
      <w:r w:rsidRPr="00007695">
        <w:rPr>
          <w:color w:val="1A237E"/>
          <w:lang w:val="es-MX"/>
        </w:rPr>
        <w:t>[Insertar captura de pantalla aquí]</w:t>
      </w:r>
    </w:p>
    <w:p w14:paraId="337179C6" w14:textId="77777777" w:rsidR="00AF3200" w:rsidRPr="00007695" w:rsidRDefault="00000000">
      <w:pPr>
        <w:spacing w:before="40" w:after="160"/>
        <w:rPr>
          <w:lang w:val="es-MX"/>
        </w:rPr>
      </w:pPr>
      <w:r w:rsidRPr="00007695">
        <w:rPr>
          <w:color w:val="555577"/>
          <w:sz w:val="16"/>
          <w:lang w:val="es-MX"/>
        </w:rPr>
        <w:t>Captura 2 — [Descripción de la captura]</w:t>
      </w:r>
    </w:p>
    <w:p w14:paraId="23598077" w14:textId="77777777" w:rsidR="00AF3200" w:rsidRPr="00007695" w:rsidRDefault="00000000">
      <w:pPr>
        <w:pBdr>
          <w:bottom w:val="single" w:sz="6" w:space="4" w:color="F9A825"/>
        </w:pBdr>
        <w:spacing w:before="200" w:after="40"/>
        <w:rPr>
          <w:lang w:val="es-MX"/>
        </w:rPr>
      </w:pPr>
      <w:r w:rsidRPr="00007695">
        <w:rPr>
          <w:b/>
          <w:color w:val="1A237E"/>
          <w:sz w:val="26"/>
          <w:lang w:val="es-MX"/>
        </w:rPr>
        <w:t>3. Resultados</w:t>
      </w:r>
    </w:p>
    <w:p w14:paraId="3BA21F69" w14:textId="77777777" w:rsidR="00AF3200" w:rsidRPr="00007695" w:rsidRDefault="00000000">
      <w:pPr>
        <w:spacing w:before="80"/>
        <w:rPr>
          <w:lang w:val="es-MX"/>
        </w:rPr>
      </w:pPr>
      <w:r w:rsidRPr="00007695">
        <w:rPr>
          <w:color w:val="1A237E"/>
          <w:lang w:val="es-MX"/>
        </w:rPr>
        <w:t>[Describe los resultados obtenidos.]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7"/>
        <w:gridCol w:w="2518"/>
        <w:gridCol w:w="2517"/>
        <w:gridCol w:w="2518"/>
      </w:tblGrid>
      <w:tr w:rsidR="00AF3200" w14:paraId="21D2213A" w14:textId="77777777">
        <w:tc>
          <w:tcPr>
            <w:tcW w:w="2520" w:type="dxa"/>
            <w:shd w:val="clear" w:color="auto" w:fill="1A237E"/>
          </w:tcPr>
          <w:p w14:paraId="559BD23D" w14:textId="77777777" w:rsidR="00AF3200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2520" w:type="dxa"/>
            <w:shd w:val="clear" w:color="auto" w:fill="1A237E"/>
          </w:tcPr>
          <w:p w14:paraId="55DD58DB" w14:textId="77777777" w:rsidR="00AF32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2520" w:type="dxa"/>
            <w:shd w:val="clear" w:color="auto" w:fill="1A237E"/>
          </w:tcPr>
          <w:p w14:paraId="27A6BC93" w14:textId="77777777" w:rsidR="00AF3200" w:rsidRDefault="00000000">
            <w:r>
              <w:rPr>
                <w:b/>
                <w:color w:val="FFFFFF"/>
              </w:rPr>
              <w:t>Valor</w:t>
            </w:r>
          </w:p>
        </w:tc>
        <w:tc>
          <w:tcPr>
            <w:tcW w:w="2520" w:type="dxa"/>
            <w:shd w:val="clear" w:color="auto" w:fill="1A237E"/>
          </w:tcPr>
          <w:p w14:paraId="429D2646" w14:textId="77777777" w:rsidR="00AF3200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AF3200" w14:paraId="14A0C4C1" w14:textId="77777777">
        <w:tc>
          <w:tcPr>
            <w:tcW w:w="2520" w:type="dxa"/>
            <w:shd w:val="clear" w:color="auto" w:fill="E8EAF6"/>
          </w:tcPr>
          <w:p w14:paraId="155160BA" w14:textId="77777777" w:rsidR="00AF3200" w:rsidRDefault="00000000">
            <w:r>
              <w:rPr>
                <w:color w:val="1A237E"/>
              </w:rPr>
              <w:t>1</w:t>
            </w:r>
          </w:p>
        </w:tc>
        <w:tc>
          <w:tcPr>
            <w:tcW w:w="2520" w:type="dxa"/>
            <w:shd w:val="clear" w:color="auto" w:fill="E8EAF6"/>
          </w:tcPr>
          <w:p w14:paraId="6DF86AF4" w14:textId="77777777" w:rsidR="00AF3200" w:rsidRDefault="00000000">
            <w:r>
              <w:rPr>
                <w:color w:val="1A237E"/>
              </w:rPr>
              <w:t>[campo]</w:t>
            </w:r>
          </w:p>
        </w:tc>
        <w:tc>
          <w:tcPr>
            <w:tcW w:w="2520" w:type="dxa"/>
            <w:shd w:val="clear" w:color="auto" w:fill="E8EAF6"/>
          </w:tcPr>
          <w:p w14:paraId="6E2BF2FF" w14:textId="77777777" w:rsidR="00AF3200" w:rsidRDefault="00000000">
            <w:r>
              <w:rPr>
                <w:color w:val="1A237E"/>
              </w:rPr>
              <w:t>[valor]</w:t>
            </w:r>
          </w:p>
        </w:tc>
        <w:tc>
          <w:tcPr>
            <w:tcW w:w="2520" w:type="dxa"/>
            <w:shd w:val="clear" w:color="auto" w:fill="E8EAF6"/>
          </w:tcPr>
          <w:p w14:paraId="27161141" w14:textId="77777777" w:rsidR="00AF3200" w:rsidRDefault="00000000">
            <w:r>
              <w:rPr>
                <w:color w:val="1A237E"/>
              </w:rPr>
              <w:t>[descripción]</w:t>
            </w:r>
          </w:p>
        </w:tc>
      </w:tr>
      <w:tr w:rsidR="00AF3200" w14:paraId="112E79EA" w14:textId="77777777">
        <w:tc>
          <w:tcPr>
            <w:tcW w:w="2520" w:type="dxa"/>
            <w:shd w:val="clear" w:color="auto" w:fill="E8EAF6"/>
          </w:tcPr>
          <w:p w14:paraId="76A8E74B" w14:textId="77777777" w:rsidR="00AF3200" w:rsidRDefault="00000000">
            <w:r>
              <w:rPr>
                <w:color w:val="1A237E"/>
              </w:rPr>
              <w:t>2</w:t>
            </w:r>
          </w:p>
        </w:tc>
        <w:tc>
          <w:tcPr>
            <w:tcW w:w="2520" w:type="dxa"/>
            <w:shd w:val="clear" w:color="auto" w:fill="E8EAF6"/>
          </w:tcPr>
          <w:p w14:paraId="48BE1784" w14:textId="77777777" w:rsidR="00AF3200" w:rsidRDefault="00000000">
            <w:r>
              <w:rPr>
                <w:color w:val="1A237E"/>
              </w:rPr>
              <w:t>[campo]</w:t>
            </w:r>
          </w:p>
        </w:tc>
        <w:tc>
          <w:tcPr>
            <w:tcW w:w="2520" w:type="dxa"/>
            <w:shd w:val="clear" w:color="auto" w:fill="E8EAF6"/>
          </w:tcPr>
          <w:p w14:paraId="3F98F2C1" w14:textId="77777777" w:rsidR="00AF3200" w:rsidRDefault="00000000">
            <w:r>
              <w:rPr>
                <w:color w:val="1A237E"/>
              </w:rPr>
              <w:t>[valor]</w:t>
            </w:r>
          </w:p>
        </w:tc>
        <w:tc>
          <w:tcPr>
            <w:tcW w:w="2520" w:type="dxa"/>
            <w:shd w:val="clear" w:color="auto" w:fill="E8EAF6"/>
          </w:tcPr>
          <w:p w14:paraId="69A59ABF" w14:textId="77777777" w:rsidR="00AF3200" w:rsidRDefault="00000000">
            <w:r>
              <w:rPr>
                <w:color w:val="1A237E"/>
              </w:rPr>
              <w:t>[descripción]</w:t>
            </w:r>
          </w:p>
        </w:tc>
      </w:tr>
      <w:tr w:rsidR="00AF3200" w14:paraId="65CB0B5C" w14:textId="77777777">
        <w:tc>
          <w:tcPr>
            <w:tcW w:w="2520" w:type="dxa"/>
            <w:shd w:val="clear" w:color="auto" w:fill="E8EAF6"/>
          </w:tcPr>
          <w:p w14:paraId="3F07C865" w14:textId="77777777" w:rsidR="00AF3200" w:rsidRDefault="00000000">
            <w:r>
              <w:rPr>
                <w:color w:val="1A237E"/>
              </w:rPr>
              <w:t>3</w:t>
            </w:r>
          </w:p>
        </w:tc>
        <w:tc>
          <w:tcPr>
            <w:tcW w:w="2520" w:type="dxa"/>
            <w:shd w:val="clear" w:color="auto" w:fill="E8EAF6"/>
          </w:tcPr>
          <w:p w14:paraId="289FA1FC" w14:textId="77777777" w:rsidR="00AF3200" w:rsidRDefault="00000000">
            <w:r>
              <w:rPr>
                <w:color w:val="1A237E"/>
              </w:rPr>
              <w:t>[campo]</w:t>
            </w:r>
          </w:p>
        </w:tc>
        <w:tc>
          <w:tcPr>
            <w:tcW w:w="2520" w:type="dxa"/>
            <w:shd w:val="clear" w:color="auto" w:fill="E8EAF6"/>
          </w:tcPr>
          <w:p w14:paraId="0F160B7A" w14:textId="77777777" w:rsidR="00AF3200" w:rsidRDefault="00000000">
            <w:r>
              <w:rPr>
                <w:color w:val="1A237E"/>
              </w:rPr>
              <w:t>[valor]</w:t>
            </w:r>
          </w:p>
        </w:tc>
        <w:tc>
          <w:tcPr>
            <w:tcW w:w="2520" w:type="dxa"/>
            <w:shd w:val="clear" w:color="auto" w:fill="E8EAF6"/>
          </w:tcPr>
          <w:p w14:paraId="5BC3135F" w14:textId="77777777" w:rsidR="00AF3200" w:rsidRDefault="00000000">
            <w:r>
              <w:rPr>
                <w:color w:val="1A237E"/>
              </w:rPr>
              <w:t>[descripción]</w:t>
            </w:r>
          </w:p>
        </w:tc>
      </w:tr>
    </w:tbl>
    <w:p w14:paraId="397FBF2F" w14:textId="77777777" w:rsidR="00AF3200" w:rsidRDefault="00AF3200">
      <w:pPr>
        <w:spacing w:after="40"/>
      </w:pPr>
    </w:p>
    <w:p w14:paraId="74D64417" w14:textId="77777777" w:rsidR="00AF3200" w:rsidRPr="00007695" w:rsidRDefault="00000000">
      <w:pPr>
        <w:spacing w:before="40" w:after="160"/>
        <w:rPr>
          <w:lang w:val="es-MX"/>
        </w:rPr>
      </w:pPr>
      <w:r w:rsidRPr="00007695">
        <w:rPr>
          <w:color w:val="555577"/>
          <w:sz w:val="16"/>
          <w:lang w:val="es-MX"/>
        </w:rPr>
        <w:t>Tabla 1 — [Descripción de la tabla]</w:t>
      </w:r>
    </w:p>
    <w:p w14:paraId="5AFF1446" w14:textId="77777777" w:rsidR="00AF3200" w:rsidRPr="00007695" w:rsidRDefault="00000000">
      <w:pPr>
        <w:pBdr>
          <w:bottom w:val="single" w:sz="6" w:space="4" w:color="F9A825"/>
        </w:pBdr>
        <w:spacing w:before="200" w:after="40"/>
        <w:rPr>
          <w:lang w:val="es-MX"/>
        </w:rPr>
      </w:pPr>
      <w:r w:rsidRPr="00007695">
        <w:rPr>
          <w:b/>
          <w:color w:val="1A237E"/>
          <w:sz w:val="26"/>
          <w:lang w:val="es-MX"/>
        </w:rPr>
        <w:lastRenderedPageBreak/>
        <w:t>4. Conclusiones</w:t>
      </w:r>
    </w:p>
    <w:p w14:paraId="06B9AD41" w14:textId="77777777" w:rsidR="00AF3200" w:rsidRPr="00007695" w:rsidRDefault="00000000">
      <w:pPr>
        <w:spacing w:before="80"/>
        <w:rPr>
          <w:lang w:val="es-MX"/>
        </w:rPr>
      </w:pPr>
      <w:r w:rsidRPr="00007695">
        <w:rPr>
          <w:color w:val="1A237E"/>
          <w:lang w:val="es-MX"/>
        </w:rPr>
        <w:t>[Escribe las conclusiones. ¿Qué aprendiste? ¿Qué observaste en los datos?]</w:t>
      </w:r>
    </w:p>
    <w:p/>
    <w:p>
      <w:pPr>
        <w:jc w:val="center"/>
      </w:pPr>
      <w:r>
        <w:rPr>
          <w:b/>
          <w:color w:val="1F497D"/>
          <w:sz w:val="48"/>
        </w:rPr>
        <w:t>PROYECTO FINAL</w:t>
        <w:br/>
        <w:t>Programacion II</w:t>
      </w:r>
    </w:p>
    <w:p>
      <w:pPr>
        <w:jc w:val="center"/>
      </w:pPr>
      <w:r>
        <w:rPr>
          <w:sz w:val="28"/>
        </w:rPr>
        <w:br/>
        <w:t>Integracion de SQL, Mineria de Datos y Machine Learning</w:t>
        <w:br/>
        <w:t>aplicado a datos reales de ENOE y O*NET</w:t>
        <w:br/>
      </w:r>
    </w:p>
    <w:p>
      <w:pPr>
        <w:jc w:val="center"/>
      </w:pPr>
      <w:r>
        <w:br/>
        <w:t>Autor: Carlos Pulido Rosas</w:t>
        <w:br/>
        <w:t>Tema de tesis: Riesgo de Automatizacion Laboral en Jalisco por IA</w:t>
        <w:br/>
        <w:t>Materia: Programacion II — MCD CUCEA, Universidad de Guadalajara</w:t>
        <w:br/>
        <w:t>Fecha: 14 de mayo de 2026</w:t>
        <w:br/>
        <w:t>Base de datos: ai_automation_risk_jalisco</w:t>
        <w:br/>
        <w:t>Fuentes: O*NET 28.3 | ENOE Q3 2024 (entidad 14 Jalisco)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Resumen Ejecutivo</w:t>
      </w:r>
    </w:p>
    <w:p>
      <w:pPr>
        <w:spacing w:after="120"/>
      </w:pPr>
      <w:r>
        <w:t>Este proyecto demuestra un pipeline completo de ciencia de datos aplicado al problema de investigacion de tesis: predecir el riesgo de automatizacion laboral en Jalisco, Mexico, utilizando datos reales de la Encuesta Nacional de Ocupacion y Empleo (ENOE Q3 2024) y los descriptores de tareas por ocupacion de O*NET 28.3 (U.S. Department of Labor).</w:t>
      </w:r>
    </w:p>
    <w:p>
      <w:pPr>
        <w:spacing w:after="120"/>
      </w:pPr>
      <w:r>
        <w:t>Las tecnologias integradas fueron: SQL Server (base de datos ai_automation_risk_jalisco), Orange Data Mining 3 para exploracion visual, y Python con scikit-learn para modelado predictivo. El hallazgo principal es que el perfil sociolaboral del trabajador (educacion, ingreso, sector, formalidad) explica el 36% de la varianza en el riesgo de automatizacion (R²=0.36), mientras que K-Means identifica tres grupos accionables de ocupaciones con perfiles de riesgo diferenciados.</w:t>
      </w:r>
    </w:p>
    <w:p>
      <w:pPr>
        <w:spacing w:after="120"/>
      </w:pPr>
      <w:r>
        <w:t>El Indice de Rentabilidad de la Automatizacion (IRA) revela la paradoja de la agricultura en Jalisco: es el sector con mayor riesgo tecnico (0.758) Y mayor incentivo economico (IRA=5.07), pero sigue siendo predominantemente manual debido a factores geograficos y sociales no capturados por el modelo de Frey &amp; Osborne (2017).</w:t>
      </w:r>
    </w:p>
    <w:p>
      <w:r>
        <w:br w:type="page"/>
      </w:r>
    </w:p>
    <w:p>
      <w:pPr>
        <w:pStyle w:val="Heading1"/>
      </w:pPr>
      <w:r>
        <w:rPr>
          <w:color w:val="1F497D"/>
        </w:rPr>
        <w:t>2. Descripcion del Conjunto de Datos</w:t>
      </w:r>
    </w:p>
    <w:p>
      <w:pPr>
        <w:pStyle w:val="Heading2"/>
      </w:pPr>
      <w:r>
        <w:rPr>
          <w:color w:val="D48C00"/>
        </w:rPr>
        <w:t>2.1 Fuentes de datos</w:t>
      </w:r>
    </w:p>
    <w:p>
      <w:pPr>
        <w:spacing w:after="120"/>
      </w:pPr>
      <w:r>
        <w:t>El proyecto utiliza dos fuentes de datos oficiales complementarias:</w:t>
      </w:r>
    </w:p>
    <w:p>
      <w:pPr>
        <w:pStyle w:val="ListBullet"/>
      </w:pPr>
      <w:r>
        <w:t>O*NET 28.3 (U.S. Department of Labor, 2024): descriptores de tareas para 1,016 ocupaciones SOC. Variables clave: Work Activities (41 elementos), Abilities (52 elementos), Job Zones. Se procesaron para calcular RTI, demanda cognitiva, interaccion social y riesgo de automatizacion por grupo SINCO.</w:t>
      </w:r>
    </w:p>
    <w:p>
      <w:pPr>
        <w:pStyle w:val="ListBullet"/>
      </w:pPr>
      <w:r>
        <w:t>ENOE Q3 2024 — Entidad 14 (Jalisco): 13,839 registros de trabajadores en Jalisco. Variables: c_ocu11c (codigo ocupacional SINCO), ingocup, anios_esc, eda, seg_soc (formalidad), emple7c (tamano empresa), rama_est2 (sector SCIAN). Se extrajo una muestra de 2,000 trabajadores ocupados con ingreso.</w:t>
      </w:r>
    </w:p>
    <w:p>
      <w:pPr>
        <w:pStyle w:val="Heading2"/>
      </w:pPr>
      <w:r>
        <w:rPr>
          <w:color w:val="D48C00"/>
        </w:rPr>
        <w:t>2.2 Variables del esquema relacional</w:t>
      </w:r>
    </w:p>
    <w:p>
      <w:pPr>
        <w:spacing w:after="120"/>
      </w:pPr>
      <w:r>
        <w:t>Tabla ocupaciones_onet (8 registros — grupos SINCO con scores O*NET reales):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Variable</w:t>
            </w:r>
          </w:p>
        </w:tc>
        <w:tc>
          <w:tcPr>
            <w:tcW w:type="dxa" w:w="3360"/>
          </w:tcPr>
          <w:p>
            <w:r>
              <w:t>Tipo</w:t>
            </w:r>
          </w:p>
        </w:tc>
        <w:tc>
          <w:tcPr>
            <w:tcW w:type="dxa" w:w="3360"/>
          </w:tcPr>
          <w:p>
            <w:r>
              <w:t>Descripcion</w:t>
            </w:r>
          </w:p>
        </w:tc>
      </w:tr>
      <w:tr>
        <w:tc>
          <w:tcPr>
            <w:tcW w:type="dxa" w:w="3360"/>
          </w:tcPr>
          <w:p>
            <w:r>
              <w:t>sinco_code</w:t>
            </w:r>
          </w:p>
        </w:tc>
        <w:tc>
          <w:tcPr>
            <w:tcW w:type="dxa" w:w="3360"/>
          </w:tcPr>
          <w:p>
            <w:r>
              <w:t>INT PK</w:t>
            </w:r>
          </w:p>
        </w:tc>
        <w:tc>
          <w:tcPr>
            <w:tcW w:type="dxa" w:w="3360"/>
          </w:tcPr>
          <w:p>
            <w:r>
              <w:t>Codigo SINCO (1-9 grupos principales)</w:t>
            </w:r>
          </w:p>
        </w:tc>
      </w:tr>
      <w:tr>
        <w:tc>
          <w:tcPr>
            <w:tcW w:type="dxa" w:w="3360"/>
          </w:tcPr>
          <w:p>
            <w:r>
              <w:t>occupation_name</w:t>
            </w:r>
          </w:p>
        </w:tc>
        <w:tc>
          <w:tcPr>
            <w:tcW w:type="dxa" w:w="3360"/>
          </w:tcPr>
          <w:p>
            <w:r>
              <w:t>NVARCHAR</w:t>
            </w:r>
          </w:p>
        </w:tc>
        <w:tc>
          <w:tcPr>
            <w:tcW w:type="dxa" w:w="3360"/>
          </w:tcPr>
          <w:p>
            <w:r>
              <w:t>Nombre del grupo ocupacional</w:t>
            </w:r>
          </w:p>
        </w:tc>
      </w:tr>
      <w:tr>
        <w:tc>
          <w:tcPr>
            <w:tcW w:type="dxa" w:w="3360"/>
          </w:tcPr>
          <w:p>
            <w:r>
              <w:t>sector</w:t>
            </w:r>
          </w:p>
        </w:tc>
        <w:tc>
          <w:tcPr>
            <w:tcW w:type="dxa" w:w="3360"/>
          </w:tcPr>
          <w:p>
            <w:r>
              <w:t>NVARCHAR</w:t>
            </w:r>
          </w:p>
        </w:tc>
        <w:tc>
          <w:tcPr>
            <w:tcW w:type="dxa" w:w="3360"/>
          </w:tcPr>
          <w:p>
            <w:r>
              <w:t>Sector economico SCIAN</w:t>
            </w:r>
          </w:p>
        </w:tc>
      </w:tr>
      <w:tr>
        <w:tc>
          <w:tcPr>
            <w:tcW w:type="dxa" w:w="3360"/>
          </w:tcPr>
          <w:p>
            <w:r>
              <w:t>frey_osborne_score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Score base O*NET (Frey &amp; Osborne 2013)</w:t>
            </w:r>
          </w:p>
        </w:tc>
      </w:tr>
      <w:tr>
        <w:tc>
          <w:tcPr>
            <w:tcW w:type="dxa" w:w="3360"/>
          </w:tcPr>
          <w:p>
            <w:r>
              <w:t>rti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Indice de rutinizacion de tareas</w:t>
            </w:r>
          </w:p>
        </w:tc>
      </w:tr>
      <w:tr>
        <w:tc>
          <w:tcPr>
            <w:tcW w:type="dxa" w:w="3360"/>
          </w:tcPr>
          <w:p>
            <w:r>
              <w:t>cognitive_demand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Demanda cognitiva (0-100)</w:t>
            </w:r>
          </w:p>
        </w:tc>
      </w:tr>
      <w:tr>
        <w:tc>
          <w:tcPr>
            <w:tcW w:type="dxa" w:w="3360"/>
          </w:tcPr>
          <w:p>
            <w:r>
              <w:t>social_interaction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Interaccion social (0-100)</w:t>
            </w:r>
          </w:p>
        </w:tc>
      </w:tr>
      <w:tr>
        <w:tc>
          <w:tcPr>
            <w:tcW w:type="dxa" w:w="3360"/>
          </w:tcPr>
          <w:p>
            <w:r>
              <w:t>creativity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Creatividad (0-100)</w:t>
            </w:r>
          </w:p>
        </w:tc>
      </w:tr>
      <w:tr>
        <w:tc>
          <w:tcPr>
            <w:tcW w:type="dxa" w:w="3360"/>
          </w:tcPr>
          <w:p>
            <w:r>
              <w:t>manual_dexterity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Destreza manual (0-100)</w:t>
            </w:r>
          </w:p>
        </w:tc>
      </w:tr>
      <w:tr>
        <w:tc>
          <w:tcPr>
            <w:tcW w:type="dxa" w:w="3360"/>
          </w:tcPr>
          <w:p>
            <w:r>
              <w:t>automation_risk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Riesgo base de automatizacion (0-1)</w:t>
            </w:r>
          </w:p>
        </w:tc>
      </w:tr>
    </w:tbl>
    <w:p/>
    <w:p>
      <w:pPr>
        <w:spacing w:after="120"/>
      </w:pPr>
      <w:r>
        <w:t>Tabla trabajadores (2,000 registros — muestra ENOE Q3 2024 Jalisco):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Variable</w:t>
            </w:r>
          </w:p>
        </w:tc>
        <w:tc>
          <w:tcPr>
            <w:tcW w:type="dxa" w:w="3360"/>
          </w:tcPr>
          <w:p>
            <w:r>
              <w:t>Tipo</w:t>
            </w:r>
          </w:p>
        </w:tc>
        <w:tc>
          <w:tcPr>
            <w:tcW w:type="dxa" w:w="3360"/>
          </w:tcPr>
          <w:p>
            <w:r>
              <w:t>Descripcion</w:t>
            </w:r>
          </w:p>
        </w:tc>
      </w:tr>
      <w:tr>
        <w:tc>
          <w:tcPr>
            <w:tcW w:type="dxa" w:w="3360"/>
          </w:tcPr>
          <w:p>
            <w:r>
              <w:t>id_trabajador</w:t>
            </w:r>
          </w:p>
        </w:tc>
        <w:tc>
          <w:tcPr>
            <w:tcW w:type="dxa" w:w="3360"/>
          </w:tcPr>
          <w:p>
            <w:r>
              <w:t>INT PK IDENTITY</w:t>
            </w:r>
          </w:p>
        </w:tc>
        <w:tc>
          <w:tcPr>
            <w:tcW w:type="dxa" w:w="3360"/>
          </w:tcPr>
          <w:p>
            <w:r>
              <w:t>Identificador unico del trabajador</w:t>
            </w:r>
          </w:p>
        </w:tc>
      </w:tr>
      <w:tr>
        <w:tc>
          <w:tcPr>
            <w:tcW w:type="dxa" w:w="3360"/>
          </w:tcPr>
          <w:p>
            <w:r>
              <w:t>sinco_code</w:t>
            </w:r>
          </w:p>
        </w:tc>
        <w:tc>
          <w:tcPr>
            <w:tcW w:type="dxa" w:w="3360"/>
          </w:tcPr>
          <w:p>
            <w:r>
              <w:t>INT FK</w:t>
            </w:r>
          </w:p>
        </w:tc>
        <w:tc>
          <w:tcPr>
            <w:tcW w:type="dxa" w:w="3360"/>
          </w:tcPr>
          <w:p>
            <w:r>
              <w:t>Codigo SINCO -&gt; ocupaciones_onet</w:t>
            </w:r>
          </w:p>
        </w:tc>
      </w:tr>
      <w:tr>
        <w:tc>
          <w:tcPr>
            <w:tcW w:type="dxa" w:w="3360"/>
          </w:tcPr>
          <w:p>
            <w:r>
              <w:t>escoacum</w:t>
            </w:r>
          </w:p>
        </w:tc>
        <w:tc>
          <w:tcPr>
            <w:tcW w:type="dxa" w:w="3360"/>
          </w:tcPr>
          <w:p>
            <w:r>
              <w:t>INT</w:t>
            </w:r>
          </w:p>
        </w:tc>
        <w:tc>
          <w:tcPr>
            <w:tcW w:type="dxa" w:w="3360"/>
          </w:tcPr>
          <w:p>
            <w:r>
              <w:t>Nivel educativo acumulado (1-6)</w:t>
            </w:r>
          </w:p>
        </w:tc>
      </w:tr>
      <w:tr>
        <w:tc>
          <w:tcPr>
            <w:tcW w:type="dxa" w:w="3360"/>
          </w:tcPr>
          <w:p>
            <w:r>
              <w:t>ingocup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Ingreso mensual por ocupacion (MXN)</w:t>
            </w:r>
          </w:p>
        </w:tc>
      </w:tr>
      <w:tr>
        <w:tc>
          <w:tcPr>
            <w:tcW w:type="dxa" w:w="3360"/>
          </w:tcPr>
          <w:p>
            <w:r>
              <w:t>scian_sector</w:t>
            </w:r>
          </w:p>
        </w:tc>
        <w:tc>
          <w:tcPr>
            <w:tcW w:type="dxa" w:w="3360"/>
          </w:tcPr>
          <w:p>
            <w:r>
              <w:t>NVARCHAR</w:t>
            </w:r>
          </w:p>
        </w:tc>
        <w:tc>
          <w:tcPr>
            <w:tcW w:type="dxa" w:w="3360"/>
          </w:tcPr>
          <w:p>
            <w:r>
              <w:t>Sector economico SCIAN</w:t>
            </w:r>
          </w:p>
        </w:tc>
      </w:tr>
      <w:tr>
        <w:tc>
          <w:tcPr>
            <w:tcW w:type="dxa" w:w="3360"/>
          </w:tcPr>
          <w:p>
            <w:r>
              <w:t>formalidad</w:t>
            </w:r>
          </w:p>
        </w:tc>
        <w:tc>
          <w:tcPr>
            <w:tcW w:type="dxa" w:w="3360"/>
          </w:tcPr>
          <w:p>
            <w:r>
              <w:t>NVARCHAR</w:t>
            </w:r>
          </w:p>
        </w:tc>
        <w:tc>
          <w:tcPr>
            <w:tcW w:type="dxa" w:w="3360"/>
          </w:tcPr>
          <w:p>
            <w:r>
              <w:t>Formal/Informal (basado en seg_soc)</w:t>
            </w:r>
          </w:p>
        </w:tc>
      </w:tr>
      <w:tr>
        <w:tc>
          <w:tcPr>
            <w:tcW w:type="dxa" w:w="3360"/>
          </w:tcPr>
          <w:p>
            <w:r>
              <w:t>edad</w:t>
            </w:r>
          </w:p>
        </w:tc>
        <w:tc>
          <w:tcPr>
            <w:tcW w:type="dxa" w:w="3360"/>
          </w:tcPr>
          <w:p>
            <w:r>
              <w:t>INT</w:t>
            </w:r>
          </w:p>
        </w:tc>
        <w:tc>
          <w:tcPr>
            <w:tcW w:type="dxa" w:w="3360"/>
          </w:tcPr>
          <w:p>
            <w:r>
              <w:t>Edad del trabajador (15-70 anos)</w:t>
            </w:r>
          </w:p>
        </w:tc>
      </w:tr>
      <w:tr>
        <w:tc>
          <w:tcPr>
            <w:tcW w:type="dxa" w:w="3360"/>
          </w:tcPr>
          <w:p>
            <w:r>
              <w:t>tamanio_empresa</w:t>
            </w:r>
          </w:p>
        </w:tc>
        <w:tc>
          <w:tcPr>
            <w:tcW w:type="dxa" w:w="3360"/>
          </w:tcPr>
          <w:p>
            <w:r>
              <w:t>INT</w:t>
            </w:r>
          </w:p>
        </w:tc>
        <w:tc>
          <w:tcPr>
            <w:tcW w:type="dxa" w:w="3360"/>
          </w:tcPr>
          <w:p>
            <w:r>
              <w:t>Tamano del establecimiento (trabajadores)</w:t>
            </w:r>
          </w:p>
        </w:tc>
      </w:tr>
      <w:tr>
        <w:tc>
          <w:tcPr>
            <w:tcW w:type="dxa" w:w="3360"/>
          </w:tcPr>
          <w:p>
            <w:r>
              <w:t>ira</w:t>
            </w:r>
          </w:p>
        </w:tc>
        <w:tc>
          <w:tcPr>
            <w:tcW w:type="dxa" w:w="3360"/>
          </w:tcPr>
          <w:p>
            <w:r>
              <w:t>FLOAT</w:t>
            </w:r>
          </w:p>
        </w:tc>
        <w:tc>
          <w:tcPr>
            <w:tcW w:type="dxa" w:w="3360"/>
          </w:tcPr>
          <w:p>
            <w:r>
              <w:t>Indice de Rentabilidad de la Automatizacion</w:t>
            </w:r>
          </w:p>
        </w:tc>
      </w:tr>
    </w:tbl>
    <w:p/>
    <w:p>
      <w:pPr>
        <w:spacing w:after="120"/>
      </w:pPr>
      <w:r>
        <w:t>Diagrama Entidad-Relacion: trabajadores.sinco_code -&gt; ocupaciones_onet.sinco_code (FK). La vista vista_riesgo_jalisco consolida ambas tablas con ajuste sectorial del riesgo.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Etapa SQL: Esquema, JOINs y Vista Analitica</w:t>
      </w:r>
    </w:p>
    <w:p>
      <w:pPr>
        <w:pStyle w:val="Heading2"/>
      </w:pPr>
      <w:r>
        <w:rPr>
          <w:color w:val="D48C00"/>
        </w:rPr>
        <w:t>3.1 Esquema relacional</w:t>
      </w:r>
    </w:p>
    <w:p>
      <w:pPr>
        <w:spacing w:after="120"/>
      </w:pPr>
      <w:r>
        <w:t>El esquema fue implementado en SQL Server (base de datos ai_automation_risk_jalisco) con dos tablas principales relacionadas mediante clave foranea. Cada tabla incluye PRIMARY KEY explicita, restricciones CHECK para validar rangos y tipos de datos correctamente declarados (INT, FLOAT, NVARCHAR).</w:t>
      </w:r>
    </w:p>
    <w:p>
      <w:pPr>
        <w:pStyle w:val="Heading2"/>
      </w:pPr>
      <w:r>
        <w:rPr>
          <w:color w:val="D48C00"/>
        </w:rPr>
        <w:t>3.2 Carga masiva de datos (02_insercion.py)</w:t>
      </w:r>
    </w:p>
    <w:p>
      <w:pPr>
        <w:spacing w:after="120"/>
      </w:pPr>
      <w:r>
        <w:t>La carga masiva se realizo mediante Python con pyodbc (Windows Authentication). El script 02_insercion.py lee los datos procesados de O*NET y ENOE desde archivos CSV en el repositorio ai-automation-risk-jalisco, computa el IRA por sector y carga 8 ocupaciones y 2,000 trabajadores reales de Jalisco.</w:t>
      </w:r>
    </w:p>
    <w:p>
      <w:pPr>
        <w:pStyle w:val="Heading2"/>
      </w:pPr>
      <w:r>
        <w:rPr>
          <w:color w:val="D48C00"/>
        </w:rPr>
        <w:t>3.3 Consultas JOIN</w:t>
      </w:r>
    </w:p>
    <w:p>
      <w:pPr>
        <w:spacing w:after="120"/>
      </w:pPr>
      <w:r>
        <w:t>JOIN 1 — INNER JOIN: cobertura de datos O*NET</w:t>
      </w:r>
    </w:p>
    <w:p>
      <w:pPr>
        <w:spacing w:after="120"/>
      </w:pPr>
      <w:r>
        <w:t>Pregunta de tesis: ¿Que porcentaje de trabajadores en Jalisco tiene datos de tareas O*NET disponibles? Resultado: 2,000 de 2,000 registros mapeados (100% en muestra). En el universo completo de SINCO, el 18% de ocupaciones del sector informal no tienen crosswalk SOC-&gt;SINCO completo.</w:t>
      </w:r>
    </w:p>
    <w:p>
      <w:pPr>
        <w:spacing w:after="120"/>
      </w:pPr>
      <w:r>
        <w:t>JOIN 2 — LEFT JOIN: ocupaciones sin cobertura O*NET</w:t>
      </w:r>
    </w:p>
    <w:p>
      <w:pPr>
        <w:spacing w:after="120"/>
      </w:pPr>
      <w:r>
        <w:t>Pregunta de tesis: ¿Que ocupaciones quedan fuera del analisis? Los trabajadores informales y agropecuarios con codigos SINCO de nivel 4 detallado no tienen equivalente SOC en O*NET — precisamente los mas vulnerables.</w:t>
      </w:r>
    </w:p>
    <w:p>
      <w:pPr>
        <w:spacing w:after="120"/>
      </w:pPr>
      <w:r>
        <w:t>JOIN 3 — INNER JOIN + GROUP BY + HAVING: riesgo por sector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Sector</w:t>
            </w:r>
          </w:p>
        </w:tc>
        <w:tc>
          <w:tcPr>
            <w:tcW w:type="dxa" w:w="3360"/>
          </w:tcPr>
          <w:p>
            <w:r>
              <w:t>Riesgo Promedio</w:t>
            </w:r>
          </w:p>
        </w:tc>
        <w:tc>
          <w:tcPr>
            <w:tcW w:type="dxa" w:w="3360"/>
          </w:tcPr>
          <w:p>
            <w:r>
              <w:t>n Trabajadores</w:t>
            </w:r>
          </w:p>
        </w:tc>
      </w:tr>
      <w:tr>
        <w:tc>
          <w:tcPr>
            <w:tcW w:type="dxa" w:w="3360"/>
          </w:tcPr>
          <w:p>
            <w:r>
              <w:t>Agricultura</w:t>
            </w:r>
          </w:p>
        </w:tc>
        <w:tc>
          <w:tcPr>
            <w:tcW w:type="dxa" w:w="3360"/>
          </w:tcPr>
          <w:p>
            <w:r>
              <w:t>0.758</w:t>
            </w:r>
          </w:p>
        </w:tc>
        <w:tc>
          <w:tcPr>
            <w:tcW w:type="dxa" w:w="3360"/>
          </w:tcPr>
          <w:p>
            <w:r>
              <w:t>58</w:t>
            </w:r>
          </w:p>
        </w:tc>
      </w:tr>
      <w:tr>
        <w:tc>
          <w:tcPr>
            <w:tcW w:type="dxa" w:w="3360"/>
          </w:tcPr>
          <w:p>
            <w:r>
              <w:t>Manufactura</w:t>
            </w:r>
          </w:p>
        </w:tc>
        <w:tc>
          <w:tcPr>
            <w:tcW w:type="dxa" w:w="3360"/>
          </w:tcPr>
          <w:p>
            <w:r>
              <w:t>0.666</w:t>
            </w:r>
          </w:p>
        </w:tc>
        <w:tc>
          <w:tcPr>
            <w:tcW w:type="dxa" w:w="3360"/>
          </w:tcPr>
          <w:p>
            <w:r>
              <w:t>215</w:t>
            </w:r>
          </w:p>
        </w:tc>
      </w:tr>
      <w:tr>
        <w:tc>
          <w:tcPr>
            <w:tcW w:type="dxa" w:w="3360"/>
          </w:tcPr>
          <w:p>
            <w:r>
              <w:t>Construccion</w:t>
            </w:r>
          </w:p>
        </w:tc>
        <w:tc>
          <w:tcPr>
            <w:tcW w:type="dxa" w:w="3360"/>
          </w:tcPr>
          <w:p>
            <w:r>
              <w:t>0.563</w:t>
            </w:r>
          </w:p>
        </w:tc>
        <w:tc>
          <w:tcPr>
            <w:tcW w:type="dxa" w:w="3360"/>
          </w:tcPr>
          <w:p>
            <w:r>
              <w:t>181</w:t>
            </w:r>
          </w:p>
        </w:tc>
      </w:tr>
      <w:tr>
        <w:tc>
          <w:tcPr>
            <w:tcW w:type="dxa" w:w="3360"/>
          </w:tcPr>
          <w:p>
            <w:r>
              <w:t>Comercio</w:t>
            </w:r>
          </w:p>
        </w:tc>
        <w:tc>
          <w:tcPr>
            <w:tcW w:type="dxa" w:w="3360"/>
          </w:tcPr>
          <w:p>
            <w:r>
              <w:t>0.499</w:t>
            </w:r>
          </w:p>
        </w:tc>
        <w:tc>
          <w:tcPr>
            <w:tcW w:type="dxa" w:w="3360"/>
          </w:tcPr>
          <w:p>
            <w:r>
              <w:t>74</w:t>
            </w:r>
          </w:p>
        </w:tc>
      </w:tr>
      <w:tr>
        <w:tc>
          <w:tcPr>
            <w:tcW w:type="dxa" w:w="3360"/>
          </w:tcPr>
          <w:p>
            <w:r>
              <w:t>Servicios</w:t>
            </w:r>
          </w:p>
        </w:tc>
        <w:tc>
          <w:tcPr>
            <w:tcW w:type="dxa" w:w="3360"/>
          </w:tcPr>
          <w:p>
            <w:r>
              <w:t>0.438</w:t>
            </w:r>
          </w:p>
        </w:tc>
        <w:tc>
          <w:tcPr>
            <w:tcW w:type="dxa" w:w="3360"/>
          </w:tcPr>
          <w:p>
            <w:r>
              <w:t>1,331</w:t>
            </w:r>
          </w:p>
        </w:tc>
      </w:tr>
      <w:tr>
        <w:tc>
          <w:tcPr>
            <w:tcW w:type="dxa" w:w="3360"/>
          </w:tcPr>
          <w:p>
            <w:r>
              <w:t>Educacion</w:t>
            </w:r>
          </w:p>
        </w:tc>
        <w:tc>
          <w:tcPr>
            <w:tcW w:type="dxa" w:w="3360"/>
          </w:tcPr>
          <w:p>
            <w:r>
              <w:t>0.322</w:t>
            </w:r>
          </w:p>
        </w:tc>
        <w:tc>
          <w:tcPr>
            <w:tcW w:type="dxa" w:w="3360"/>
          </w:tcPr>
          <w:p>
            <w:r>
              <w:t>109</w:t>
            </w:r>
          </w:p>
        </w:tc>
      </w:tr>
      <w:tr>
        <w:tc>
          <w:tcPr>
            <w:tcW w:type="dxa" w:w="3360"/>
          </w:tcPr>
          <w:p>
            <w:r>
              <w:t>Salud</w:t>
            </w:r>
          </w:p>
        </w:tc>
        <w:tc>
          <w:tcPr>
            <w:tcW w:type="dxa" w:w="3360"/>
          </w:tcPr>
          <w:p>
            <w:r>
              <w:t>0.235</w:t>
            </w:r>
          </w:p>
        </w:tc>
        <w:tc>
          <w:tcPr>
            <w:tcW w:type="dxa" w:w="3360"/>
          </w:tcPr>
          <w:p>
            <w:r>
              <w:t>32</w:t>
            </w:r>
          </w:p>
        </w:tc>
      </w:tr>
    </w:tbl>
    <w:p/>
    <w:p>
      <w:pPr>
        <w:pStyle w:val="Heading2"/>
      </w:pPr>
      <w:r>
        <w:rPr>
          <w:color w:val="D48C00"/>
        </w:rPr>
        <w:t>3.4 Vista Analitica: vista_riesgo_jalisco</w:t>
      </w:r>
    </w:p>
    <w:p>
      <w:pPr>
        <w:spacing w:after="120"/>
      </w:pPr>
      <w:r>
        <w:t>La vista consolida el perfil completo del trabajador en una sola consulta. Utiliza un CTE (sector_factors) para aplicar ajustes contextuales al riesgo: el mismo grupo SINCO tiene distinto riesgo segun el sector donde opera (un artesano en manufactura enfrenta mas rutinizacion que en servicios). Incluye el campo calculado riesgo_categoria (Alto/Medio/Bajo) via CASE WHEN y el IRA como indicador economico de la automatizacion (Acemoglu &amp; Restrepo 2018).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Etapa Orange Data Mining: 3 Flujos de Visualizacion</w:t>
      </w:r>
    </w:p>
    <w:p>
      <w:pPr>
        <w:spacing w:after="120"/>
      </w:pPr>
      <w:r>
        <w:t>Orange Data Mining 3 se conecto directamente a la vista vista_riesgo_jalisco mediante el widget SQL Table. Los tres flujos exploran dimensiones complementarias de la pregunta de investigacion.</w:t>
      </w:r>
    </w:p>
    <w:p>
      <w:pPr>
        <w:pStyle w:val="Heading2"/>
      </w:pPr>
      <w:r>
        <w:rPr>
          <w:color w:val="D48C00"/>
        </w:rPr>
        <w:t>4.1 Flujo 1 — Analisis Exploratorio y Distribuciones</w:t>
      </w:r>
    </w:p>
    <w:p>
      <w:pPr>
        <w:spacing w:after="120"/>
      </w:pPr>
      <w:r>
        <w:t>Objetivo: caracterizar estadisticamente los datos y detectar patrones iniciales.</w:t>
      </w:r>
    </w:p>
    <w:p>
      <w:pPr>
        <w:pStyle w:val="ListBullet"/>
      </w:pPr>
      <w:r>
        <w:t>SQL Table -&gt; Data Table -&gt; Feature Statistics -&gt; Distributions -&gt; Box Plot -&gt; Scatter Plot</w:t>
      </w:r>
    </w:p>
    <w:p>
      <w:pPr>
        <w:pStyle w:val="ListBullet"/>
      </w:pPr>
      <w:r>
        <w:t>Hallazgo: distribucion de riesgo aproximadamente bimodal (picos en 0.15-0.30 y 0.60-0.80). Manufactura y Agricultura concentran scores altos; Educacion y Salud scores bajos.</w:t>
      </w:r>
    </w:p>
    <w:p>
      <w:pPr>
        <w:pStyle w:val="ListBullet"/>
      </w:pPr>
      <w:r>
        <w:t>Box Plot: clara separacion entre trabajadores sin escolaridad (riesgo ~0.65) y posgrado (riesgo ~0.28). La informalidad amplifica el riesgo en todos los sectores.</w:t>
      </w:r>
    </w:p>
    <w:p>
      <w:pPr>
        <w:spacing w:after="120"/>
      </w:pPr>
      <w:r>
        <w:t>[Insertar captura de pantalla del Flujo 1 en Orange]</w:t>
      </w:r>
    </w:p>
    <w:p>
      <w:pPr>
        <w:pStyle w:val="Heading2"/>
      </w:pPr>
      <w:r>
        <w:rPr>
          <w:color w:val="D48C00"/>
        </w:rPr>
        <w:t>4.2 Flujo 2 — Correlaciones y Agrupaciones</w:t>
      </w:r>
    </w:p>
    <w:p>
      <w:pPr>
        <w:spacing w:after="120"/>
      </w:pPr>
      <w:r>
        <w:t>Objetivo: identificar relaciones entre variables y grupos naturales.</w:t>
      </w:r>
    </w:p>
    <w:p>
      <w:pPr>
        <w:pStyle w:val="ListBullet"/>
      </w:pPr>
      <w:r>
        <w:t>Correlations: mapa de calor ordenado por fuerza de correlacion con automation_risk</w:t>
      </w:r>
    </w:p>
    <w:p>
      <w:pPr>
        <w:pStyle w:val="ListBullet"/>
      </w:pPr>
      <w:r>
        <w:t>RTI: r=+0.85 (mayor rutinizacion = mayor riesgo) — confirmado en datos reales O*NET</w:t>
      </w:r>
    </w:p>
    <w:p>
      <w:pPr>
        <w:pStyle w:val="ListBullet"/>
      </w:pPr>
      <w:r>
        <w:t>cognitive_demand: r=-0.77 (mayor demanda cognitiva = menor riesgo)</w:t>
      </w:r>
    </w:p>
    <w:p>
      <w:pPr>
        <w:pStyle w:val="ListBullet"/>
      </w:pPr>
      <w:r>
        <w:t>social_interaction: r=-0.76 (mayor interaccion social = menor riesgo)</w:t>
      </w:r>
    </w:p>
    <w:p>
      <w:pPr>
        <w:pStyle w:val="ListBullet"/>
      </w:pPr>
      <w:r>
        <w:t>k-Means exploratorio (k=3): segmentacion visual previa al analisis Python</w:t>
      </w:r>
    </w:p>
    <w:p>
      <w:pPr>
        <w:spacing w:after="120"/>
      </w:pPr>
      <w:r>
        <w:t>[Insertar captura de pantalla del Flujo 2 con mapa de correlaciones]</w:t>
      </w:r>
    </w:p>
    <w:p>
      <w:pPr>
        <w:pStyle w:val="Heading2"/>
      </w:pPr>
      <w:r>
        <w:rPr>
          <w:color w:val="D48C00"/>
        </w:rPr>
        <w:t>4.3 Flujo 3 — Modelo Predictivo Visual</w:t>
      </w:r>
    </w:p>
    <w:p>
      <w:pPr>
        <w:spacing w:after="120"/>
      </w:pPr>
      <w:r>
        <w:t>Objetivo: clasificar trabajadores por riesgo_categoria (Alto/Medio/Bajo) visualmente.</w:t>
      </w:r>
    </w:p>
    <w:p>
      <w:pPr>
        <w:pStyle w:val="ListBullet"/>
      </w:pPr>
      <w:r>
        <w:t>Select Rows -&gt; Data Sampler (70/30) -&gt; Random Forest + Logistic Regression</w:t>
      </w:r>
    </w:p>
    <w:p>
      <w:pPr>
        <w:pStyle w:val="ListBullet"/>
      </w:pPr>
      <w:r>
        <w:t>Confusion Matrix: errores concentrados entre categorias Medio y Alto</w:t>
      </w:r>
    </w:p>
    <w:p>
      <w:pPr>
        <w:pStyle w:val="ListBullet"/>
      </w:pPr>
      <w:r>
        <w:t>ROC Analysis: AUC para clase Alto riesgo</w:t>
      </w:r>
    </w:p>
    <w:p>
      <w:pPr>
        <w:pStyle w:val="ListBullet"/>
      </w:pPr>
      <w:r>
        <w:t>Test and Score: comparacion de modelos con metricas Accuracy, F1, Precision, Recall</w:t>
      </w:r>
    </w:p>
    <w:p>
      <w:pPr>
        <w:spacing w:after="120"/>
      </w:pPr>
      <w:r>
        <w:t>[Insertar capturas del Flujo 3: confusion matrix y ROC]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Etapa Python: Machine Learning Supervisado y No Supervisado</w:t>
      </w:r>
    </w:p>
    <w:p>
      <w:pPr>
        <w:pStyle w:val="Heading2"/>
      </w:pPr>
      <w:r>
        <w:rPr>
          <w:color w:val="D48C00"/>
        </w:rPr>
        <w:t>5.1 Fuente de datos</w:t>
      </w:r>
    </w:p>
    <w:p>
      <w:pPr>
        <w:spacing w:after="120"/>
      </w:pPr>
      <w:r>
        <w:t>Los datos se cargan directamente desde la vista vista_riesgo_jalisco mediante SQLAlchemy (Windows Authentication). El DataFrame contiene 2,000 registros y 16 columnas sin valores nulos.</w:t>
      </w:r>
    </w:p>
    <w:p>
      <w:pPr>
        <w:pStyle w:val="Heading2"/>
      </w:pPr>
      <w:r>
        <w:rPr>
          <w:color w:val="D48C00"/>
        </w:rPr>
        <w:t>5.2 Algoritmo Supervisado — Regresion Lineal Multiple (U3)</w:t>
      </w:r>
    </w:p>
    <w:p>
      <w:pPr>
        <w:spacing w:after="120"/>
      </w:pPr>
      <w:r>
        <w:t>Justificacion: automation_risk es variable continua (0-1), lo que hace de la Regresion Lineal Multiple el algoritmo apropiado de U3. Se excluyen intencionalmente las variables O*NET (rti, cognitive_demand, etc.) para evitar data leakage — esas variables son parte del calculo del target. La pregunta de tesis es: ¿el perfil sociolaboral observable predice el riesgo?</w:t>
      </w:r>
    </w:p>
    <w:p>
      <w:pPr>
        <w:spacing w:after="120"/>
      </w:pPr>
      <w:r>
        <w:t>Preprocesamiento: estandarizacion con StandardScaler (obligatoria para interpretar coeficientes comparativamente). Division 70/30 con random_state=42.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Metrica</w:t>
            </w:r>
          </w:p>
        </w:tc>
        <w:tc>
          <w:tcPr>
            <w:tcW w:type="dxa" w:w="5040"/>
          </w:tcPr>
          <w:p>
            <w:r>
              <w:t>Valor</w:t>
            </w:r>
          </w:p>
        </w:tc>
      </w:tr>
      <w:tr>
        <w:tc>
          <w:tcPr>
            <w:tcW w:type="dxa" w:w="5040"/>
          </w:tcPr>
          <w:p>
            <w:r>
              <w:t>R² Score</w:t>
            </w:r>
          </w:p>
        </w:tc>
        <w:tc>
          <w:tcPr>
            <w:tcW w:type="dxa" w:w="5040"/>
          </w:tcPr>
          <w:p>
            <w:r>
              <w:t>0.3618</w:t>
            </w:r>
          </w:p>
        </w:tc>
      </w:tr>
      <w:tr>
        <w:tc>
          <w:tcPr>
            <w:tcW w:type="dxa" w:w="5040"/>
          </w:tcPr>
          <w:p>
            <w:r>
              <w:t>RMSE</w:t>
            </w:r>
          </w:p>
        </w:tc>
        <w:tc>
          <w:tcPr>
            <w:tcW w:type="dxa" w:w="5040"/>
          </w:tcPr>
          <w:p>
            <w:r>
              <w:t>0.1186</w:t>
            </w:r>
          </w:p>
        </w:tc>
      </w:tr>
      <w:tr>
        <w:tc>
          <w:tcPr>
            <w:tcW w:type="dxa" w:w="5040"/>
          </w:tcPr>
          <w:p>
            <w:r>
              <w:t>Varianza explicada</w:t>
            </w:r>
          </w:p>
        </w:tc>
        <w:tc>
          <w:tcPr>
            <w:tcW w:type="dxa" w:w="5040"/>
          </w:tcPr>
          <w:p>
            <w:r>
              <w:t>36.2%</w:t>
            </w:r>
          </w:p>
        </w:tc>
      </w:tr>
      <w:tr>
        <w:tc>
          <w:tcPr>
            <w:tcW w:type="dxa" w:w="5040"/>
          </w:tcPr>
          <w:p>
            <w:r>
              <w:t>Particion</w:t>
            </w:r>
          </w:p>
        </w:tc>
        <w:tc>
          <w:tcPr>
            <w:tcW w:type="dxa" w:w="5040"/>
          </w:tcPr>
          <w:p>
            <w:r>
              <w:t>70/30</w:t>
            </w:r>
          </w:p>
        </w:tc>
      </w:tr>
      <w:tr>
        <w:tc>
          <w:tcPr>
            <w:tcW w:type="dxa" w:w="5040"/>
          </w:tcPr>
          <w:p>
            <w:r>
              <w:t>random_state</w:t>
            </w:r>
          </w:p>
        </w:tc>
        <w:tc>
          <w:tcPr>
            <w:tcW w:type="dxa" w:w="5040"/>
          </w:tcPr>
          <w:p>
            <w:r>
              <w:t>42</w:t>
            </w:r>
          </w:p>
        </w:tc>
      </w:tr>
    </w:tbl>
    <w:p/>
    <w:p>
      <w:pPr>
        <w:spacing w:after="120"/>
      </w:pPr>
      <w:r>
        <w:t>Interpretacion: el perfil sociolaboral (educacion, ingreso, sector, formalidad, IRA) explica el 36% de la varianza del riesgo de automatizacion. Las variables con mayor peso son sector_enc (el sector determina el contexto de rutinizacion), nivel_educativo (factor protector negativo) e ira (a mayor incentivo economico, mayor riesgo de sustitucion). El 64% restante corresponde a caracteristicas especificas de las tareas capturadas en O*NET — justificando la Fase 2 de la tesis.</w:t>
      </w:r>
    </w:p>
    <w:p>
      <w:r>
        <w:drawing>
          <wp:inline xmlns:a="http://schemas.openxmlformats.org/drawingml/2006/main" xmlns:pic="http://schemas.openxmlformats.org/drawingml/2006/picture">
            <wp:extent cx="5040000" cy="1792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ion_lineal_resulta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Coeficientes estandarizados y predicciones vs valores reales.</w:t>
      </w:r>
    </w:p>
    <w:p>
      <w:r>
        <w:drawing>
          <wp:inline xmlns:a="http://schemas.openxmlformats.org/drawingml/2006/main" xmlns:pic="http://schemas.openxmlformats.org/drawingml/2006/picture">
            <wp:extent cx="5040000" cy="24880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8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Curva de aprendizaje — ausencia de overfitting.</w:t>
      </w:r>
    </w:p>
    <w:p>
      <w:pPr>
        <w:pStyle w:val="Heading2"/>
      </w:pPr>
      <w:r>
        <w:rPr>
          <w:color w:val="D48C00"/>
        </w:rPr>
        <w:t>5.3 Analisis del IRA — Incentivo Economico</w:t>
      </w:r>
    </w:p>
    <w:p>
      <w:pPr>
        <w:spacing w:after="120"/>
      </w:pPr>
      <w:r>
        <w:t>El IRA (Indice de Rentabilidad de la Automatizacion) operacionaliza la hipotesis de Acemoglu &amp; Restrepo (2018): la automatizacion ocurre cuando el salario anual supera el costo amortizado del equipo sustituto. IRA = ingocup_anual / activo_fijo_amortizado_5_anios (por sector SCIAN, referencia: Censos Economicos INEGI 2019).</w:t>
      </w:r>
    </w:p>
    <w:p>
      <w:pPr>
        <w:spacing w:after="120"/>
      </w:pPr>
      <w:r>
        <w:t>Hallazgo critico — La paradoja de la agricultura en Jalisco: Agricultura tiene el mayor riesgo tecnico (0.758) Y el mayor IRA (5.07), pero sigue siendo predominantemente manual. Esto confirma la hipotesis H2 de la tesis: la viabilidad tecnica no implica adopcion inmediata — factores geograficos, institucionales y de capital humano moderan la adopcion real.</w:t>
      </w:r>
    </w:p>
    <w:p>
      <w:r>
        <w:drawing>
          <wp:inline xmlns:a="http://schemas.openxmlformats.org/drawingml/2006/main" xmlns:pic="http://schemas.openxmlformats.org/drawingml/2006/picture">
            <wp:extent cx="5040000" cy="17972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a_anali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7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IRA por sector y relacion IRA vs Riesgo Tecnico (paradoja agricola).</w:t>
      </w:r>
    </w:p>
    <w:p>
      <w:pPr>
        <w:pStyle w:val="Heading2"/>
      </w:pPr>
      <w:r>
        <w:rPr>
          <w:color w:val="D48C00"/>
        </w:rPr>
        <w:t>5.4 Algoritmo No Supervisado — K-Means (U4)</w:t>
      </w:r>
    </w:p>
    <w:p>
      <w:pPr>
        <w:spacing w:after="120"/>
      </w:pPr>
      <w:r>
        <w:t>Justificacion: K-Means permite segmentar ocupaciones por perfil de riesgo sin etiquetas previas. Los datos son numericos continuos y se buscan grupos naturales accionables para politica publica. El Diagrama de Codo confirma k=3 como numero optimo de clusters.</w:t>
      </w:r>
    </w:p>
    <w:p>
      <w:pPr>
        <w:spacing w:after="120"/>
      </w:pPr>
      <w:r>
        <w:t>Preprocesamiento: escala obligatoria con StandardScaler (K-Means es sensible a magnitud). PCA a 2 componentes para visualizacion (68% varianza explicada).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t>Cluster</w:t>
            </w:r>
          </w:p>
        </w:tc>
        <w:tc>
          <w:tcPr>
            <w:tcW w:type="dxa" w:w="2016"/>
          </w:tcPr>
          <w:p>
            <w:r>
              <w:t>N</w:t>
            </w:r>
          </w:p>
        </w:tc>
        <w:tc>
          <w:tcPr>
            <w:tcW w:type="dxa" w:w="2016"/>
          </w:tcPr>
          <w:p>
            <w:r>
              <w:t>Riesgo</w:t>
            </w:r>
          </w:p>
        </w:tc>
        <w:tc>
          <w:tcPr>
            <w:tcW w:type="dxa" w:w="2016"/>
          </w:tcPr>
          <w:p>
            <w:r>
              <w:t>Ingreso Prom</w:t>
            </w:r>
          </w:p>
        </w:tc>
        <w:tc>
          <w:tcPr>
            <w:tcW w:type="dxa" w:w="2016"/>
          </w:tcPr>
          <w:p>
            <w:r>
              <w:t>Educacion</w:t>
            </w:r>
          </w:p>
        </w:tc>
      </w:tr>
      <w:tr>
        <w:tc>
          <w:tcPr>
            <w:tcW w:type="dxa" w:w="2016"/>
          </w:tcPr>
          <w:p>
            <w:r>
              <w:t>Riesgo Alto</w:t>
            </w:r>
          </w:p>
        </w:tc>
        <w:tc>
          <w:tcPr>
            <w:tcW w:type="dxa" w:w="2016"/>
          </w:tcPr>
          <w:p>
            <w:r>
              <w:t>521</w:t>
            </w:r>
          </w:p>
        </w:tc>
        <w:tc>
          <w:tcPr>
            <w:tcW w:type="dxa" w:w="2016"/>
          </w:tcPr>
          <w:p>
            <w:r>
              <w:t>0.650</w:t>
            </w:r>
          </w:p>
        </w:tc>
        <w:tc>
          <w:tcPr>
            <w:tcW w:type="dxa" w:w="2016"/>
          </w:tcPr>
          <w:p>
            <w:r>
              <w:t>$9,168</w:t>
            </w:r>
          </w:p>
        </w:tc>
        <w:tc>
          <w:tcPr>
            <w:tcW w:type="dxa" w:w="2016"/>
          </w:tcPr>
          <w:p>
            <w:r>
              <w:t>3.4</w:t>
            </w:r>
          </w:p>
        </w:tc>
      </w:tr>
      <w:tr>
        <w:tc>
          <w:tcPr>
            <w:tcW w:type="dxa" w:w="2016"/>
          </w:tcPr>
          <w:p>
            <w:r>
              <w:t>Riesgo Medio</w:t>
            </w:r>
          </w:p>
        </w:tc>
        <w:tc>
          <w:tcPr>
            <w:tcW w:type="dxa" w:w="2016"/>
          </w:tcPr>
          <w:p>
            <w:r>
              <w:t>1,264</w:t>
            </w:r>
          </w:p>
        </w:tc>
        <w:tc>
          <w:tcPr>
            <w:tcW w:type="dxa" w:w="2016"/>
          </w:tcPr>
          <w:p>
            <w:r>
              <w:t>0.454</w:t>
            </w:r>
          </w:p>
        </w:tc>
        <w:tc>
          <w:tcPr>
            <w:tcW w:type="dxa" w:w="2016"/>
          </w:tcPr>
          <w:p>
            <w:r>
              <w:t>$8,606</w:t>
            </w:r>
          </w:p>
        </w:tc>
        <w:tc>
          <w:tcPr>
            <w:tcW w:type="dxa" w:w="2016"/>
          </w:tcPr>
          <w:p>
            <w:r>
              <w:t>2.7</w:t>
            </w:r>
          </w:p>
        </w:tc>
      </w:tr>
      <w:tr>
        <w:tc>
          <w:tcPr>
            <w:tcW w:type="dxa" w:w="2016"/>
          </w:tcPr>
          <w:p>
            <w:r>
              <w:t>Riesgo Bajo</w:t>
            </w:r>
          </w:p>
        </w:tc>
        <w:tc>
          <w:tcPr>
            <w:tcW w:type="dxa" w:w="2016"/>
          </w:tcPr>
          <w:p>
            <w:r>
              <w:t>215</w:t>
            </w:r>
          </w:p>
        </w:tc>
        <w:tc>
          <w:tcPr>
            <w:tcW w:type="dxa" w:w="2016"/>
          </w:tcPr>
          <w:p>
            <w:r>
              <w:t>0.180</w:t>
            </w:r>
          </w:p>
        </w:tc>
        <w:tc>
          <w:tcPr>
            <w:tcW w:type="dxa" w:w="2016"/>
          </w:tcPr>
          <w:p>
            <w:r>
              <w:t>$12,249</w:t>
            </w:r>
          </w:p>
        </w:tc>
        <w:tc>
          <w:tcPr>
            <w:tcW w:type="dxa" w:w="2016"/>
          </w:tcPr>
          <w:p>
            <w:r>
              <w:t>4.6</w:t>
            </w:r>
          </w:p>
        </w:tc>
      </w:tr>
    </w:tbl>
    <w:p/>
    <w:p>
      <w:pPr>
        <w:spacing w:after="120"/>
      </w:pPr>
      <w:r>
        <w:t>Hallazgo critico: El cluster de Riesgo Medio (1,264 trabajadores, 63% de la muestra) concentra perfiles administrativos y tecnicos que Frey &amp; Osborne (2017) clasificaba como "seguros". Los Large Language Models (GPT-4, Claude) realizan exactamente esas tareas — motivando la Fase 2 de la tesis (exposicion especifica a LLMs).</w:t>
      </w:r>
    </w:p>
    <w:p>
      <w:r>
        <w:drawing>
          <wp:inline xmlns:a="http://schemas.openxmlformats.org/drawingml/2006/main" xmlns:pic="http://schemas.openxmlformats.org/drawingml/2006/picture">
            <wp:extent cx="5040000" cy="24880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elb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8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4. Diagrama de Codo — k=3 confirmado como optimo.</w:t>
      </w:r>
    </w:p>
    <w:p>
      <w:r>
        <w:drawing>
          <wp:inline xmlns:a="http://schemas.openxmlformats.org/drawingml/2006/main" xmlns:pic="http://schemas.openxmlformats.org/drawingml/2006/picture">
            <wp:extent cx="5040000" cy="17896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clusters_p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89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5. Proyeccion PCA de los 3 clusters (68.2% varianza explicada).</w:t>
      </w:r>
    </w:p>
    <w:p>
      <w:r>
        <w:br w:type="page"/>
      </w:r>
    </w:p>
    <w:p>
      <w:pPr>
        <w:pStyle w:val="Heading1"/>
      </w:pPr>
      <w:r>
        <w:rPr>
          <w:color w:val="1F497D"/>
        </w:rPr>
        <w:t>6. Discusion Integrada</w:t>
      </w:r>
    </w:p>
    <w:p>
      <w:pPr>
        <w:spacing w:after="120"/>
      </w:pPr>
      <w:r>
        <w:t>Cada etapa del pipeline responde una dimension distinta de la pregunta de investigacion: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Etapa</w:t>
            </w:r>
          </w:p>
        </w:tc>
        <w:tc>
          <w:tcPr>
            <w:tcW w:type="dxa" w:w="3360"/>
          </w:tcPr>
          <w:p>
            <w:r>
              <w:t>Pregunta</w:t>
            </w:r>
          </w:p>
        </w:tc>
        <w:tc>
          <w:tcPr>
            <w:tcW w:type="dxa" w:w="3360"/>
          </w:tcPr>
          <w:p>
            <w:r>
              <w:t>Hallazgo</w:t>
            </w:r>
          </w:p>
        </w:tc>
      </w:tr>
      <w:tr>
        <w:tc>
          <w:tcPr>
            <w:tcW w:type="dxa" w:w="3360"/>
          </w:tcPr>
          <w:p>
            <w:r>
              <w:t>SQL INNER JOIN</w:t>
            </w:r>
          </w:p>
        </w:tc>
        <w:tc>
          <w:tcPr>
            <w:tcW w:type="dxa" w:w="3360"/>
          </w:tcPr>
          <w:p>
            <w:r>
              <w:t>Cobertura datos</w:t>
            </w:r>
          </w:p>
        </w:tc>
        <w:tc>
          <w:tcPr>
            <w:tcW w:type="dxa" w:w="3360"/>
          </w:tcPr>
          <w:p>
            <w:r>
              <w:t>2,000 trabajadores mapeados; 18% informal sin crosswalk</w:t>
            </w:r>
          </w:p>
        </w:tc>
      </w:tr>
      <w:tr>
        <w:tc>
          <w:tcPr>
            <w:tcW w:type="dxa" w:w="3360"/>
          </w:tcPr>
          <w:p>
            <w:r>
              <w:t>SQL LEFT JOIN</w:t>
            </w:r>
          </w:p>
        </w:tc>
        <w:tc>
          <w:tcPr>
            <w:tcW w:type="dxa" w:w="3360"/>
          </w:tcPr>
          <w:p>
            <w:r>
              <w:t>Brechas O*NET</w:t>
            </w:r>
          </w:p>
        </w:tc>
        <w:tc>
          <w:tcPr>
            <w:tcW w:type="dxa" w:w="3360"/>
          </w:tcPr>
          <w:p>
            <w:r>
              <w:t>Agropecuarios e informales sub-representados</w:t>
            </w:r>
          </w:p>
        </w:tc>
      </w:tr>
      <w:tr>
        <w:tc>
          <w:tcPr>
            <w:tcW w:type="dxa" w:w="3360"/>
          </w:tcPr>
          <w:p>
            <w:r>
              <w:t>SQL GROUP BY</w:t>
            </w:r>
          </w:p>
        </w:tc>
        <w:tc>
          <w:tcPr>
            <w:tcW w:type="dxa" w:w="3360"/>
          </w:tcPr>
          <w:p>
            <w:r>
              <w:t>Riesgo por sector</w:t>
            </w:r>
          </w:p>
        </w:tc>
        <w:tc>
          <w:tcPr>
            <w:tcW w:type="dxa" w:w="3360"/>
          </w:tcPr>
          <w:p>
            <w:r>
              <w:t>Agri 0.758 &gt; Manuf 0.666 &gt; ... &gt; Salud 0.235</w:t>
            </w:r>
          </w:p>
        </w:tc>
      </w:tr>
      <w:tr>
        <w:tc>
          <w:tcPr>
            <w:tcW w:type="dxa" w:w="3360"/>
          </w:tcPr>
          <w:p>
            <w:r>
              <w:t>Orange Flujo 1</w:t>
            </w:r>
          </w:p>
        </w:tc>
        <w:tc>
          <w:tcPr>
            <w:tcW w:type="dxa" w:w="3360"/>
          </w:tcPr>
          <w:p>
            <w:r>
              <w:t>Distribucion</w:t>
            </w:r>
          </w:p>
        </w:tc>
        <w:tc>
          <w:tcPr>
            <w:tcW w:type="dxa" w:w="3360"/>
          </w:tcPr>
          <w:p>
            <w:r>
              <w:t>Bimodal; informalidad amplifica riesgo</w:t>
            </w:r>
          </w:p>
        </w:tc>
      </w:tr>
      <w:tr>
        <w:tc>
          <w:tcPr>
            <w:tcW w:type="dxa" w:w="3360"/>
          </w:tcPr>
          <w:p>
            <w:r>
              <w:t>Orange Flujo 2</w:t>
            </w:r>
          </w:p>
        </w:tc>
        <w:tc>
          <w:tcPr>
            <w:tcW w:type="dxa" w:w="3360"/>
          </w:tcPr>
          <w:p>
            <w:r>
              <w:t>Correlaciones</w:t>
            </w:r>
          </w:p>
        </w:tc>
        <w:tc>
          <w:tcPr>
            <w:tcW w:type="dxa" w:w="3360"/>
          </w:tcPr>
          <w:p>
            <w:r>
              <w:t>RTI r=+0.85 | cognitivo r=-0.77 | social r=-0.76</w:t>
            </w:r>
          </w:p>
        </w:tc>
      </w:tr>
      <w:tr>
        <w:tc>
          <w:tcPr>
            <w:tcW w:type="dxa" w:w="3360"/>
          </w:tcPr>
          <w:p>
            <w:r>
              <w:t>Orange Flujo 3</w:t>
            </w:r>
          </w:p>
        </w:tc>
        <w:tc>
          <w:tcPr>
            <w:tcW w:type="dxa" w:w="3360"/>
          </w:tcPr>
          <w:p>
            <w:r>
              <w:t>Modelo visual</w:t>
            </w:r>
          </w:p>
        </w:tc>
        <w:tc>
          <w:tcPr>
            <w:tcW w:type="dxa" w:w="3360"/>
          </w:tcPr>
          <w:p>
            <w:r>
              <w:t>Clasificacion Alto/Medio/Bajo con Random Forest</w:t>
            </w:r>
          </w:p>
        </w:tc>
      </w:tr>
      <w:tr>
        <w:tc>
          <w:tcPr>
            <w:tcW w:type="dxa" w:w="3360"/>
          </w:tcPr>
          <w:p>
            <w:r>
              <w:t>Regresion Lineal</w:t>
            </w:r>
          </w:p>
        </w:tc>
        <w:tc>
          <w:tcPr>
            <w:tcW w:type="dxa" w:w="3360"/>
          </w:tcPr>
          <w:p>
            <w:r>
              <w:t>Cuantificacion</w:t>
            </w:r>
          </w:p>
        </w:tc>
        <w:tc>
          <w:tcPr>
            <w:tcW w:type="dxa" w:w="3360"/>
          </w:tcPr>
          <w:p>
            <w:r>
              <w:t>R²=0.36; sector y educacion son predictores clave</w:t>
            </w:r>
          </w:p>
        </w:tc>
      </w:tr>
      <w:tr>
        <w:tc>
          <w:tcPr>
            <w:tcW w:type="dxa" w:w="3360"/>
          </w:tcPr>
          <w:p>
            <w:r>
              <w:t>K-Means</w:t>
            </w:r>
          </w:p>
        </w:tc>
        <w:tc>
          <w:tcPr>
            <w:tcW w:type="dxa" w:w="3360"/>
          </w:tcPr>
          <w:p>
            <w:r>
              <w:t>Segmentacion</w:t>
            </w:r>
          </w:p>
        </w:tc>
        <w:tc>
          <w:tcPr>
            <w:tcW w:type="dxa" w:w="3360"/>
          </w:tcPr>
          <w:p>
            <w:r>
              <w:t>3 grupos; Medio (63%) es la nueva zona de riesgo LLM</w:t>
            </w:r>
          </w:p>
        </w:tc>
      </w:tr>
      <w:tr>
        <w:tc>
          <w:tcPr>
            <w:tcW w:type="dxa" w:w="3360"/>
          </w:tcPr>
          <w:p>
            <w:r>
              <w:t>IRA</w:t>
            </w:r>
          </w:p>
        </w:tc>
        <w:tc>
          <w:tcPr>
            <w:tcW w:type="dxa" w:w="3360"/>
          </w:tcPr>
          <w:p>
            <w:r>
              <w:t>Incentivo economico</w:t>
            </w:r>
          </w:p>
        </w:tc>
        <w:tc>
          <w:tcPr>
            <w:tcW w:type="dxa" w:w="3360"/>
          </w:tcPr>
          <w:p>
            <w:r>
              <w:t>Paradoja agricola: alto riesgo + alto IRA, pero sigue manual</w:t>
            </w:r>
          </w:p>
        </w:tc>
      </w:tr>
    </w:tbl>
    <w:p/>
    <w:p>
      <w:pPr>
        <w:spacing w:after="120"/>
      </w:pPr>
      <w:r>
        <w:t>Los resultados convergen en tres conclusiones transversales: (1) el riesgo de automatizacion en Jalisco esta determinado principalmente por el tipo de tareas (RTI, demanda cognitiva), no solo por el sector economico; (2) la informalidad actua como amplificador del riesgo — los trabajadores informales tienen menor acceso a formacion continua y menor proteccion ante la sustitucion tecnologica; (3) la brecha entre riesgo tecnico e incentivo economico (IRA) explica por que sectores con alta probabilidad de automatizacion teorica siguen siendo manuales.</w:t>
      </w:r>
    </w:p>
    <w:p>
      <w:r>
        <w:br w:type="page"/>
      </w:r>
    </w:p>
    <w:p>
      <w:pPr>
        <w:pStyle w:val="Heading1"/>
      </w:pPr>
      <w:r>
        <w:rPr>
          <w:color w:val="1F497D"/>
        </w:rPr>
        <w:t>7. Conclusiones y Trabajo Futuro</w:t>
      </w:r>
    </w:p>
    <w:p>
      <w:pPr>
        <w:pStyle w:val="Heading2"/>
      </w:pPr>
      <w:r>
        <w:rPr>
          <w:color w:val="D48C00"/>
        </w:rPr>
        <w:t>7.1 Lo que este proyecto demuestra</w:t>
      </w:r>
    </w:p>
    <w:p>
      <w:pPr>
        <w:pStyle w:val="ListBullet"/>
      </w:pPr>
      <w:r>
        <w:t>El pipeline SQL -&gt; Orange -&gt; Python es completamente funcional con datos reales de Jalisco.</w:t>
      </w:r>
    </w:p>
    <w:p>
      <w:pPr>
        <w:pStyle w:val="ListBullet"/>
      </w:pPr>
      <w:r>
        <w:t>La Regresion Lineal logra R²=0.36 usando solo variables ENOE observables (sin O*NET).</w:t>
      </w:r>
    </w:p>
    <w:p>
      <w:pPr>
        <w:pStyle w:val="ListBullet"/>
      </w:pPr>
      <w:r>
        <w:t>K-Means identifica 3 grupos accionables de trabajadores con perfiles de riesgo diferenciados.</w:t>
      </w:r>
    </w:p>
    <w:p>
      <w:pPr>
        <w:pStyle w:val="ListBullet"/>
      </w:pPr>
      <w:r>
        <w:t>El IRA revela la paradoja de la agricultura: maxima exposicion tecnica y economica, pero minima adopcion real.</w:t>
      </w:r>
    </w:p>
    <w:p>
      <w:pPr>
        <w:pStyle w:val="ListBullet"/>
      </w:pPr>
      <w:r>
        <w:t>O*NET 28.3 y ENOE Q3 2024 pueden integrarse via crosswalk SINCO-ISCO-08 para analisis de politica laboral en Mexico.</w:t>
      </w:r>
    </w:p>
    <w:p>
      <w:pPr>
        <w:pStyle w:val="Heading2"/>
      </w:pPr>
      <w:r>
        <w:rPr>
          <w:color w:val="D48C00"/>
        </w:rPr>
        <w:t>7.2 Fase 2 — Pendiente en la tesis</w:t>
      </w:r>
    </w:p>
    <w:p>
      <w:pPr>
        <w:pStyle w:val="ListBullet"/>
      </w:pPr>
      <w:r>
        <w:t>Bloque 3: agregar gpt_exposure_score (Eloundou et al., 2023), LTII y AIOE para cuantificar exposicion especifica a LLMs. Hipotesis H1: el cluster Medio sube de categoria al incorporar exposicion LLM.</w:t>
      </w:r>
    </w:p>
    <w:p>
      <w:pPr>
        <w:pStyle w:val="ListBullet"/>
      </w:pPr>
      <w:r>
        <w:t>Bloque 4: integrar Censos Economicos INEGI 2019 para calcular IRA completo con activo fijo real por sector. Hipotesis H2: IRA predice adopcion real vs riesgo tecnico.</w:t>
      </w:r>
    </w:p>
    <w:p>
      <w:pPr>
        <w:pStyle w:val="ListBullet"/>
      </w:pPr>
      <w:r>
        <w:t>Regresion jerarquica por bloques (M1-M4) con F-test incremental para cuantificar la contribucion de cada bloque de variables.</w:t>
      </w:r>
    </w:p>
    <w:p>
      <w:pPr>
        <w:pStyle w:val="ListBullet"/>
      </w:pPr>
      <w:r>
        <w:t>Validacion estadistica: Ramsey RESET, VIF para multicolinealidad, SHAP values.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Referencias</w:t>
      </w:r>
    </w:p>
    <w:p>
      <w:pPr>
        <w:pStyle w:val="ListParagraph"/>
        <w:ind w:left="283" w:hanging="283"/>
      </w:pPr>
      <w:r>
        <w:t>Acemoglu, D., &amp; Restrepo, P. (2018). The race between man and machine: Implications of technology for growth, factor shares, and employment. *American Economic Review, 108*(6), 1488-1542.</w:t>
      </w:r>
    </w:p>
    <w:p>
      <w:pPr>
        <w:pStyle w:val="ListParagraph"/>
        <w:ind w:left="283" w:hanging="283"/>
      </w:pPr>
      <w:r>
        <w:t>Autor, D. H., Levy, F., &amp; Murnane, R. J. (2003). The skill content of recent technological change: An empirical exploration. *Quarterly Journal of Economics, 118*(4), 1279-1333.</w:t>
      </w:r>
    </w:p>
    <w:p>
      <w:pPr>
        <w:pStyle w:val="ListParagraph"/>
        <w:ind w:left="283" w:hanging="283"/>
      </w:pPr>
      <w:r>
        <w:t>Eloundou, T., Manning, S., Mishkin, P., &amp; Rock, D. (2023). GPTs are GPTs: An early look at the labor market impact potential of large language models. *arXiv preprint arXiv:2303.10130*.</w:t>
      </w:r>
    </w:p>
    <w:p>
      <w:pPr>
        <w:pStyle w:val="ListParagraph"/>
        <w:ind w:left="283" w:hanging="283"/>
      </w:pPr>
      <w:r>
        <w:t>Felten, E. W., Raj, M., &amp; Seamans, R. (2023). How will language modelers like ChatGPT affect occupations and industries? *SSRN Working Paper*.</w:t>
      </w:r>
    </w:p>
    <w:p>
      <w:pPr>
        <w:pStyle w:val="ListParagraph"/>
        <w:ind w:left="283" w:hanging="283"/>
      </w:pPr>
      <w:r>
        <w:t>Frey, C. B., &amp; Osborne, M. A. (2017). The future of employment: How susceptible are jobs to computerisation? *Technological Forecasting and Social Change, 114*, 254-280.</w:t>
      </w:r>
    </w:p>
    <w:p>
      <w:pPr>
        <w:pStyle w:val="ListParagraph"/>
        <w:ind w:left="283" w:hanging="283"/>
      </w:pPr>
      <w:r>
        <w:t>INEGI. (2024). Encuesta Nacional de Ocupacion y Empleo (ENOE), tercer trimestre 2024. Instituto Nacional de Estadistica y Geografia.</w:t>
      </w:r>
    </w:p>
    <w:p>
      <w:pPr>
        <w:pStyle w:val="ListParagraph"/>
        <w:ind w:left="283" w:hanging="283"/>
      </w:pPr>
      <w:r>
        <w:t>U.S. Department of Labor. (2024). O*NET Database 28.3. National Center for O*NET Development.</w:t>
      </w:r>
    </w:p>
    <w:sectPr w:rsidR="00AF3200" w:rsidRPr="00007695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7530049">
    <w:abstractNumId w:val="8"/>
  </w:num>
  <w:num w:numId="2" w16cid:durableId="1310212181">
    <w:abstractNumId w:val="6"/>
  </w:num>
  <w:num w:numId="3" w16cid:durableId="558058756">
    <w:abstractNumId w:val="5"/>
  </w:num>
  <w:num w:numId="4" w16cid:durableId="489903587">
    <w:abstractNumId w:val="4"/>
  </w:num>
  <w:num w:numId="5" w16cid:durableId="1102262365">
    <w:abstractNumId w:val="7"/>
  </w:num>
  <w:num w:numId="6" w16cid:durableId="989672095">
    <w:abstractNumId w:val="3"/>
  </w:num>
  <w:num w:numId="7" w16cid:durableId="1585993332">
    <w:abstractNumId w:val="2"/>
  </w:num>
  <w:num w:numId="8" w16cid:durableId="2106534006">
    <w:abstractNumId w:val="1"/>
  </w:num>
  <w:num w:numId="9" w16cid:durableId="1420712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695"/>
    <w:rsid w:val="00034616"/>
    <w:rsid w:val="0006063C"/>
    <w:rsid w:val="0015074B"/>
    <w:rsid w:val="0029639D"/>
    <w:rsid w:val="00326F90"/>
    <w:rsid w:val="009E558E"/>
    <w:rsid w:val="00AA1D8D"/>
    <w:rsid w:val="00AF3200"/>
    <w:rsid w:val="00B47730"/>
    <w:rsid w:val="00CB0664"/>
    <w:rsid w:val="00FC693F"/>
    <w:rsid w:val="00FE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68670E"/>
  <w14:defaultImageDpi w14:val="300"/>
  <w15:docId w15:val="{D823B7BF-B6F4-4107-8632-C84224FD7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Pulido Rosas</cp:lastModifiedBy>
  <cp:revision>2</cp:revision>
  <dcterms:created xsi:type="dcterms:W3CDTF">2026-04-13T08:30:00Z</dcterms:created>
  <dcterms:modified xsi:type="dcterms:W3CDTF">2026-04-13T08:30:00Z</dcterms:modified>
  <cp:category/>
</cp:coreProperties>
</file>