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540"/>
        <w:gridCol w:w="8540"/>
      </w:tblGrid>
      <w:tr w:rsidR="00AF3200" w:rsidRPr="00007695" w14:paraId="5867A577" w14:textId="77777777">
        <w:tc>
          <w:tcPr>
            <w:tcW w:w="1300" w:type="dxa"/>
            <w:vAlign w:val="center"/>
          </w:tcPr>
          <w:p w14:paraId="46E4EC4F" w14:textId="77777777" w:rsidR="00AF32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3858B4" wp14:editId="38AFACCF">
                  <wp:extent cx="841248" cy="84124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udeg_fla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84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0" w:type="dxa"/>
            <w:vAlign w:val="center"/>
          </w:tcPr>
          <w:p w14:paraId="574A5EC0" w14:textId="77777777" w:rsidR="00AF3200" w:rsidRPr="00007695" w:rsidRDefault="00000000">
            <w:pPr>
              <w:spacing w:before="20" w:after="20"/>
              <w:rPr>
                <w:lang w:val="es-MX"/>
              </w:rPr>
            </w:pPr>
            <w:r w:rsidRPr="00007695">
              <w:rPr>
                <w:b/>
                <w:color w:val="1A237E"/>
                <w:sz w:val="24"/>
                <w:lang w:val="es-MX"/>
              </w:rPr>
              <w:t>Universidad de Guadalajara</w:t>
            </w:r>
          </w:p>
          <w:p w14:paraId="5B21D399" w14:textId="77777777" w:rsidR="00AF3200" w:rsidRPr="00007695" w:rsidRDefault="00000000">
            <w:pPr>
              <w:spacing w:before="20" w:after="2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Centro Universitario de Ciencias Económico-Administrativas</w:t>
            </w:r>
          </w:p>
          <w:p w14:paraId="3BBF8B58" w14:textId="4C7E1FC1" w:rsidR="00AF3200" w:rsidRPr="00007695" w:rsidRDefault="00000000">
            <w:pPr>
              <w:spacing w:before="20" w:after="2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Maestría en Ciencias de los Datos | 2° Semestre</w:t>
            </w:r>
          </w:p>
          <w:p w14:paraId="3E5184FD" w14:textId="77777777" w:rsidR="00AF3200" w:rsidRPr="00007695" w:rsidRDefault="00000000">
            <w:pPr>
              <w:spacing w:before="20" w:after="2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Materia: Topicos Selectos I (ASP28)</w:t>
            </w:r>
          </w:p>
        </w:tc>
      </w:tr>
    </w:tbl>
    <w:p w14:paraId="73B1CDEB" w14:textId="77777777" w:rsidR="00007695" w:rsidRDefault="00007695">
      <w:pPr>
        <w:pBdr>
          <w:bottom w:val="single" w:sz="6" w:space="1" w:color="F9A825"/>
        </w:pBdr>
        <w:spacing w:before="40" w:after="40"/>
        <w:rPr>
          <w:lang w:val="es-MX"/>
        </w:rPr>
      </w:pPr>
    </w:p>
    <w:p w14:paraId="36EECCA9" w14:textId="0811316B" w:rsidR="00007695" w:rsidRPr="00007695" w:rsidRDefault="00007695" w:rsidP="00007695">
      <w:pPr>
        <w:pBdr>
          <w:bottom w:val="single" w:sz="18" w:space="1" w:color="1A237E"/>
        </w:pBdr>
        <w:spacing w:before="80" w:after="40"/>
        <w:rPr>
          <w:b/>
          <w:color w:val="1A237E"/>
          <w:sz w:val="30"/>
          <w:lang w:val="es-MX"/>
        </w:rPr>
      </w:pPr>
      <w:r w:rsidRPr="00007695">
        <w:rPr>
          <w:b/>
          <w:color w:val="1A237E"/>
          <w:sz w:val="30"/>
          <w:lang w:val="es-MX"/>
        </w:rPr>
      </w:r>
      <w:r>
        <w:rPr>
          <w:b/>
        </w:rPr>
        <w:t>Actividad 9 - Planeacion con Inteligencia Artificial</w:t>
      </w:r>
    </w:p>
    <w:p w14:paraId="56346EEE" w14:textId="77777777" w:rsidR="00007695" w:rsidRPr="00007695" w:rsidRDefault="00007695">
      <w:pPr>
        <w:pBdr>
          <w:bottom w:val="single" w:sz="6" w:space="1" w:color="F9A825"/>
        </w:pBdr>
        <w:spacing w:before="40" w:after="40"/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8271"/>
      </w:tblGrid>
      <w:tr w:rsidR="00AF3200" w14:paraId="0EA24C6B" w14:textId="77777777">
        <w:tc>
          <w:tcPr>
            <w:tcW w:w="1800" w:type="dxa"/>
            <w:shd w:val="clear" w:color="auto" w:fill="E8EAF6"/>
          </w:tcPr>
          <w:p w14:paraId="0F0FA54E" w14:textId="77777777" w:rsidR="00AF3200" w:rsidRDefault="00000000">
            <w:pPr>
              <w:spacing w:before="40" w:after="40"/>
            </w:pPr>
            <w:proofErr w:type="spellStart"/>
            <w:r>
              <w:rPr>
                <w:b/>
                <w:color w:val="1A237E"/>
              </w:rPr>
              <w:t>Alumno</w:t>
            </w:r>
            <w:proofErr w:type="spellEnd"/>
            <w:r>
              <w:rPr>
                <w:b/>
                <w:color w:val="1A237E"/>
              </w:rPr>
              <w:t>:</w:t>
            </w:r>
          </w:p>
        </w:tc>
        <w:tc>
          <w:tcPr>
            <w:tcW w:w="8280" w:type="dxa"/>
            <w:shd w:val="clear" w:color="auto" w:fill="E8EAF6"/>
          </w:tcPr>
          <w:p w14:paraId="664560E0" w14:textId="77777777" w:rsidR="00AF3200" w:rsidRDefault="00000000">
            <w:pPr>
              <w:spacing w:before="40" w:after="40"/>
            </w:pPr>
            <w:r>
              <w:rPr>
                <w:color w:val="1A237E"/>
              </w:rPr>
              <w:t>Carlos Pulido Rosas</w:t>
            </w:r>
          </w:p>
        </w:tc>
      </w:tr>
      <w:tr w:rsidR="00AF3200" w:rsidRPr="00007695" w14:paraId="3135AEEB" w14:textId="77777777">
        <w:tc>
          <w:tcPr>
            <w:tcW w:w="1800" w:type="dxa"/>
            <w:shd w:val="clear" w:color="auto" w:fill="E8EAF6"/>
          </w:tcPr>
          <w:p w14:paraId="035A4C96" w14:textId="77777777" w:rsidR="00AF3200" w:rsidRDefault="00000000">
            <w:pPr>
              <w:spacing w:before="40" w:after="40"/>
            </w:pPr>
            <w:r>
              <w:rPr>
                <w:b/>
                <w:color w:val="1A237E"/>
              </w:rPr>
              <w:t>Fecha:</w:t>
            </w:r>
          </w:p>
        </w:tc>
        <w:tc>
          <w:tcPr>
            <w:tcW w:w="8280" w:type="dxa"/>
            <w:shd w:val="clear" w:color="auto" w:fill="E8EAF6"/>
          </w:tcPr>
          <w:p w14:paraId="3A38D44F" w14:textId="77777777" w:rsidR="00AF3200" w:rsidRPr="00007695" w:rsidRDefault="00000000">
            <w:pPr>
              <w:spacing w:before="40" w:after="4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26 de mayo de 2026</w:t>
            </w:r>
          </w:p>
        </w:tc>
      </w:tr>
      <w:tr w:rsidR="00AF3200" w:rsidRPr="00007695" w14:paraId="0FA8133E" w14:textId="77777777">
        <w:tc>
          <w:tcPr>
            <w:tcW w:w="1800" w:type="dxa"/>
            <w:shd w:val="clear" w:color="auto" w:fill="E8EAF6"/>
          </w:tcPr>
          <w:p w14:paraId="73844D80" w14:textId="77777777" w:rsidR="00AF3200" w:rsidRDefault="00000000">
            <w:pPr>
              <w:spacing w:before="40" w:after="40"/>
            </w:pPr>
            <w:proofErr w:type="spellStart"/>
            <w:r>
              <w:rPr>
                <w:b/>
                <w:color w:val="1A237E"/>
              </w:rPr>
              <w:t>Actividad</w:t>
            </w:r>
            <w:proofErr w:type="spellEnd"/>
            <w:r>
              <w:rPr>
                <w:b/>
                <w:color w:val="1A237E"/>
              </w:rPr>
              <w:t>:</w:t>
            </w:r>
          </w:p>
        </w:tc>
        <w:tc>
          <w:tcPr>
            <w:tcW w:w="8280" w:type="dxa"/>
            <w:shd w:val="clear" w:color="auto" w:fill="E8EAF6"/>
          </w:tcPr>
          <w:p w14:paraId="359E296D" w14:textId="77777777" w:rsidR="00AF3200" w:rsidRPr="00007695" w:rsidRDefault="00000000">
            <w:pPr>
              <w:spacing w:before="40" w:after="4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Actividad 9 - Planeacion con IA</w:t>
            </w:r>
          </w:p>
        </w:tc>
      </w:tr>
      <w:tr w:rsidR="00AF3200" w14:paraId="57F81E8B" w14:textId="77777777">
        <w:tc>
          <w:tcPr>
            <w:tcW w:w="1800" w:type="dxa"/>
            <w:shd w:val="clear" w:color="auto" w:fill="E8EAF6"/>
          </w:tcPr>
          <w:p w14:paraId="3DF6E06E" w14:textId="77777777" w:rsidR="00AF3200" w:rsidRDefault="00000000">
            <w:pPr>
              <w:spacing w:before="40" w:after="40"/>
            </w:pPr>
            <w:proofErr w:type="spellStart"/>
            <w:r>
              <w:rPr>
                <w:b/>
                <w:color w:val="1A237E"/>
              </w:rPr>
              <w:t>Herramienta</w:t>
            </w:r>
            <w:proofErr w:type="spellEnd"/>
            <w:r>
              <w:rPr>
                <w:b/>
                <w:color w:val="1A237E"/>
              </w:rPr>
              <w:t>:</w:t>
            </w:r>
          </w:p>
        </w:tc>
        <w:tc>
          <w:tcPr>
            <w:tcW w:w="8280" w:type="dxa"/>
            <w:shd w:val="clear" w:color="auto" w:fill="E8EAF6"/>
          </w:tcPr>
          <w:p w14:paraId="430CAA90" w14:textId="77777777" w:rsidR="00AF3200" w:rsidRDefault="00000000">
            <w:pPr>
              <w:spacing w:before="40" w:after="40"/>
            </w:pPr>
            <w:r>
              <w:rPr>
                <w:color w:val="1A237E"/>
              </w:rPr>
              <w:t>Power BI / Python 3.13 / pandas</w:t>
            </w:r>
          </w:p>
        </w:tc>
      </w:tr>
      <w:tr w:rsidR="00AF3200" w14:paraId="70BC04B6" w14:textId="77777777">
        <w:tc>
          <w:tcPr>
            <w:tcW w:w="1800" w:type="dxa"/>
            <w:shd w:val="clear" w:color="auto" w:fill="E8EAF6"/>
          </w:tcPr>
          <w:p w14:paraId="64B8983B" w14:textId="77777777" w:rsidR="00AF3200" w:rsidRDefault="00000000">
            <w:pPr>
              <w:spacing w:before="40" w:after="40"/>
            </w:pPr>
            <w:r>
              <w:rPr>
                <w:b/>
                <w:color w:val="1A237E"/>
              </w:rPr>
              <w:t>Versión:</w:t>
            </w:r>
          </w:p>
        </w:tc>
        <w:tc>
          <w:tcPr>
            <w:tcW w:w="8280" w:type="dxa"/>
            <w:shd w:val="clear" w:color="auto" w:fill="E8EAF6"/>
          </w:tcPr>
          <w:p w14:paraId="18B4F231" w14:textId="77777777" w:rsidR="00AF3200" w:rsidRDefault="00000000">
            <w:pPr>
              <w:spacing w:before="40" w:after="40"/>
            </w:pPr>
            <w:r>
              <w:rPr>
                <w:color w:val="1A237E"/>
              </w:rPr>
              <w:t>Anaconda Python 3.13 / Power BI Desktop</w:t>
            </w:r>
          </w:p>
        </w:tc>
      </w:tr>
      <w:tr w:rsidR="00AF3200" w:rsidRPr="00007695" w14:paraId="066607D6" w14:textId="77777777">
        <w:tc>
          <w:tcPr>
            <w:tcW w:w="1800" w:type="dxa"/>
            <w:shd w:val="clear" w:color="auto" w:fill="E8EAF6"/>
          </w:tcPr>
          <w:p w14:paraId="780D9BD2" w14:textId="77777777" w:rsidR="00AF3200" w:rsidRDefault="00000000">
            <w:pPr>
              <w:spacing w:before="40" w:after="40"/>
            </w:pPr>
            <w:r>
              <w:rPr>
                <w:b/>
                <w:color w:val="1A237E"/>
              </w:rPr>
              <w:t>Entorno:</w:t>
            </w:r>
          </w:p>
        </w:tc>
        <w:tc>
          <w:tcPr>
            <w:tcW w:w="8280" w:type="dxa"/>
            <w:shd w:val="clear" w:color="auto" w:fill="E8EAF6"/>
          </w:tcPr>
          <w:p w14:paraId="3D1FC219" w14:textId="77777777" w:rsidR="00AF3200" w:rsidRPr="00007695" w:rsidRDefault="00000000">
            <w:pPr>
              <w:spacing w:before="40" w:after="4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Katana (MSI Katana AI B8V) - Windows</w:t>
            </w:r>
            <w:proofErr w:type="spellStart"/>
            <w:r w:rsidRPr="00007695">
              <w:rPr>
                <w:color w:val="1A237E"/>
                <w:lang w:val="es-MX"/>
              </w:rPr>
            </w:r>
            <w:proofErr w:type="spellEnd"/>
            <w:r w:rsidRPr="00007695">
              <w:rPr>
                <w:color w:val="1A237E"/>
                <w:lang w:val="es-MX"/>
              </w:rPr>
            </w:r>
          </w:p>
        </w:tc>
      </w:tr>
      <w:tr w:rsidR="00AF3200" w:rsidRPr="00007695" w14:paraId="75599C32" w14:textId="77777777">
        <w:tc>
          <w:tcPr>
            <w:tcW w:w="1800" w:type="dxa"/>
            <w:shd w:val="clear" w:color="auto" w:fill="E8EAF6"/>
          </w:tcPr>
          <w:p w14:paraId="13474C8D" w14:textId="77777777" w:rsidR="00AF3200" w:rsidRDefault="00000000">
            <w:pPr>
              <w:spacing w:before="40" w:after="40"/>
            </w:pPr>
            <w:r>
              <w:rPr>
                <w:b/>
                <w:color w:val="1A237E"/>
              </w:rPr>
              <w:t>Dataset:</w:t>
            </w:r>
          </w:p>
        </w:tc>
        <w:tc>
          <w:tcPr>
            <w:tcW w:w="8280" w:type="dxa"/>
            <w:shd w:val="clear" w:color="auto" w:fill="E8EAF6"/>
          </w:tcPr>
          <w:p w14:paraId="31506C5B" w14:textId="77777777" w:rsidR="00AF3200" w:rsidRPr="00007695" w:rsidRDefault="00000000">
            <w:pPr>
              <w:spacing w:before="40" w:after="4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13 archivos xlsx: ventas historicas, forecast, stock, supply chain, recomendacion IA</w:t>
            </w:r>
            <w:proofErr w:type="spellStart"/>
            <w:r w:rsidRPr="00007695">
              <w:rPr>
                <w:color w:val="1A237E"/>
                <w:lang w:val="es-MX"/>
              </w:rPr>
            </w:r>
            <w:proofErr w:type="spellEnd"/>
            <w:r w:rsidRPr="00007695">
              <w:rPr>
                <w:color w:val="1A237E"/>
                <w:lang w:val="es-MX"/>
              </w:rPr>
            </w:r>
          </w:p>
        </w:tc>
      </w:tr>
    </w:tbl>
    <w:p w14:paraId="09CA32C3" w14:textId="77777777" w:rsidR="00AF3200" w:rsidRPr="00007695" w:rsidRDefault="00AF3200">
      <w:pPr>
        <w:rPr>
          <w:lang w:val="es-MX"/>
        </w:rPr>
      </w:pPr>
    </w:p>
    <w:p w14:paraId="77CA6A4D" w14:textId="77777777" w:rsidR="00AF3200" w:rsidRPr="00007695" w:rsidRDefault="00AF3200">
      <w:pPr>
        <w:rPr>
          <w:lang w:val="es-MX"/>
        </w:rPr>
      </w:pPr>
    </w:p>
    <w:p w14:paraId="2B5D000A" w14:textId="77777777" w:rsidR="00AF3200" w:rsidRPr="00007695" w:rsidRDefault="00000000">
      <w:pPr>
        <w:pBdr>
          <w:bottom w:val="single" w:sz="6" w:space="4" w:color="F9A825"/>
        </w:pBdr>
        <w:spacing w:before="200" w:after="40"/>
        <w:rPr>
          <w:lang w:val="es-MX"/>
        </w:rPr>
      </w:pPr>
      <w:r w:rsidRPr="00007695">
        <w:rPr>
          <w:b/>
          <w:color w:val="1A237E"/>
          <w:sz w:val="26"/>
          <w:lang w:val="es-MX"/>
        </w:rPr>
        <w:t>1. Introducción</w:t>
      </w:r>
    </w:p>
    <w:p w14:paraId="29D7410C" w14:textId="77777777" w:rsidR="00AF3200" w:rsidRPr="00007695" w:rsidRDefault="00000000">
      <w:pPr>
        <w:spacing w:before="80"/>
        <w:rPr>
          <w:lang w:val="es-MX"/>
        </w:rPr>
      </w:pPr>
      <w:r w:rsidRPr="00007695">
        <w:rPr>
          <w:color w:val="1A237E"/>
          <w:lang w:val="es-MX"/>
        </w:rPr>
      </w:r>
      <w:r>
        <w:t>La planeacion de inventarios en cadenas de suministro complejas requiere integrar multiples fuentes de informacion: ventas historicas, forecast, stock fisico, ordenes en transito y tiempos de respuesta de proveedores. Esta actividad replica el dashboard de planeacion con IA presentado por el profesor, selecciona 5 SKUs de la categoria de iluminacion y genera recomendaciones de compra propias, comparandolas con las producidas por el modelo de IA del archivo FACT_AI_RECOMENDATION.</w:t>
      </w:r>
    </w:p>
    <w:p w14:paraId="41E732CA" w14:textId="77777777" w:rsidR="00AF3200" w:rsidRPr="00007695" w:rsidRDefault="00000000">
      <w:pPr>
        <w:pBdr>
          <w:bottom w:val="single" w:sz="6" w:space="4" w:color="F9A825"/>
        </w:pBdr>
        <w:spacing w:before="200" w:after="40"/>
        <w:rPr>
          <w:lang w:val="es-MX"/>
        </w:rPr>
      </w:pPr>
      <w:r w:rsidRPr="00007695">
        <w:rPr>
          <w:b/>
          <w:color w:val="1A237E"/>
          <w:sz w:val="26"/>
          <w:lang w:val="es-MX"/>
        </w:rPr>
        <w:t>2. Desarrollo</w:t>
      </w:r>
    </w:p>
    <w:p w14:paraId="5D944985" w14:textId="77777777" w:rsidR="00AF3200" w:rsidRPr="00007695" w:rsidRDefault="00000000">
      <w:pPr>
        <w:spacing w:before="80"/>
        <w:rPr>
          <w:lang w:val="es-MX"/>
        </w:rPr>
      </w:pPr>
      <w:r w:rsidRPr="00007695">
        <w:rPr>
          <w:color w:val="1A237E"/>
          <w:lang w:val="es-MX"/>
        </w:rPr>
      </w:r>
      <w:r>
        <w:t>Se cargaron 13 bases de datos en Python con pandas. Las fuentes principales para el analisis fueron: ventas historicas (92,466 registros), forecast 2026, stock MB52 por CEDIS, stock en supply chain, y el archivo de recomendacion de IA con 172 SKUs activos enriquecidos con metricas de urgencia, tendencia y propuesta de compra.</w:t>
        <w:br/>
        <w:br/>
        <w:t>Seleccion de 5 SKUs de la lista del profesor: se eligieron maximizando diversidad de tipos de problema: LED06/10W. (quiebre con SC elevado), REFLED/300W (forecast incorrecto), SUBSOL/60W (compra excesiva Clase A), REFLED/200W (sobreinventario en SC) y T-SUBFOT/100W-A (problema logistico).</w:t>
        <w:br/>
        <w:br/>
        <w:t>Metodologia de recomendacion propia: arbol de decision con 9 casos que priorizan en orden: (1) congelar si SC &gt; 4 meses, (2) compra de emergencia si stockout inminente y lead time no puede cubrir la brecha, (3) acelerar SC si stockout &lt; 30d pero cobertura total supera objetivo, (4) compra parcial si stockout cercano con demanda decreciente, y (5) freeze si cobertura total &gt; 3 meses con senales negativas.</w:t>
      </w:r>
    </w:p>
    <w:p w14:paraId="1CD560DD" w14:textId="77777777" w:rsidR="00AF3200" w:rsidRPr="00007695" w:rsidRDefault="00000000">
      <w:pPr>
        <w:spacing w:before="80"/>
        <w:rPr>
          <w:lang w:val="es-MX"/>
        </w:rPr>
      </w:pPr>
    </w:p>
    <w:p w14:paraId="65FD62B5" w14:textId="77777777" w:rsidR="00AF3200" w:rsidRPr="00007695" w:rsidRDefault="00AF3200">
      <w:pPr>
        <w:spacing w:after="40"/>
        <w:rPr>
          <w:lang w:val="es-MX"/>
        </w:rPr>
      </w:pPr>
    </w:p>
    <w:p w14:paraId="44C0A666" w14:textId="77777777" w:rsidR="00AF3200" w:rsidRPr="00007695" w:rsidRDefault="00000000">
      <w:pPr>
        <w:spacing w:before="40" w:after="160"/>
        <w:rPr>
          <w:lang w:val="es-MX"/>
        </w:rPr>
      </w:pPr>
    </w:p>
    <w:p w14:paraId="2DBC7F6E" w14:textId="77777777" w:rsidR="00AF3200" w:rsidRPr="00007695" w:rsidRDefault="00000000">
      <w:pPr>
        <w:spacing w:before="80"/>
        <w:rPr>
          <w:lang w:val="es-MX"/>
        </w:rPr>
      </w:pPr>
    </w:p>
    <w:p w14:paraId="337179C6" w14:textId="77777777" w:rsidR="00AF3200" w:rsidRPr="00007695" w:rsidRDefault="00000000">
      <w:pPr>
        <w:spacing w:before="40" w:after="160"/>
        <w:rPr>
          <w:lang w:val="es-MX"/>
        </w:rPr>
      </w:pPr>
    </w:p>
    <w:p w14:paraId="23598077" w14:textId="77777777" w:rsidR="00AF3200" w:rsidRPr="00007695" w:rsidRDefault="00000000">
      <w:pPr>
        <w:pBdr>
          <w:bottom w:val="single" w:sz="6" w:space="4" w:color="F9A825"/>
        </w:pBdr>
        <w:spacing w:before="200" w:after="40"/>
        <w:rPr>
          <w:lang w:val="es-MX"/>
        </w:rPr>
      </w:pPr>
      <w:r w:rsidRPr="00007695">
        <w:rPr>
          <w:b/>
          <w:color w:val="1A237E"/>
          <w:sz w:val="26"/>
          <w:lang w:val="es-MX"/>
        </w:rPr>
        <w:t>3.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1134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567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Clase</w:t>
              <w:br/>
              <w:t>ABC</w:t>
            </w:r>
          </w:p>
        </w:tc>
        <w:tc>
          <w:tcPr>
            <w:tcW w:type="dxa" w:w="1247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Tendencia</w:t>
            </w:r>
          </w:p>
        </w:tc>
        <w:tc>
          <w:tcPr>
            <w:tcW w:type="dxa" w:w="68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Stock</w:t>
              <w:br/>
              <w:t>(meses)</w:t>
            </w:r>
          </w:p>
        </w:tc>
        <w:tc>
          <w:tcPr>
            <w:tcW w:type="dxa" w:w="68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</w:t>
              <w:br/>
              <w:t>(meses)</w:t>
            </w:r>
          </w:p>
        </w:tc>
        <w:tc>
          <w:tcPr>
            <w:tcW w:type="dxa" w:w="794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Cobertura</w:t>
              <w:br/>
              <w:t>Total</w:t>
            </w:r>
          </w:p>
        </w:tc>
        <w:tc>
          <w:tcPr>
            <w:tcW w:type="dxa" w:w="737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Stockout</w:t>
              <w:br/>
              <w:t>(dias)</w:t>
            </w:r>
          </w:p>
        </w:tc>
        <w:tc>
          <w:tcPr>
            <w:tcW w:type="dxa" w:w="1020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Propuesta</w:t>
              <w:br/>
              <w:t>Compra (pzas)</w:t>
            </w:r>
          </w:p>
        </w:tc>
        <w:tc>
          <w:tcPr>
            <w:tcW w:type="dxa" w:w="737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</w:t>
              <w:br/>
              <w:t>Riesgo</w:t>
            </w:r>
          </w:p>
        </w:tc>
        <w:tc>
          <w:tcPr>
            <w:tcW w:type="dxa" w:w="3118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 Recomendacion</w:t>
            </w:r>
          </w:p>
        </w:tc>
        <w:tc>
          <w:tcPr>
            <w:tcW w:type="dxa" w:w="737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IA</w:t>
              <w:br/>
              <w:t>Riesgo</w:t>
            </w:r>
          </w:p>
        </w:tc>
        <w:tc>
          <w:tcPr>
            <w:tcW w:type="dxa" w:w="3118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Recomendacion IA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sz w:val="14"/>
              </w:rPr>
              <w:t>LED06/10W.</w:t>
            </w:r>
          </w:p>
        </w:tc>
        <w:tc>
          <w:tcPr>
            <w:tcW w:type="dxa" w:w="567"/>
            <w:shd w:val="clear" w:color="auto" w:fill="F2F2F2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sz w:val="14"/>
              </w:rPr>
              <w:t>GROWING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sz w:val="14"/>
              </w:rPr>
              <w:t>3.50</w:t>
            </w:r>
          </w:p>
        </w:tc>
        <w:tc>
          <w:tcPr>
            <w:tcW w:type="dxa" w:w="794"/>
            <w:shd w:val="clear" w:color="auto" w:fill="F2F2F2"/>
          </w:tcPr>
          <w:p>
            <w:r>
              <w:rPr>
                <w:sz w:val="14"/>
              </w:rPr>
              <w:t>4.23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sz w:val="14"/>
              </w:rPr>
              <w:t>578,100</w:t>
            </w:r>
          </w:p>
        </w:tc>
        <w:tc>
          <w:tcPr>
            <w:tcW w:type="dxa" w:w="737"/>
            <w:shd w:val="clear" w:color="auto" w:fill="F2F2F2"/>
            <w:shd w:val="clear" w:color="auto" w:fill="0070C0"/>
          </w:tcPr>
          <w:p>
            <w:r>
              <w:rPr>
                <w:b/>
                <w:color w:val="FFFFFF"/>
                <w:sz w:val="14"/>
              </w:rPr>
              <w:t>LOW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4"/>
              </w:rPr>
              <w:t>Frenar nueva OC; cobertura total 4.2 meses con SC elevado (3.5 meses) y YoY -49%. Considerar promocion para acelerar rotacion. Riesgo: sobreinventario y capital detenido.</w:t>
            </w:r>
          </w:p>
        </w:tc>
        <w:tc>
          <w:tcPr>
            <w:tcW w:type="dxa" w:w="737"/>
            <w:shd w:val="clear" w:color="auto" w:fill="F2F2F2"/>
            <w:shd w:val="clear" w:color="auto" w:fill="C00000"/>
          </w:tcPr>
          <w:p>
            <w:r>
              <w:rPr>
                <w:b/>
                <w:color w:val="FFFFFF"/>
                <w:sz w:val="14"/>
              </w:rPr>
              <w:t>CRITICAL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4"/>
              </w:rPr>
              <w:t>Comprar urgentemente 578,100 piezas (~2.0 meses) y acelerar booking inmediato; stock actual de 210,412 piezas solo cubre 0.7 meses vs forecast mensual de 245,770. SKU B con tendencia GROWING. Riesgo: stockout en ~22 días.</w:t>
            </w:r>
          </w:p>
        </w:tc>
      </w:tr>
      <w:tr>
        <w:tc>
          <w:tcPr>
            <w:tcW w:type="dxa" w:w="1134"/>
          </w:tcPr>
          <w:p>
            <w:r>
              <w:rPr>
                <w:sz w:val="14"/>
              </w:rPr>
              <w:t>REFLED/300W</w:t>
            </w:r>
          </w:p>
        </w:tc>
        <w:tc>
          <w:tcPr>
            <w:tcW w:type="dxa" w:w="567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DECLINING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0.22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2.14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2.36</w:t>
            </w:r>
          </w:p>
        </w:tc>
        <w:tc>
          <w:tcPr>
            <w:tcW w:type="dxa" w:w="737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520</w:t>
            </w:r>
          </w:p>
        </w:tc>
        <w:tc>
          <w:tcPr>
            <w:tcW w:type="dxa" w:w="737"/>
            <w:shd w:val="clear" w:color="auto" w:fill="C00000"/>
          </w:tcPr>
          <w:p>
            <w:r>
              <w:rPr>
                <w:b/>
                <w:color w:val="FFFFFF"/>
                <w:sz w:val="14"/>
              </w:rPr>
              <w:t>CRITICAL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Acelerar arribo de SC existente y emitir OC de emergencia 520 pzas (1.5 meses); stock fisico se agota en 7 dias vs lead time 120 dias. Riesgo: quiebre inminente con impacto a clientes.</w:t>
            </w:r>
          </w:p>
        </w:tc>
        <w:tc>
          <w:tcPr>
            <w:tcW w:type="dxa" w:w="737"/>
            <w:shd w:val="clear" w:color="auto" w:fill="FF6600"/>
          </w:tcPr>
          <w:p>
            <w:r>
              <w:rPr>
                <w:b/>
                <w:color w:val="FFFFFF"/>
                <w:sz w:val="14"/>
              </w:rPr>
              <w:t>HIGH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Comprar urgentemente 520 piezas (~1.5 meses) y acelerar booking inmediato; stock actual de 56 piezas solo cubre 0.2 meses vs forecast mensual de 518. SKU B con tendencia DECLINING. Riesgo: stockout en ~7 días.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sz w:val="14"/>
              </w:rPr>
              <w:t>SUBSOL/60W</w:t>
            </w:r>
          </w:p>
        </w:tc>
        <w:tc>
          <w:tcPr>
            <w:tcW w:type="dxa" w:w="567"/>
            <w:shd w:val="clear" w:color="auto" w:fill="F2F2F2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sz w:val="14"/>
              </w:rPr>
              <w:t>STABLE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sz w:val="14"/>
              </w:rPr>
              <w:t>1.48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sz w:val="14"/>
              </w:rPr>
              <w:t>2.10</w:t>
            </w:r>
          </w:p>
        </w:tc>
        <w:tc>
          <w:tcPr>
            <w:tcW w:type="dxa" w:w="794"/>
            <w:shd w:val="clear" w:color="auto" w:fill="F2F2F2"/>
          </w:tcPr>
          <w:p>
            <w:r>
              <w:rPr>
                <w:sz w:val="14"/>
              </w:rPr>
              <w:t>3.58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sz w:val="14"/>
              </w:rPr>
              <w:t>2,250</w:t>
            </w:r>
          </w:p>
        </w:tc>
        <w:tc>
          <w:tcPr>
            <w:tcW w:type="dxa" w:w="737"/>
            <w:shd w:val="clear" w:color="auto" w:fill="F2F2F2"/>
            <w:shd w:val="clear" w:color="auto" w:fill="0070C0"/>
          </w:tcPr>
          <w:p>
            <w:r>
              <w:rPr>
                <w:b/>
                <w:color w:val="FFFFFF"/>
                <w:sz w:val="14"/>
              </w:rPr>
              <w:t>LOW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4"/>
              </w:rPr>
              <w:t>Frenar nueva OC; cobertura total 3.6 meses con SC elevado (2.1 meses) y YoY -59%. Considerar promocion para acelerar rotacion. Riesgo: sobreinventario y capital detenido.</w:t>
            </w:r>
          </w:p>
        </w:tc>
        <w:tc>
          <w:tcPr>
            <w:tcW w:type="dxa" w:w="737"/>
            <w:shd w:val="clear" w:color="auto" w:fill="F2F2F2"/>
            <w:shd w:val="clear" w:color="auto" w:fill="FF6600"/>
          </w:tcPr>
          <w:p>
            <w:r>
              <w:rPr>
                <w:b/>
                <w:color w:val="FFFFFF"/>
                <w:sz w:val="14"/>
              </w:rPr>
              <w:t>HIGH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4"/>
              </w:rPr>
              <w:t>Comprar urgentemente 2,250 piezas (~2.0 meses) y acelerar booking inmediato; stock actual de 1,672 piezas solo cubre 1.5 meses vs forecast mensual de 1,624. SKU A con tendencia STABLE. Riesgo: stockout en ~44 días.</w:t>
            </w:r>
          </w:p>
        </w:tc>
      </w:tr>
      <w:tr>
        <w:tc>
          <w:tcPr>
            <w:tcW w:type="dxa" w:w="1134"/>
          </w:tcPr>
          <w:p>
            <w:r>
              <w:rPr>
                <w:sz w:val="14"/>
              </w:rPr>
              <w:t>REFLED/200W</w:t>
            </w:r>
          </w:p>
        </w:tc>
        <w:tc>
          <w:tcPr>
            <w:tcW w:type="dxa" w:w="567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247"/>
          </w:tcPr>
          <w:p>
            <w:r>
              <w:rPr>
                <w:sz w:val="14"/>
              </w:rPr>
              <w:t>DECLINING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1.56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4.76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6.32</w:t>
            </w:r>
          </w:p>
        </w:tc>
        <w:tc>
          <w:tcPr>
            <w:tcW w:type="dxa" w:w="737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1020"/>
          </w:tcPr>
          <w:p>
            <w:r>
              <w:rPr>
                <w:sz w:val="14"/>
              </w:rPr>
              <w:t>1,960</w:t>
            </w:r>
          </w:p>
        </w:tc>
        <w:tc>
          <w:tcPr>
            <w:tcW w:type="dxa" w:w="737"/>
            <w:shd w:val="clear" w:color="auto" w:fill="0070C0"/>
          </w:tcPr>
          <w:p>
            <w:r>
              <w:rPr>
                <w:b/>
                <w:color w:val="FFFFFF"/>
                <w:sz w:val="14"/>
              </w:rPr>
              <w:t>LOW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Congelar compras y revisar forecast; supply chain acumula 4.8 meses con tendencia DECLINING y YoY -60%. Consumir tránsito antes de evaluar nueva orden. Riesgo: capital detenido y posible obsolescencia.</w:t>
            </w:r>
          </w:p>
        </w:tc>
        <w:tc>
          <w:tcPr>
            <w:tcW w:type="dxa" w:w="737"/>
            <w:shd w:val="clear" w:color="auto" w:fill="FFC000"/>
          </w:tcPr>
          <w:p>
            <w:r>
              <w:rPr>
                <w:b/>
                <w:color w:val="FFFFFF"/>
                <w:sz w:val="14"/>
              </w:rPr>
              <w:t>MEDIUM</w:t>
            </w:r>
          </w:p>
        </w:tc>
        <w:tc>
          <w:tcPr>
            <w:tcW w:type="dxa" w:w="3118"/>
          </w:tcPr>
          <w:p>
            <w:r>
              <w:rPr>
                <w:sz w:val="14"/>
              </w:rPr>
              <w:t>Comprar normal 1,960 piezas para sostener cobertura objetivo de 1.3 meses; el SKU mantiene 1.6 meses en stock y 4.8 meses considerando supply chain total. Monitorear tendencia DECLINING.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sz w:val="14"/>
              </w:rPr>
              <w:t>T-SUBFOT/100W-A</w:t>
            </w:r>
          </w:p>
        </w:tc>
        <w:tc>
          <w:tcPr>
            <w:tcW w:type="dxa" w:w="567"/>
            <w:shd w:val="clear" w:color="auto" w:fill="F2F2F2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sz w:val="14"/>
              </w:rPr>
              <w:t>STRONG GROWTH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sz w:val="14"/>
              </w:rPr>
              <w:t>7.12</w:t>
            </w:r>
          </w:p>
        </w:tc>
        <w:tc>
          <w:tcPr>
            <w:tcW w:type="dxa" w:w="794"/>
            <w:shd w:val="clear" w:color="auto" w:fill="F2F2F2"/>
          </w:tcPr>
          <w:p>
            <w:r>
              <w:rPr>
                <w:sz w:val="14"/>
              </w:rPr>
              <w:t>7.99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sz w:val="14"/>
              </w:rPr>
              <w:t>N/D</w:t>
            </w:r>
          </w:p>
        </w:tc>
        <w:tc>
          <w:tcPr>
            <w:tcW w:type="dxa" w:w="737"/>
            <w:shd w:val="clear" w:color="auto" w:fill="F2F2F2"/>
            <w:shd w:val="clear" w:color="auto" w:fill="0070C0"/>
          </w:tcPr>
          <w:p>
            <w:r>
              <w:rPr>
                <w:b/>
                <w:color w:val="FFFFFF"/>
                <w:sz w:val="14"/>
              </w:rPr>
              <w:t>LOW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4"/>
              </w:rPr>
              <w:t>Congelar compras y revisar forecast; supply chain acumula 7.1 meses con tendencia STRONG GROWTH y YoY -7%. Consumir tránsito antes de evaluar nueva orden. Riesgo: capital detenido y posible obsolescencia.</w:t>
            </w:r>
          </w:p>
        </w:tc>
        <w:tc>
          <w:tcPr>
            <w:tcW w:type="dxa" w:w="737"/>
            <w:shd w:val="clear" w:color="auto" w:fill="F2F2F2"/>
            <w:shd w:val="clear" w:color="auto" w:fill="FFC000"/>
          </w:tcPr>
          <w:p>
            <w:r>
              <w:rPr>
                <w:b/>
                <w:color w:val="FFFFFF"/>
                <w:sz w:val="14"/>
              </w:rPr>
              <w:t>MEDIUM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4"/>
              </w:rPr>
              <w:t>Acelerar booking de 2,360 piezas y priorizar carga marítima; la cobertura total es de 7.1 meses y existe atraso operativo en supply chain. Riesgo: retraso logístico.</w:t>
            </w:r>
          </w:p>
        </w:tc>
      </w:tr>
    </w:tbl>
    <w:p w14:paraId="3BA21F69" w14:textId="77777777" w:rsidR="00AF3200" w:rsidRPr="00007695" w:rsidRDefault="00000000">
      <w:pPr>
        <w:spacing w:before="80"/>
        <w:rPr>
          <w:lang w:val="es-MX"/>
        </w:rPr>
      </w:pPr>
      <w:r w:rsidRPr="00007695">
        <w:rPr>
          <w:color w:val="1A237E"/>
          <w:lang w:val="es-MX"/>
        </w:rPr>
      </w:r>
      <w:r>
        <w:t>Se analizaron 5 SKUs con perfiles de riesgo distintos. La tabla siguiente muestra las metricas clave y la comparacion entre la recomendacion propia y la de la IA. Los principales hallazgos se detallan despues de la tabla.</w:t>
      </w:r>
    </w:p>
    <w:p>
      <w:r>
        <w:br/>
        <w:t>Analisis de divergencias entre modelo propio e IA:</w:t>
        <w:br/>
        <w:br/>
        <w:t>Ambos modelos usan el marco ACCION + MAGNITUD + POR QUE + RIESGO. Las divergencias principales son:</w:t>
        <w:br/>
        <w:br/>
        <w:t>- LED06/10W. (LOW propio / CRITICAL IA): Divergencia en diagnóstico. La IA clasifica CRITICAL y propone compra urgente de 578,100 pzas. Mi modelo clasifica LOW porque la cobertura total es 4.2 meses (0.73 stock + 3.5 en SC), superando el objetivo de 2 meses. Con YoY de -49%, nueva OC agravaria el sobreinventario. Accion propia: congelar OC y acelerar arribo del SC para cubrir el quiebre fisico de 22 dias.</w:t>
        <w:br/>
        <w:br/>
        <w:t>- REFLED/300W (CRITICAL propio / HIGH IA): Acuerdo en urgencia, divergencia en volumen. Stockout en 6.6 dias vs lead time de 120 dias — brecha de -113 dias. Mi modelo sube a CRITICAL y recorta el volumen a 1 mes (vs 1.5 meses de la IA) dado el YoY de -64% y tendencia DECLINING. Comprar el volumen completo con demanda colapsada seria capital mal asignado.</w:t>
        <w:br/>
        <w:br/>
        <w:t>- SUBSOL/60W (LOW propio / HIGH IA): Divergencia por horizonte de analisis. La IA reacciona al stockout en 44 dias; mi modelo prioriza el YoY de -59% y la cobertura total de 3.6 meses. Clase A pero con caida sostenida — comprar 2,250 pzas adicionales incrementaria el sobreinventario. Postura conservadora justificada.</w:t>
        <w:br/>
        <w:br/>
        <w:t>- REFLED/200W (LOW propio / MEDIUM IA): Divergencia por saturacion de SC. La IA recomienda 1,960 pzas 'normales'. Mi modelo congela: SC de 4.76 meses con YoY -60% es excesivo. Primero consumir el transito antes de comprometer mas capital.</w:t>
        <w:br/>
        <w:br/>
        <w:t>- T-SUBFOT/100W-A (LOW propio / MEDIUM logístico IA): Convergencia en diagnostico, divergencia en accion. Ambos identifican SC saturado (7.1 meses). La IA acelera booking de 2,360 pzas; mi modelo frena porque 7.1 meses de cobertura es suficiente incluso con STRONG GROWTH. Prioridad: sincronizar arribos antes de emitir nueva OC.</w:t>
      </w:r>
    </w:p>
    <w:p w14:paraId="397FBF2F" w14:textId="77777777" w:rsidR="00AF3200" w:rsidRDefault="00AF3200">
      <w:pPr>
        <w:spacing w:after="40"/>
      </w:pPr>
    </w:p>
    <w:p w14:paraId="74D64417" w14:textId="77777777" w:rsidR="00AF3200" w:rsidRPr="00007695" w:rsidRDefault="00000000">
      <w:pPr>
        <w:spacing w:before="40" w:after="160"/>
        <w:rPr>
          <w:lang w:val="es-MX"/>
        </w:rPr>
      </w:pPr>
      <w:r w:rsidRPr="00007695">
        <w:rPr>
          <w:color w:val="555577"/>
          <w:sz w:val="16"/>
          <w:lang w:val="es-MX"/>
        </w:rPr>
        <w:t>Tabla 1 — [Descripción de la tabla]</w:t>
      </w:r>
    </w:p>
    <w:p w14:paraId="5AFF1446" w14:textId="77777777" w:rsidR="00AF3200" w:rsidRPr="00007695" w:rsidRDefault="00000000">
      <w:pPr>
        <w:pBdr>
          <w:bottom w:val="single" w:sz="6" w:space="4" w:color="F9A825"/>
        </w:pBdr>
        <w:spacing w:before="200" w:after="40"/>
        <w:rPr>
          <w:lang w:val="es-MX"/>
        </w:rPr>
      </w:pPr>
      <w:r w:rsidRPr="00007695">
        <w:rPr>
          <w:b/>
          <w:color w:val="1A237E"/>
          <w:sz w:val="26"/>
          <w:lang w:val="es-MX"/>
        </w:rPr>
        <w:lastRenderedPageBreak/>
        <w:t>4. Conclusiones</w:t>
      </w:r>
    </w:p>
    <w:p w14:paraId="06B9AD41" w14:textId="77777777" w:rsidR="00AF3200" w:rsidRPr="00007695" w:rsidRDefault="00000000">
      <w:pPr>
        <w:spacing w:before="80"/>
        <w:rPr>
          <w:lang w:val="es-MX"/>
        </w:rPr>
      </w:pPr>
      <w:r w:rsidRPr="00007695">
        <w:rPr>
          <w:color w:val="1A237E"/>
          <w:lang w:val="es-MX"/>
        </w:rPr>
      </w:r>
      <w:r>
        <w:t>La comparacion entre el modelo propio y la IA revela diferencias metodologicas relevantes en cinco dimensiones de planeacion: quiebre, forecast, compra excesiva, sobreinventario en SC y problema logistico.</w:t>
        <w:br/>
        <w:br/>
        <w:t>El modelo propio privilegia el flujo de caja: congela compras cuando la cobertura total supera 3 meses o el SC ya esta saturado, independientemente del urgency_score. La IA, en cambio, reacciona mas al stockout fisico inminente sin penalizar suficientemente el sobreinventario en transito ni el YoY negativo.</w:t>
        <w:br/>
        <w:br/>
        <w:t>La divergencia mas relevante ocurre en LED06/10W.: la IA ordena compra urgente de 578,100 pzas ignorando que la cobertura total ya es de 4.2 meses. Mi modelo recomienda congelar la OC y acelerar el SC existente, lo cual protege el capital sin incrementar el riesgo de quiebre real.</w:t>
        <w:br/>
        <w:br/>
        <w:t>En REFLED/300W ambos modelos coinciden en urgencia alta, pero divergen en volumen: la IA propone 1.5 meses; mi modelo reduce a 1 mes dado el YoY de -64%.</w:t>
        <w:br/>
        <w:br/>
        <w:t>El dashboard integrado permite visualizar las cinco dimensiones simultaneamente y tomar decisiones de planeacion con mayor contexto que un analisis tabular.</w:t>
      </w:r>
    </w:p>
    <w:sectPr w:rsidR="00AF3200" w:rsidRPr="0000769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530049">
    <w:abstractNumId w:val="8"/>
  </w:num>
  <w:num w:numId="2" w16cid:durableId="1310212181">
    <w:abstractNumId w:val="6"/>
  </w:num>
  <w:num w:numId="3" w16cid:durableId="558058756">
    <w:abstractNumId w:val="5"/>
  </w:num>
  <w:num w:numId="4" w16cid:durableId="489903587">
    <w:abstractNumId w:val="4"/>
  </w:num>
  <w:num w:numId="5" w16cid:durableId="1102262365">
    <w:abstractNumId w:val="7"/>
  </w:num>
  <w:num w:numId="6" w16cid:durableId="989672095">
    <w:abstractNumId w:val="3"/>
  </w:num>
  <w:num w:numId="7" w16cid:durableId="1585993332">
    <w:abstractNumId w:val="2"/>
  </w:num>
  <w:num w:numId="8" w16cid:durableId="2106534006">
    <w:abstractNumId w:val="1"/>
  </w:num>
  <w:num w:numId="9" w16cid:durableId="142071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695"/>
    <w:rsid w:val="00034616"/>
    <w:rsid w:val="0006063C"/>
    <w:rsid w:val="0015074B"/>
    <w:rsid w:val="0029639D"/>
    <w:rsid w:val="00326F90"/>
    <w:rsid w:val="009E558E"/>
    <w:rsid w:val="00AA1D8D"/>
    <w:rsid w:val="00AF3200"/>
    <w:rsid w:val="00B47730"/>
    <w:rsid w:val="00CB0664"/>
    <w:rsid w:val="00FC693F"/>
    <w:rsid w:val="00FE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8670E"/>
  <w14:defaultImageDpi w14:val="300"/>
  <w15:docId w15:val="{D823B7BF-B6F4-4107-8632-C84224FD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Pulido Rosas</cp:lastModifiedBy>
  <cp:revision>2</cp:revision>
  <dcterms:created xsi:type="dcterms:W3CDTF">2026-04-13T08:30:00Z</dcterms:created>
  <dcterms:modified xsi:type="dcterms:W3CDTF">2026-04-13T08:30:00Z</dcterms:modified>
  <cp:category/>
</cp:coreProperties>
</file>