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9B26" w14:textId="4CC2E760" w:rsidR="00FC3C91" w:rsidRPr="00FC3C91" w:rsidRDefault="00FC3C91" w:rsidP="00FC3C91">
      <w:pPr>
        <w:rPr>
          <w:b/>
          <w:bCs/>
        </w:rPr>
      </w:pPr>
      <w:r w:rsidRPr="00FC3C91">
        <w:rPr>
          <w:b/>
          <w:bCs/>
        </w:rPr>
        <w:t>The Bra and Pants of Antigany: A Reconsideration of Identity Through Incremental Replacement</w:t>
      </w:r>
    </w:p>
    <w:p w14:paraId="7F82006D" w14:textId="77777777" w:rsidR="00FC3C91" w:rsidRDefault="00FC3C91" w:rsidP="00FC3C91"/>
    <w:p w14:paraId="115DB99A" w14:textId="6C331A39" w:rsidR="00FC3C91" w:rsidRPr="00FC3C91" w:rsidRDefault="00FC3C91" w:rsidP="00FC3C91">
      <w:r w:rsidRPr="00FC3C91">
        <w:t>The classical Ship of Theseus asks whether an object remains the same when all of its constituent parts have been gradually replaced. While this question has occupied philosophers for centuries, relatively little attention has been paid to the equivalent problem as it pertains to sentimental lingerie ensembles.</w:t>
      </w:r>
    </w:p>
    <w:p w14:paraId="53A616A5" w14:textId="77777777" w:rsidR="00FC3C91" w:rsidRPr="00FC3C91" w:rsidRDefault="00FC3C91" w:rsidP="00FC3C91">
      <w:r w:rsidRPr="00FC3C91">
        <w:t>This omission is unfortunate.</w:t>
      </w:r>
    </w:p>
    <w:p w14:paraId="25BF9FA5" w14:textId="77777777" w:rsidR="00FC3C91" w:rsidRPr="00FC3C91" w:rsidRDefault="00FC3C91" w:rsidP="00FC3C91">
      <w:r w:rsidRPr="00FC3C91">
        <w:t>Consider a cherished bra-and-briefs set. The set is not valued primarily for its material properties. It may not be expensive. It may not even be particularly attractive. Nevertheless, it occupies a distinct position within the wearer's life and memory.</w:t>
      </w:r>
    </w:p>
    <w:p w14:paraId="435C3F67" w14:textId="77777777" w:rsidR="00FC3C91" w:rsidRPr="00FC3C91" w:rsidRDefault="00FC3C91" w:rsidP="00FC3C91">
      <w:r w:rsidRPr="00FC3C91">
        <w:t>Suppose the bra wears out and is replaced.</w:t>
      </w:r>
    </w:p>
    <w:p w14:paraId="44F930AE" w14:textId="77777777" w:rsidR="00FC3C91" w:rsidRPr="00FC3C91" w:rsidRDefault="00FC3C91" w:rsidP="00FC3C91">
      <w:r w:rsidRPr="00FC3C91">
        <w:t>Most wearers would continue to refer to the resulting combination as "the set."</w:t>
      </w:r>
    </w:p>
    <w:p w14:paraId="26CD4A05" w14:textId="77777777" w:rsidR="00FC3C91" w:rsidRPr="00FC3C91" w:rsidRDefault="00FC3C91" w:rsidP="00FC3C91">
      <w:r w:rsidRPr="00FC3C91">
        <w:t>A year later the briefs wear out and are similarly replaced.</w:t>
      </w:r>
    </w:p>
    <w:p w14:paraId="2C9D6E3F" w14:textId="77777777" w:rsidR="00FC3C91" w:rsidRPr="00FC3C91" w:rsidRDefault="00FC3C91" w:rsidP="00FC3C91">
      <w:r w:rsidRPr="00FC3C91">
        <w:t>Again, most wearers would continue to regard the ensemble as the same set.</w:t>
      </w:r>
    </w:p>
    <w:p w14:paraId="2E9B24DB" w14:textId="77777777" w:rsidR="00FC3C91" w:rsidRPr="00FC3C91" w:rsidRDefault="00FC3C91" w:rsidP="00FC3C91">
      <w:r w:rsidRPr="00FC3C91">
        <w:t>At this point none of the original material remains.</w:t>
      </w:r>
    </w:p>
    <w:p w14:paraId="10E1A15B" w14:textId="77777777" w:rsidR="00FC3C91" w:rsidRPr="00FC3C91" w:rsidRDefault="00FC3C91" w:rsidP="00FC3C91">
      <w:r w:rsidRPr="00FC3C91">
        <w:t>Nevertheless, the identity of the set appears to persist.</w:t>
      </w:r>
    </w:p>
    <w:p w14:paraId="3AF7D196" w14:textId="77777777" w:rsidR="00FC3C91" w:rsidRPr="00FC3C91" w:rsidRDefault="00FC3C91" w:rsidP="00FC3C91">
      <w:r w:rsidRPr="00FC3C91">
        <w:t>This presents a challenge for strictly material theories of identity. If no original fabric survives, in what sense can the set be said to remain the same?</w:t>
      </w:r>
    </w:p>
    <w:p w14:paraId="503043CE" w14:textId="77777777" w:rsidR="00FC3C91" w:rsidRPr="00FC3C91" w:rsidRDefault="00FC3C91" w:rsidP="00FC3C91">
      <w:r w:rsidRPr="00FC3C91">
        <w:t>One possible answer is that identity resides not in material continuity but in experiential continuity.</w:t>
      </w:r>
    </w:p>
    <w:p w14:paraId="66A60748" w14:textId="77777777" w:rsidR="00FC3C91" w:rsidRPr="00FC3C91" w:rsidRDefault="00FC3C91" w:rsidP="00FC3C91">
      <w:r w:rsidRPr="00FC3C91">
        <w:t>The wearer continues to experience the ensemble as the same set. It occupies the same conceptual position within her wardrobe, evokes the same memories, and fulfils the same symbolic role. The continuity exists not in the lace but in the lived relationship between wearer and garment.</w:t>
      </w:r>
    </w:p>
    <w:p w14:paraId="0A724002" w14:textId="77777777" w:rsidR="00FC3C91" w:rsidRPr="00FC3C91" w:rsidRDefault="00FC3C91" w:rsidP="00FC3C91">
      <w:r w:rsidRPr="00FC3C91">
        <w:t>A critic may object that this confuses subjective feeling with objective fact.</w:t>
      </w:r>
    </w:p>
    <w:p w14:paraId="5C0E40F3" w14:textId="77777777" w:rsidR="00FC3C91" w:rsidRPr="00FC3C91" w:rsidRDefault="00FC3C91" w:rsidP="00FC3C91">
      <w:r w:rsidRPr="00FC3C91">
        <w:t>The present author is unconvinced.</w:t>
      </w:r>
    </w:p>
    <w:p w14:paraId="29DE9B45" w14:textId="2B0F6E93" w:rsidR="00FC3C91" w:rsidRPr="00FC3C91" w:rsidRDefault="00FC3C91" w:rsidP="00FC3C91">
      <w:r w:rsidRPr="00FC3C91">
        <w:t xml:space="preserve">For many objects of sentimental significance, subjective feeling is not an accidental feature but the primary source of value. Wedding rings, family heirlooms, childhood </w:t>
      </w:r>
      <w:r w:rsidR="00FE1977" w:rsidRPr="00FC3C91">
        <w:t>toys,</w:t>
      </w:r>
      <w:r w:rsidRPr="00FC3C91">
        <w:t xml:space="preserve"> and treasured books frequently derive their importance from the meanings attached to them rather than from their constituent materials.</w:t>
      </w:r>
    </w:p>
    <w:p w14:paraId="5BF77C9B" w14:textId="77777777" w:rsidR="00FC3C91" w:rsidRPr="00FC3C91" w:rsidRDefault="00FC3C91" w:rsidP="00FC3C91">
      <w:r w:rsidRPr="00FC3C91">
        <w:t>To deny this would require us to conclude that a wedding ring resized three times ceases to be the same ring, or that a beloved coat repaired repeatedly becomes a succession of unrelated coats.</w:t>
      </w:r>
    </w:p>
    <w:p w14:paraId="40743EA5" w14:textId="77777777" w:rsidR="00FC3C91" w:rsidRPr="00FC3C91" w:rsidRDefault="00FC3C91" w:rsidP="00FC3C91">
      <w:r w:rsidRPr="00FC3C91">
        <w:lastRenderedPageBreak/>
        <w:t>Such conclusions are theoretically tidy but phenomenologically suspect.</w:t>
      </w:r>
    </w:p>
    <w:p w14:paraId="46940ED7" w14:textId="77777777" w:rsidR="00FC3C91" w:rsidRPr="00FC3C91" w:rsidRDefault="00FC3C91" w:rsidP="00FC3C91">
      <w:r w:rsidRPr="00FC3C91">
        <w:t>The problem becomes more interesting when the discarded original bra and briefs are reconstructed into a second ensemble.</w:t>
      </w:r>
    </w:p>
    <w:p w14:paraId="390A3236" w14:textId="77777777" w:rsidR="00FC3C91" w:rsidRPr="00FC3C91" w:rsidRDefault="00FC3C91" w:rsidP="00FC3C91">
      <w:r w:rsidRPr="00FC3C91">
        <w:t>We now possess two candidates for the title of "the original set":</w:t>
      </w:r>
    </w:p>
    <w:p w14:paraId="57350EDE" w14:textId="77777777" w:rsidR="00FC3C91" w:rsidRPr="00FC3C91" w:rsidRDefault="00FC3C91" w:rsidP="00FC3C91">
      <w:pPr>
        <w:numPr>
          <w:ilvl w:val="0"/>
          <w:numId w:val="1"/>
        </w:numPr>
      </w:pPr>
      <w:r w:rsidRPr="00FC3C91">
        <w:t>The continuously worn set containing none of the original materials.</w:t>
      </w:r>
    </w:p>
    <w:p w14:paraId="29883EE7" w14:textId="77777777" w:rsidR="00FC3C91" w:rsidRPr="00FC3C91" w:rsidRDefault="00FC3C91" w:rsidP="00FC3C91">
      <w:pPr>
        <w:numPr>
          <w:ilvl w:val="0"/>
          <w:numId w:val="1"/>
        </w:numPr>
      </w:pPr>
      <w:r w:rsidRPr="00FC3C91">
        <w:t>The reconstructed set containing all of the original materials.</w:t>
      </w:r>
    </w:p>
    <w:p w14:paraId="6AE1FF1A" w14:textId="77777777" w:rsidR="00FC3C91" w:rsidRPr="00FC3C91" w:rsidRDefault="00FC3C91" w:rsidP="00FC3C91">
      <w:r w:rsidRPr="00FC3C91">
        <w:t>The present author proposes that the answer depends upon the question being asked.</w:t>
      </w:r>
    </w:p>
    <w:p w14:paraId="7B048AD1" w14:textId="77777777" w:rsidR="00FC3C91" w:rsidRPr="00FC3C91" w:rsidRDefault="00FC3C91" w:rsidP="00FC3C91">
      <w:r w:rsidRPr="00FC3C91">
        <w:t>A museum curator may favour the reconstructed set.</w:t>
      </w:r>
    </w:p>
    <w:p w14:paraId="784E7639" w14:textId="77777777" w:rsidR="00FC3C91" w:rsidRPr="00FC3C91" w:rsidRDefault="00FC3C91" w:rsidP="00FC3C91">
      <w:r w:rsidRPr="00FC3C91">
        <w:t>A philosopher of lived experience may favour the continuously worn set.</w:t>
      </w:r>
    </w:p>
    <w:p w14:paraId="751A641C" w14:textId="77777777" w:rsidR="00FC3C91" w:rsidRPr="00FC3C91" w:rsidRDefault="00FC3C91" w:rsidP="00FC3C91">
      <w:r w:rsidRPr="00FC3C91">
        <w:t>Neither is necessarily mistaken.</w:t>
      </w:r>
    </w:p>
    <w:p w14:paraId="107F8CAC" w14:textId="77777777" w:rsidR="00FC3C91" w:rsidRPr="00FC3C91" w:rsidRDefault="00FC3C91" w:rsidP="00FC3C91">
      <w:r w:rsidRPr="00FC3C91">
        <w:t>They are simply tracking different forms of continuity.</w:t>
      </w:r>
    </w:p>
    <w:p w14:paraId="084457C3" w14:textId="729D6FB6" w:rsidR="00FC3C91" w:rsidRPr="00FC3C91" w:rsidRDefault="00FC3C91" w:rsidP="00FC3C91">
      <w:r w:rsidRPr="00FC3C91">
        <w:t xml:space="preserve">The significance of this conclusion extends beyond lingerie. It suggests that many disputes concerning identity arise from an unnoticed shift between material, </w:t>
      </w:r>
      <w:r w:rsidR="00FE1977" w:rsidRPr="00FC3C91">
        <w:t>historical,</w:t>
      </w:r>
      <w:r w:rsidRPr="00FC3C91">
        <w:t xml:space="preserve"> and experiential accounts of persistence.</w:t>
      </w:r>
    </w:p>
    <w:p w14:paraId="40E78CEF" w14:textId="77777777" w:rsidR="00FC3C91" w:rsidRPr="00FC3C91" w:rsidRDefault="00FC3C91" w:rsidP="00FC3C91">
      <w:r w:rsidRPr="00FC3C91">
        <w:t>In short, the question "Is it the same set?" may have more than one correct answer.</w:t>
      </w:r>
    </w:p>
    <w:p w14:paraId="0E169667" w14:textId="2D60E4B0" w:rsidR="00FC3C91" w:rsidRPr="00FC3C91" w:rsidRDefault="00FC3C91" w:rsidP="00FC3C91">
      <w:r w:rsidRPr="00FC3C91">
        <w:t xml:space="preserve">The Bra and Pants of </w:t>
      </w:r>
      <w:r w:rsidR="00FE1977" w:rsidRPr="00FC3C91">
        <w:t>Antigone</w:t>
      </w:r>
      <w:r w:rsidRPr="00FC3C91">
        <w:t xml:space="preserve"> therefore serves as a useful reminder that identity is rarely located entirely within physical objects. Sometimes it resides within histories. Sometimes within relationships. Sometimes within memory.</w:t>
      </w:r>
    </w:p>
    <w:p w14:paraId="13949E46" w14:textId="1AF52C8D" w:rsidR="00FC3C91" w:rsidRPr="00FC3C91" w:rsidRDefault="00FC3C91" w:rsidP="00FC3C91">
      <w:r w:rsidRPr="00FC3C91">
        <w:t>And occasionally,</w:t>
      </w:r>
      <w:r w:rsidR="00134976">
        <w:t xml:space="preserve"> in our </w:t>
      </w:r>
      <w:r w:rsidR="001A70FD">
        <w:t>knicker draw</w:t>
      </w:r>
      <w:r w:rsidR="00853204">
        <w:t>.</w:t>
      </w:r>
    </w:p>
    <w:sectPr w:rsidR="00FC3C91" w:rsidRPr="00FC3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5560D"/>
    <w:multiLevelType w:val="multilevel"/>
    <w:tmpl w:val="0BBEB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661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91"/>
    <w:rsid w:val="00134976"/>
    <w:rsid w:val="001A70FD"/>
    <w:rsid w:val="003C36E8"/>
    <w:rsid w:val="004F4EF0"/>
    <w:rsid w:val="00696555"/>
    <w:rsid w:val="006C4E5A"/>
    <w:rsid w:val="00712823"/>
    <w:rsid w:val="00853204"/>
    <w:rsid w:val="00D32A47"/>
    <w:rsid w:val="00E77A27"/>
    <w:rsid w:val="00FC3C91"/>
    <w:rsid w:val="00FE19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8464"/>
  <w15:chartTrackingRefBased/>
  <w15:docId w15:val="{D13A862C-F527-479B-B56A-892EBCA5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3C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3C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3C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3C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9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9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3C9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3C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3C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3C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3C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3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3C91"/>
    <w:pPr>
      <w:spacing w:before="160"/>
      <w:jc w:val="center"/>
    </w:pPr>
    <w:rPr>
      <w:i/>
      <w:iCs/>
      <w:color w:val="404040" w:themeColor="text1" w:themeTint="BF"/>
    </w:rPr>
  </w:style>
  <w:style w:type="character" w:customStyle="1" w:styleId="QuoteChar">
    <w:name w:val="Quote Char"/>
    <w:basedOn w:val="DefaultParagraphFont"/>
    <w:link w:val="Quote"/>
    <w:uiPriority w:val="29"/>
    <w:rsid w:val="00FC3C91"/>
    <w:rPr>
      <w:i/>
      <w:iCs/>
      <w:color w:val="404040" w:themeColor="text1" w:themeTint="BF"/>
    </w:rPr>
  </w:style>
  <w:style w:type="paragraph" w:styleId="ListParagraph">
    <w:name w:val="List Paragraph"/>
    <w:basedOn w:val="Normal"/>
    <w:uiPriority w:val="34"/>
    <w:qFormat/>
    <w:rsid w:val="00FC3C91"/>
    <w:pPr>
      <w:ind w:left="720"/>
      <w:contextualSpacing/>
    </w:pPr>
  </w:style>
  <w:style w:type="character" w:styleId="IntenseEmphasis">
    <w:name w:val="Intense Emphasis"/>
    <w:basedOn w:val="DefaultParagraphFont"/>
    <w:uiPriority w:val="21"/>
    <w:qFormat/>
    <w:rsid w:val="00FC3C91"/>
    <w:rPr>
      <w:i/>
      <w:iCs/>
      <w:color w:val="0F4761" w:themeColor="accent1" w:themeShade="BF"/>
    </w:rPr>
  </w:style>
  <w:style w:type="paragraph" w:styleId="IntenseQuote">
    <w:name w:val="Intense Quote"/>
    <w:basedOn w:val="Normal"/>
    <w:next w:val="Normal"/>
    <w:link w:val="IntenseQuoteChar"/>
    <w:uiPriority w:val="30"/>
    <w:qFormat/>
    <w:rsid w:val="00FC3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91"/>
    <w:rPr>
      <w:i/>
      <w:iCs/>
      <w:color w:val="0F4761" w:themeColor="accent1" w:themeShade="BF"/>
    </w:rPr>
  </w:style>
  <w:style w:type="character" w:styleId="IntenseReference">
    <w:name w:val="Intense Reference"/>
    <w:basedOn w:val="DefaultParagraphFont"/>
    <w:uiPriority w:val="32"/>
    <w:qFormat/>
    <w:rsid w:val="00FC3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2948</Characters>
  <Application>Microsoft Office Word</Application>
  <DocSecurity>0</DocSecurity>
  <Lines>54</Lines>
  <Paragraphs>35</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8</cp:revision>
  <dcterms:created xsi:type="dcterms:W3CDTF">2026-06-24T08:16:00Z</dcterms:created>
  <dcterms:modified xsi:type="dcterms:W3CDTF">2026-06-24T08:56:00Z</dcterms:modified>
</cp:coreProperties>
</file>