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 word de la gestion administrativa</w:t>
      </w:r>
    </w:p>
    <w:p>
      <w:r>
        <w:t xml:space="preserve"/>
      </w:r>
    </w:p>
    <w:p>
      <w:r>
        <w:rPr>
          <w:sz w:val="24"/>
          <w:szCs w:val="24"/>
        </w:rPr>
        <w:t xml:space="preserve">crea un word de la gestion administrativa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2026-01-12T16:37:29.690Z</dcterms:created>
  <dcterms:modified xsi:type="dcterms:W3CDTF">2026-01-12T16:37:29.690Z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