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48"/>
          <w:szCs w:val="48"/>
        </w:rPr>
        <w:t xml:space="preserve">crea un word de la gestion administrativa tipo inf</w:t>
      </w:r>
    </w:p>
    <w:p>
      <w:r>
        <w:t xml:space="preserve"/>
      </w:r>
    </w:p>
    <w:p>
      <w:r>
        <w:rPr>
          <w:sz w:val="24"/>
          <w:szCs w:val="24"/>
        </w:rPr>
        <w:t xml:space="preserve">crea un word de la gestion administrativa tipo informe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2026-01-18T02:53:11.390Z</dcterms:created>
  <dcterms:modified xsi:type="dcterms:W3CDTF">2026-01-18T02:53:11.390Z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