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1228" w14:textId="753ECD52" w:rsidR="00891CEF" w:rsidRDefault="00891CEF" w:rsidP="008B4219">
      <w:pPr>
        <w:jc w:val="right"/>
      </w:pPr>
      <w:r>
        <w:rPr>
          <w:noProof/>
        </w:rPr>
        <w:drawing>
          <wp:inline distT="0" distB="0" distL="0" distR="0" wp14:anchorId="44A49B0D" wp14:editId="38127A77">
            <wp:extent cx="2482850" cy="580667"/>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510635" cy="587165"/>
                    </a:xfrm>
                    <a:prstGeom prst="rect">
                      <a:avLst/>
                    </a:prstGeom>
                  </pic:spPr>
                </pic:pic>
              </a:graphicData>
            </a:graphic>
          </wp:inline>
        </w:drawing>
      </w:r>
    </w:p>
    <w:p w14:paraId="53929723" w14:textId="3BB0BB45" w:rsidR="008109BE" w:rsidRDefault="008109BE" w:rsidP="008109BE">
      <w:pPr>
        <w:spacing w:after="0"/>
        <w:jc w:val="right"/>
        <w:rPr>
          <w:rStyle w:val="TitleChar"/>
        </w:rPr>
      </w:pPr>
      <w:r>
        <w:rPr>
          <w:rStyle w:val="TitleChar"/>
        </w:rPr>
        <w:t>202</w:t>
      </w:r>
      <w:r w:rsidR="009A22D9">
        <w:rPr>
          <w:rStyle w:val="TitleChar"/>
        </w:rPr>
        <w:t>3</w:t>
      </w:r>
      <w:r>
        <w:rPr>
          <w:rStyle w:val="TitleChar"/>
        </w:rPr>
        <w:t xml:space="preserve"> </w:t>
      </w:r>
      <w:r w:rsidR="009A22D9">
        <w:rPr>
          <w:rStyle w:val="TitleChar"/>
        </w:rPr>
        <w:t xml:space="preserve">INTERNAL </w:t>
      </w:r>
      <w:r>
        <w:rPr>
          <w:rStyle w:val="TitleChar"/>
        </w:rPr>
        <w:t xml:space="preserve">Case Competition </w:t>
      </w:r>
    </w:p>
    <w:p w14:paraId="39BD0EC1" w14:textId="77777777" w:rsidR="008109BE" w:rsidRDefault="008109BE" w:rsidP="008109BE">
      <w:pPr>
        <w:spacing w:after="0"/>
        <w:jc w:val="right"/>
        <w:rPr>
          <w:rStyle w:val="TitleChar"/>
        </w:rPr>
      </w:pPr>
      <w:r>
        <w:rPr>
          <w:rStyle w:val="TitleChar"/>
        </w:rPr>
        <w:t>Problem statement</w:t>
      </w:r>
    </w:p>
    <w:p w14:paraId="0557B163" w14:textId="3866AA93" w:rsidR="008109BE" w:rsidRDefault="008109BE"/>
    <w:p w14:paraId="1A722F50" w14:textId="77777777" w:rsidR="008109BE" w:rsidRPr="00C232D5" w:rsidRDefault="008109BE" w:rsidP="008109BE">
      <w:pPr>
        <w:pStyle w:val="Heading1"/>
      </w:pPr>
      <w:r w:rsidRPr="00C232D5">
        <w:t xml:space="preserve">Introduction </w:t>
      </w:r>
    </w:p>
    <w:p w14:paraId="49FEE56B" w14:textId="77777777" w:rsidR="00CF0B0C" w:rsidRPr="001C4349" w:rsidRDefault="00CF0B0C" w:rsidP="00CF0B0C">
      <w:pPr>
        <w:pStyle w:val="NormalWeb"/>
        <w:rPr>
          <w:rFonts w:asciiTheme="minorHAnsi" w:hAnsiTheme="minorHAnsi" w:cstheme="minorHAnsi"/>
          <w:color w:val="000000"/>
          <w:sz w:val="22"/>
          <w:szCs w:val="22"/>
        </w:rPr>
      </w:pPr>
      <w:r w:rsidRPr="001C4349">
        <w:rPr>
          <w:rFonts w:asciiTheme="minorHAnsi" w:hAnsiTheme="minorHAnsi" w:cstheme="minorHAnsi"/>
          <w:color w:val="000000"/>
          <w:sz w:val="22"/>
          <w:szCs w:val="22"/>
        </w:rPr>
        <w:t>Fastenal is different things to different customers: a local relationship, a logistics company, a consultant, a technology solutions provider, and more generally, a distributor of wide-ranging industrial and construction products. These aspects of our service share a common foundation: great people, close to our customers, backed by world-class resources. As our capabilities continue to expand and evolve, this is what sets us apart in terms of service, growth, and value.</w:t>
      </w:r>
    </w:p>
    <w:p w14:paraId="52B41056" w14:textId="77777777" w:rsidR="00CF0B0C" w:rsidRPr="001C4349" w:rsidRDefault="00CF0B0C" w:rsidP="00CF0B0C">
      <w:pPr>
        <w:pStyle w:val="NormalWeb"/>
        <w:rPr>
          <w:rFonts w:asciiTheme="minorHAnsi" w:hAnsiTheme="minorHAnsi" w:cstheme="minorHAnsi"/>
          <w:color w:val="000000"/>
          <w:sz w:val="22"/>
          <w:szCs w:val="22"/>
        </w:rPr>
      </w:pPr>
      <w:r w:rsidRPr="001C4349">
        <w:rPr>
          <w:rFonts w:asciiTheme="minorHAnsi" w:hAnsiTheme="minorHAnsi" w:cstheme="minorHAnsi"/>
          <w:color w:val="000000"/>
          <w:sz w:val="22"/>
          <w:szCs w:val="22"/>
        </w:rPr>
        <w:t>‘Great people’ speaks to our organizational commitment to bring out and fully utilize the creativity of every team member. We pursue this by prioritizing employee training, by rewarding success and promoting from within, and by maintaining a decentralized culture where ideas and innovation flow in all directions, not just from the top down.</w:t>
      </w:r>
    </w:p>
    <w:p w14:paraId="60E3A49B" w14:textId="77777777" w:rsidR="00CF0B0C" w:rsidRPr="001C4349" w:rsidRDefault="00CF0B0C" w:rsidP="00CF0B0C">
      <w:pPr>
        <w:pStyle w:val="NormalWeb"/>
        <w:rPr>
          <w:rFonts w:asciiTheme="minorHAnsi" w:hAnsiTheme="minorHAnsi" w:cstheme="minorHAnsi"/>
          <w:color w:val="000000"/>
          <w:sz w:val="22"/>
          <w:szCs w:val="22"/>
        </w:rPr>
      </w:pPr>
      <w:r w:rsidRPr="001C4349">
        <w:rPr>
          <w:rFonts w:asciiTheme="minorHAnsi" w:hAnsiTheme="minorHAnsi" w:cstheme="minorHAnsi"/>
          <w:color w:val="000000"/>
          <w:sz w:val="22"/>
          <w:szCs w:val="22"/>
        </w:rPr>
        <w:t>‘Close to our customers’ refers to our local distribution infrastructure – the hubs, trucks, in-market servicing locations, and point-of-use solutions that shorten and simplify the supply chain. It also refers to something less tangible (but closely related) – the customer relationships, collaboration, and strategic alignment afforded by our local presence.</w:t>
      </w:r>
    </w:p>
    <w:p w14:paraId="182EC7B2" w14:textId="534D0857" w:rsidR="00CF0B0C" w:rsidRPr="001C4349" w:rsidRDefault="00CF0B0C" w:rsidP="00CF0B0C">
      <w:pPr>
        <w:pStyle w:val="NormalWeb"/>
        <w:rPr>
          <w:rFonts w:asciiTheme="minorHAnsi" w:hAnsiTheme="minorHAnsi" w:cstheme="minorHAnsi"/>
          <w:color w:val="000000"/>
          <w:sz w:val="22"/>
          <w:szCs w:val="22"/>
        </w:rPr>
      </w:pPr>
      <w:r w:rsidRPr="001C4349">
        <w:rPr>
          <w:rFonts w:asciiTheme="minorHAnsi" w:hAnsiTheme="minorHAnsi" w:cstheme="minorHAnsi"/>
          <w:color w:val="000000"/>
          <w:sz w:val="22"/>
          <w:szCs w:val="22"/>
        </w:rPr>
        <w:t xml:space="preserve">‘World-class resources’ describes the ever-expanding suite of products, services, solutions, and specialists we draw upon to meet each customer’s unique business needs. With offerings that range </w:t>
      </w:r>
      <w:r w:rsidR="001C4349" w:rsidRPr="001C4349">
        <w:rPr>
          <w:rFonts w:asciiTheme="minorHAnsi" w:hAnsiTheme="minorHAnsi" w:cstheme="minorHAnsi"/>
          <w:color w:val="000000"/>
          <w:sz w:val="22"/>
          <w:szCs w:val="22"/>
        </w:rPr>
        <w:t>from custom manufacturing</w:t>
      </w:r>
      <w:r w:rsidRPr="001C4349">
        <w:rPr>
          <w:rFonts w:asciiTheme="minorHAnsi" w:hAnsiTheme="minorHAnsi" w:cstheme="minorHAnsi"/>
          <w:color w:val="000000"/>
          <w:sz w:val="22"/>
          <w:szCs w:val="22"/>
        </w:rPr>
        <w:t xml:space="preserve"> to subject matter experts in areas like safety and engineering, to e-business and automated supply solutions, we provide value far beyond selling and shipping products.</w:t>
      </w:r>
    </w:p>
    <w:p w14:paraId="1B42E976" w14:textId="3DE6DE91" w:rsidR="00CF0B0C" w:rsidRDefault="00CF0B0C" w:rsidP="00CF0B0C">
      <w:pPr>
        <w:pStyle w:val="NormalWeb"/>
        <w:rPr>
          <w:rFonts w:asciiTheme="minorHAnsi" w:hAnsiTheme="minorHAnsi" w:cstheme="minorHAnsi"/>
          <w:color w:val="000000"/>
          <w:sz w:val="22"/>
          <w:szCs w:val="22"/>
        </w:rPr>
      </w:pPr>
      <w:r w:rsidRPr="001C4349">
        <w:rPr>
          <w:rFonts w:asciiTheme="minorHAnsi" w:hAnsiTheme="minorHAnsi" w:cstheme="minorHAnsi"/>
          <w:color w:val="000000"/>
          <w:sz w:val="22"/>
          <w:szCs w:val="22"/>
        </w:rPr>
        <w:t>In an industry that’s becoming increasingly centralized, standardized, and transactional, we’re growing faster – and more profitably – by continuing to invest in the fundamentals of effective service: great people, close to our customers, backed by world-class resources.</w:t>
      </w:r>
    </w:p>
    <w:p w14:paraId="2F4AFE39" w14:textId="2D904774" w:rsidR="008109BE" w:rsidRDefault="008109BE" w:rsidP="008109BE">
      <w:pPr>
        <w:pStyle w:val="Heading1"/>
      </w:pPr>
      <w:r>
        <w:t xml:space="preserve">Background Information </w:t>
      </w:r>
    </w:p>
    <w:p w14:paraId="2891AB22" w14:textId="2468DE70" w:rsidR="009A2670" w:rsidRPr="001C4349" w:rsidRDefault="00713B3D" w:rsidP="001C4349">
      <w:pPr>
        <w:pStyle w:val="NormalWeb"/>
        <w:shd w:val="clear" w:color="auto" w:fill="FFFFFF"/>
        <w:spacing w:before="0" w:beforeAutospacing="0"/>
        <w:rPr>
          <w:rFonts w:asciiTheme="minorHAnsi" w:hAnsiTheme="minorHAnsi" w:cstheme="minorHAnsi"/>
          <w:color w:val="1C1B1A"/>
          <w:sz w:val="22"/>
          <w:szCs w:val="22"/>
          <w:shd w:val="clear" w:color="auto" w:fill="FFFFFF"/>
        </w:rPr>
      </w:pPr>
      <w:r w:rsidRPr="001C4349">
        <w:rPr>
          <w:rFonts w:asciiTheme="minorHAnsi" w:hAnsiTheme="minorHAnsi" w:cstheme="minorHAnsi"/>
          <w:sz w:val="22"/>
          <w:szCs w:val="22"/>
        </w:rPr>
        <w:t xml:space="preserve">At Fastenal, we make vast amounts of industrial supplies available locally with personalized, face-to-face service while creating a business-to-business partnership with our customers. </w:t>
      </w:r>
      <w:r w:rsidR="001C4349" w:rsidRPr="001C4349">
        <w:rPr>
          <w:rFonts w:asciiTheme="minorHAnsi" w:hAnsiTheme="minorHAnsi" w:cstheme="minorHAnsi"/>
          <w:sz w:val="22"/>
          <w:szCs w:val="22"/>
        </w:rPr>
        <w:t xml:space="preserve"> </w:t>
      </w:r>
      <w:r w:rsidR="001C4349" w:rsidRPr="001C4349">
        <w:rPr>
          <w:rFonts w:asciiTheme="minorHAnsi" w:hAnsiTheme="minorHAnsi" w:cstheme="minorHAnsi"/>
          <w:color w:val="1C1B1A"/>
          <w:sz w:val="22"/>
          <w:szCs w:val="22"/>
          <w:shd w:val="clear" w:color="auto" w:fill="FFFFFF"/>
        </w:rPr>
        <w:t>Our customers span a spectrum of industries, sizes, and profiles – from local fabricators, contractors, and K-12 schools to global manufacturers, national construction companies, retail and e-commerce giants, and major hospitals and universities. The common themes are collaboration and customization, engaging at the local level to execute programs that align with the customer’s unique needs and goals. </w:t>
      </w:r>
      <w:r w:rsidRPr="001C4349">
        <w:rPr>
          <w:rFonts w:asciiTheme="minorHAnsi" w:hAnsiTheme="minorHAnsi" w:cstheme="minorHAnsi"/>
          <w:sz w:val="22"/>
          <w:szCs w:val="22"/>
        </w:rPr>
        <w:t xml:space="preserve">In business-to-business sales, a Fastenal sales representative initiates contact, </w:t>
      </w:r>
      <w:r w:rsidR="009A2670" w:rsidRPr="001C4349">
        <w:rPr>
          <w:rFonts w:asciiTheme="minorHAnsi" w:hAnsiTheme="minorHAnsi" w:cstheme="minorHAnsi"/>
          <w:sz w:val="22"/>
          <w:szCs w:val="22"/>
        </w:rPr>
        <w:t>solicits,</w:t>
      </w:r>
      <w:r w:rsidRPr="001C4349">
        <w:rPr>
          <w:rFonts w:asciiTheme="minorHAnsi" w:hAnsiTheme="minorHAnsi" w:cstheme="minorHAnsi"/>
          <w:sz w:val="22"/>
          <w:szCs w:val="22"/>
        </w:rPr>
        <w:t xml:space="preserve"> and discovers customer needs</w:t>
      </w:r>
      <w:r w:rsidR="009A2670" w:rsidRPr="001C4349">
        <w:rPr>
          <w:rFonts w:asciiTheme="minorHAnsi" w:hAnsiTheme="minorHAnsi" w:cstheme="minorHAnsi"/>
          <w:sz w:val="22"/>
          <w:szCs w:val="22"/>
        </w:rPr>
        <w:t xml:space="preserve">.  </w:t>
      </w:r>
    </w:p>
    <w:p w14:paraId="1DCFD6A6" w14:textId="28E7DE72" w:rsidR="009A013A" w:rsidRPr="001C4349" w:rsidRDefault="009A2670" w:rsidP="00CF0B0C">
      <w:pPr>
        <w:rPr>
          <w:rFonts w:cstheme="minorHAnsi"/>
        </w:rPr>
      </w:pPr>
      <w:r w:rsidRPr="001C4349">
        <w:rPr>
          <w:rFonts w:cstheme="minorHAnsi"/>
        </w:rPr>
        <w:lastRenderedPageBreak/>
        <w:t>Opportunities for Fastenal are often product related, and process driven.</w:t>
      </w:r>
      <w:r w:rsidR="009A013A" w:rsidRPr="001C4349">
        <w:rPr>
          <w:rFonts w:cstheme="minorHAnsi"/>
        </w:rPr>
        <w:t xml:space="preserve">  Lean Six Sigma professionals, applications engineers, and subject matter experts are </w:t>
      </w:r>
      <w:r w:rsidR="001C4349" w:rsidRPr="001C4349">
        <w:rPr>
          <w:rFonts w:cstheme="minorHAnsi"/>
        </w:rPr>
        <w:t>heavily</w:t>
      </w:r>
      <w:r w:rsidR="009A013A" w:rsidRPr="001C4349">
        <w:rPr>
          <w:rFonts w:cstheme="minorHAnsi"/>
        </w:rPr>
        <w:t xml:space="preserve"> involved throughout the sales process during new account acquisition.</w:t>
      </w:r>
      <w:r w:rsidRPr="001C4349">
        <w:rPr>
          <w:rFonts w:cstheme="minorHAnsi"/>
        </w:rPr>
        <w:t xml:space="preserve">  </w:t>
      </w:r>
      <w:r w:rsidR="009A013A" w:rsidRPr="001C4349">
        <w:rPr>
          <w:rFonts w:cstheme="minorHAnsi"/>
        </w:rPr>
        <w:t>Fastenal has over</w:t>
      </w:r>
      <w:r w:rsidRPr="001C4349">
        <w:rPr>
          <w:rFonts w:cstheme="minorHAnsi"/>
        </w:rPr>
        <w:t xml:space="preserve"> 3,500 manufacturer partnerships coupled with </w:t>
      </w:r>
      <w:r w:rsidR="009A013A" w:rsidRPr="001C4349">
        <w:rPr>
          <w:rFonts w:cstheme="minorHAnsi"/>
        </w:rPr>
        <w:t>their</w:t>
      </w:r>
      <w:r w:rsidRPr="001C4349">
        <w:rPr>
          <w:rFonts w:cstheme="minorHAnsi"/>
        </w:rPr>
        <w:t xml:space="preserve"> own internal manufacturing capabilities</w:t>
      </w:r>
      <w:r w:rsidR="009A013A" w:rsidRPr="001C4349">
        <w:rPr>
          <w:rFonts w:cstheme="minorHAnsi"/>
        </w:rPr>
        <w:t xml:space="preserve"> and</w:t>
      </w:r>
      <w:r w:rsidRPr="001C4349">
        <w:rPr>
          <w:rFonts w:cstheme="minorHAnsi"/>
        </w:rPr>
        <w:t xml:space="preserve"> currently categorize</w:t>
      </w:r>
      <w:r w:rsidR="009A013A" w:rsidRPr="001C4349">
        <w:rPr>
          <w:rFonts w:cstheme="minorHAnsi"/>
        </w:rPr>
        <w:t>s</w:t>
      </w:r>
      <w:r w:rsidRPr="001C4349">
        <w:rPr>
          <w:rFonts w:cstheme="minorHAnsi"/>
        </w:rPr>
        <w:t xml:space="preserve"> </w:t>
      </w:r>
      <w:r w:rsidR="009A013A" w:rsidRPr="001C4349">
        <w:rPr>
          <w:rFonts w:cstheme="minorHAnsi"/>
        </w:rPr>
        <w:t xml:space="preserve">its </w:t>
      </w:r>
      <w:r w:rsidRPr="001C4349">
        <w:rPr>
          <w:rFonts w:cstheme="minorHAnsi"/>
        </w:rPr>
        <w:t>product offering into the following</w:t>
      </w:r>
      <w:r w:rsidR="009A013A" w:rsidRPr="001C4349">
        <w:rPr>
          <w:rFonts w:cstheme="minorHAnsi"/>
        </w:rPr>
        <w:t>, many of which include a Fastenal exclusive brand option</w:t>
      </w:r>
      <w:r w:rsidRPr="001C4349">
        <w:rPr>
          <w:rFonts w:cstheme="minorHAnsi"/>
        </w:rPr>
        <w:t xml:space="preserve">: </w:t>
      </w:r>
    </w:p>
    <w:p w14:paraId="112BDC2C" w14:textId="6B2FDFA2" w:rsidR="009A013A" w:rsidRPr="001C4349" w:rsidRDefault="009A013A" w:rsidP="00CF0B0C">
      <w:pPr>
        <w:rPr>
          <w:rFonts w:cstheme="minorHAnsi"/>
        </w:rPr>
      </w:pPr>
      <w:r w:rsidRPr="001C4349">
        <w:rPr>
          <w:rFonts w:cstheme="minorHAnsi"/>
          <w:noProof/>
        </w:rPr>
        <w:drawing>
          <wp:inline distT="0" distB="0" distL="0" distR="0" wp14:anchorId="0467AA63" wp14:editId="11DD2061">
            <wp:extent cx="57531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noFill/>
                    </a:ln>
                  </pic:spPr>
                </pic:pic>
              </a:graphicData>
            </a:graphic>
          </wp:inline>
        </w:drawing>
      </w:r>
    </w:p>
    <w:p w14:paraId="2E5E4858" w14:textId="52B5BC2A" w:rsidR="009A2670" w:rsidRPr="001C4349" w:rsidRDefault="009A013A" w:rsidP="00CF0B0C">
      <w:pPr>
        <w:rPr>
          <w:rFonts w:cstheme="minorHAnsi"/>
        </w:rPr>
      </w:pPr>
      <w:r w:rsidRPr="001C4349">
        <w:rPr>
          <w:rFonts w:cstheme="minorHAnsi"/>
        </w:rPr>
        <w:t xml:space="preserve">Another unique differentiator for Fastenal is a captive fleet.  Operating a hub and spoke distribution model allows product to flow from distribution centers to branch locations to customer facilities all by means of a Fastenal owned and operated vehicle.  </w:t>
      </w:r>
    </w:p>
    <w:p w14:paraId="73A13C6C" w14:textId="77777777" w:rsidR="008109BE" w:rsidRDefault="008109BE" w:rsidP="008109BE">
      <w:pPr>
        <w:pStyle w:val="Heading1"/>
      </w:pPr>
      <w:r>
        <w:t>Problem Statement</w:t>
      </w:r>
    </w:p>
    <w:p w14:paraId="277CA1AA" w14:textId="1CB73857" w:rsidR="00891CEF" w:rsidRPr="001C4349" w:rsidRDefault="00891CEF">
      <w:pPr>
        <w:rPr>
          <w:rFonts w:cstheme="minorHAnsi"/>
        </w:rPr>
      </w:pPr>
      <w:r w:rsidRPr="001C4349">
        <w:rPr>
          <w:rFonts w:cstheme="minorHAnsi"/>
        </w:rPr>
        <w:t xml:space="preserve">As one of the leading industrial suppliers in the world, Fastenal sells products in categories from tools and fasteners to safety and office supplies.  These products are sold to </w:t>
      </w:r>
      <w:r w:rsidR="006E53C4">
        <w:rPr>
          <w:rFonts w:cstheme="minorHAnsi"/>
        </w:rPr>
        <w:t xml:space="preserve">various </w:t>
      </w:r>
      <w:r w:rsidRPr="001C4349">
        <w:rPr>
          <w:rFonts w:cstheme="minorHAnsi"/>
        </w:rPr>
        <w:t xml:space="preserve">areas of the world and include the </w:t>
      </w:r>
      <w:r w:rsidR="009A013A" w:rsidRPr="001C4349">
        <w:rPr>
          <w:rFonts w:cstheme="minorHAnsi"/>
        </w:rPr>
        <w:t>W</w:t>
      </w:r>
      <w:r w:rsidRPr="001C4349">
        <w:rPr>
          <w:rFonts w:cstheme="minorHAnsi"/>
        </w:rPr>
        <w:t xml:space="preserve">estern, </w:t>
      </w:r>
      <w:r w:rsidR="009A013A" w:rsidRPr="001C4349">
        <w:rPr>
          <w:rFonts w:cstheme="minorHAnsi"/>
        </w:rPr>
        <w:t>E</w:t>
      </w:r>
      <w:r w:rsidR="00687A64" w:rsidRPr="001C4349">
        <w:rPr>
          <w:rFonts w:cstheme="minorHAnsi"/>
        </w:rPr>
        <w:t>astern,</w:t>
      </w:r>
      <w:r w:rsidRPr="001C4349">
        <w:rPr>
          <w:rFonts w:cstheme="minorHAnsi"/>
        </w:rPr>
        <w:t xml:space="preserve"> and </w:t>
      </w:r>
      <w:r w:rsidR="009A013A" w:rsidRPr="001C4349">
        <w:rPr>
          <w:rFonts w:cstheme="minorHAnsi"/>
        </w:rPr>
        <w:t>C</w:t>
      </w:r>
      <w:r w:rsidRPr="001C4349">
        <w:rPr>
          <w:rFonts w:cstheme="minorHAnsi"/>
        </w:rPr>
        <w:t xml:space="preserve">entral </w:t>
      </w:r>
      <w:r w:rsidR="009A013A" w:rsidRPr="001C4349">
        <w:rPr>
          <w:rFonts w:cstheme="minorHAnsi"/>
        </w:rPr>
        <w:t>U</w:t>
      </w:r>
      <w:r w:rsidRPr="001C4349">
        <w:rPr>
          <w:rFonts w:cstheme="minorHAnsi"/>
        </w:rPr>
        <w:t xml:space="preserve">nited </w:t>
      </w:r>
      <w:r w:rsidR="009A013A" w:rsidRPr="001C4349">
        <w:rPr>
          <w:rFonts w:cstheme="minorHAnsi"/>
        </w:rPr>
        <w:t>S</w:t>
      </w:r>
      <w:r w:rsidRPr="001C4349">
        <w:rPr>
          <w:rFonts w:cstheme="minorHAnsi"/>
        </w:rPr>
        <w:t xml:space="preserve">tates.  </w:t>
      </w:r>
      <w:r w:rsidR="002E1627" w:rsidRPr="001C4349">
        <w:rPr>
          <w:rFonts w:cstheme="minorHAnsi"/>
        </w:rPr>
        <w:t>The data provided is for regions</w:t>
      </w:r>
      <w:r w:rsidR="0065663D" w:rsidRPr="001C4349">
        <w:rPr>
          <w:rFonts w:cstheme="minorHAnsi"/>
        </w:rPr>
        <w:t xml:space="preserve"> within the United States.</w:t>
      </w:r>
    </w:p>
    <w:p w14:paraId="65199A80" w14:textId="4C2D2A37" w:rsidR="00B742E3" w:rsidRDefault="00891CEF" w:rsidP="00891CEF">
      <w:pPr>
        <w:rPr>
          <w:rFonts w:cstheme="minorHAnsi"/>
        </w:rPr>
      </w:pPr>
      <w:r w:rsidRPr="001C4349">
        <w:rPr>
          <w:rFonts w:cstheme="minorHAnsi"/>
        </w:rPr>
        <w:t>For this project, consider yourself a Data Analytics Consultant</w:t>
      </w:r>
      <w:r w:rsidR="00662D3A" w:rsidRPr="001C4349">
        <w:rPr>
          <w:rFonts w:cstheme="minorHAnsi"/>
        </w:rPr>
        <w:t xml:space="preserve">. </w:t>
      </w:r>
      <w:r w:rsidRPr="001C4349">
        <w:rPr>
          <w:rFonts w:cstheme="minorHAnsi"/>
        </w:rPr>
        <w:t xml:space="preserve"> </w:t>
      </w:r>
      <w:r w:rsidR="00662D3A" w:rsidRPr="001C4349">
        <w:rPr>
          <w:rFonts w:cstheme="minorHAnsi"/>
        </w:rPr>
        <w:t>Y</w:t>
      </w:r>
      <w:r w:rsidRPr="001C4349">
        <w:rPr>
          <w:rFonts w:cstheme="minorHAnsi"/>
        </w:rPr>
        <w:t xml:space="preserve">our job is to use the data provided to guide Fastenal in </w:t>
      </w:r>
      <w:r w:rsidR="003A6211">
        <w:rPr>
          <w:rFonts w:cstheme="minorHAnsi"/>
        </w:rPr>
        <w:t xml:space="preserve">determining how to </w:t>
      </w:r>
      <w:r w:rsidR="00966AC3">
        <w:rPr>
          <w:rFonts w:cstheme="minorHAnsi"/>
        </w:rPr>
        <w:t>improve its business model.</w:t>
      </w:r>
      <w:r w:rsidRPr="001C4349">
        <w:rPr>
          <w:rFonts w:cstheme="minorHAnsi"/>
        </w:rPr>
        <w:t xml:space="preserve">  Remember that you will need to understand how the business thinks and how to communicate within that world.  </w:t>
      </w:r>
      <w:r w:rsidR="008855A0" w:rsidRPr="001C4349">
        <w:rPr>
          <w:rFonts w:cstheme="minorHAnsi"/>
        </w:rPr>
        <w:t>Straightforward</w:t>
      </w:r>
      <w:r w:rsidRPr="001C4349">
        <w:rPr>
          <w:rFonts w:cstheme="minorHAnsi"/>
        </w:rPr>
        <w:t xml:space="preserve"> visuals and </w:t>
      </w:r>
      <w:r w:rsidR="00F72639" w:rsidRPr="001C4349">
        <w:rPr>
          <w:rFonts w:cstheme="minorHAnsi"/>
        </w:rPr>
        <w:t>well-designed</w:t>
      </w:r>
      <w:r w:rsidRPr="001C4349">
        <w:rPr>
          <w:rFonts w:cstheme="minorHAnsi"/>
        </w:rPr>
        <w:t xml:space="preserve"> dashboards are helpful in communicating complex solutions </w:t>
      </w:r>
      <w:r w:rsidR="003F60D0" w:rsidRPr="001C4349">
        <w:rPr>
          <w:rFonts w:cstheme="minorHAnsi"/>
        </w:rPr>
        <w:t xml:space="preserve">in a professional </w:t>
      </w:r>
      <w:r w:rsidR="00137511" w:rsidRPr="001C4349">
        <w:rPr>
          <w:rFonts w:cstheme="minorHAnsi"/>
        </w:rPr>
        <w:t>manner</w:t>
      </w:r>
      <w:r w:rsidR="003F60D0" w:rsidRPr="001C4349">
        <w:rPr>
          <w:rFonts w:cstheme="minorHAnsi"/>
        </w:rPr>
        <w:t>.</w:t>
      </w:r>
    </w:p>
    <w:p w14:paraId="382AE5FA" w14:textId="292C8217" w:rsidR="009F0CB2" w:rsidRDefault="009F0CB2" w:rsidP="00966AC3">
      <w:pPr>
        <w:rPr>
          <w:rFonts w:cstheme="minorHAnsi"/>
        </w:rPr>
      </w:pPr>
      <w:r>
        <w:rPr>
          <w:rFonts w:cstheme="minorHAnsi"/>
        </w:rPr>
        <w:t xml:space="preserve">As you think about Fastenal’s business model, it is important to </w:t>
      </w:r>
      <w:proofErr w:type="gramStart"/>
      <w:r>
        <w:rPr>
          <w:rFonts w:cstheme="minorHAnsi"/>
        </w:rPr>
        <w:t>have an understanding of</w:t>
      </w:r>
      <w:proofErr w:type="gramEnd"/>
      <w:r>
        <w:rPr>
          <w:rFonts w:cstheme="minorHAnsi"/>
        </w:rPr>
        <w:t xml:space="preserve"> some of the concepts we use in our business.  Below are some high-level summaries of terms used in this case:</w:t>
      </w:r>
    </w:p>
    <w:p w14:paraId="38D67827" w14:textId="75116A60" w:rsidR="00966AC3" w:rsidRDefault="00966AC3" w:rsidP="00966AC3">
      <w:pPr>
        <w:rPr>
          <w:rFonts w:cstheme="minorHAnsi"/>
        </w:rPr>
      </w:pPr>
      <w:r w:rsidRPr="008B4219">
        <w:rPr>
          <w:rFonts w:cstheme="minorHAnsi"/>
          <w:b/>
          <w:bCs/>
        </w:rPr>
        <w:t>Core Customers</w:t>
      </w:r>
      <w:r>
        <w:rPr>
          <w:rFonts w:cstheme="minorHAnsi"/>
        </w:rPr>
        <w:t xml:space="preserve"> – We segment our time and focus based on this customer classification.  Customers identified as Core would receive more intentional visits/interactions than those tagged as non-core.</w:t>
      </w:r>
    </w:p>
    <w:p w14:paraId="16CC3135" w14:textId="77777777" w:rsidR="00966AC3" w:rsidRPr="008B4219" w:rsidRDefault="00966AC3" w:rsidP="00966AC3">
      <w:pPr>
        <w:rPr>
          <w:rFonts w:cstheme="minorHAnsi"/>
          <w:b/>
          <w:bCs/>
        </w:rPr>
      </w:pPr>
      <w:r w:rsidRPr="008B4219">
        <w:rPr>
          <w:rFonts w:cstheme="minorHAnsi"/>
          <w:b/>
          <w:bCs/>
        </w:rPr>
        <w:t xml:space="preserve">Freight summary </w:t>
      </w:r>
      <w:r>
        <w:rPr>
          <w:rFonts w:cstheme="minorHAnsi"/>
          <w:b/>
          <w:bCs/>
        </w:rPr>
        <w:t>–</w:t>
      </w:r>
      <w:r w:rsidRPr="008B4219">
        <w:rPr>
          <w:rFonts w:cstheme="minorHAnsi"/>
          <w:b/>
          <w:bCs/>
        </w:rPr>
        <w:t xml:space="preserve"> </w:t>
      </w:r>
      <w:r w:rsidRPr="008B4219">
        <w:rPr>
          <w:rFonts w:cstheme="minorHAnsi"/>
        </w:rPr>
        <w:t xml:space="preserve">Charging </w:t>
      </w:r>
      <w:r>
        <w:rPr>
          <w:rFonts w:cstheme="minorHAnsi"/>
        </w:rPr>
        <w:t xml:space="preserve">freight is primarily a habitual function in our organization.  Our </w:t>
      </w:r>
      <w:proofErr w:type="gramStart"/>
      <w:r>
        <w:rPr>
          <w:rFonts w:cstheme="minorHAnsi"/>
        </w:rPr>
        <w:t>Point of Sale</w:t>
      </w:r>
      <w:proofErr w:type="gramEnd"/>
      <w:r>
        <w:rPr>
          <w:rFonts w:cstheme="minorHAnsi"/>
        </w:rPr>
        <w:t xml:space="preserve"> system will populate suggestions and recommendations but whether or not the freight is left as is, added to, or completely removed is ultimately at the discretion of each employee.</w:t>
      </w:r>
    </w:p>
    <w:p w14:paraId="2590A353" w14:textId="7EC24414" w:rsidR="00966AC3" w:rsidRDefault="00966AC3" w:rsidP="00891CEF">
      <w:pPr>
        <w:rPr>
          <w:rFonts w:cstheme="minorHAnsi"/>
        </w:rPr>
      </w:pPr>
      <w:r w:rsidRPr="008B4219">
        <w:rPr>
          <w:b/>
          <w:bCs/>
        </w:rPr>
        <w:t xml:space="preserve">Economic trends </w:t>
      </w:r>
      <w:r>
        <w:rPr>
          <w:b/>
          <w:bCs/>
        </w:rPr>
        <w:t>–</w:t>
      </w:r>
      <w:r w:rsidRPr="008B4219">
        <w:rPr>
          <w:b/>
          <w:bCs/>
        </w:rPr>
        <w:t xml:space="preserve"> </w:t>
      </w:r>
      <w:r w:rsidRPr="008B4219">
        <w:t>We currently use several different indexes and models to analyze economic trends.</w:t>
      </w:r>
      <w:r>
        <w:t xml:space="preserve"> This is important for forecasting inventory needs, especially relative to demand, lead time, and cost.  We </w:t>
      </w:r>
      <w:r>
        <w:lastRenderedPageBreak/>
        <w:t xml:space="preserve">also utilize </w:t>
      </w:r>
      <w:r w:rsidR="00043067">
        <w:t>our analysis to create customer-</w:t>
      </w:r>
      <w:r>
        <w:t>facing documents that often accompany price increase notices as a means of further clarification.</w:t>
      </w:r>
    </w:p>
    <w:p w14:paraId="085DA962" w14:textId="50A39CF2" w:rsidR="008109BE" w:rsidRDefault="008109BE" w:rsidP="008109BE">
      <w:pPr>
        <w:pStyle w:val="Heading1"/>
      </w:pPr>
      <w:r>
        <w:t>Data Summary</w:t>
      </w:r>
    </w:p>
    <w:p w14:paraId="2FC8C75B" w14:textId="160A9EB2" w:rsidR="008109BE" w:rsidRPr="00EA7345" w:rsidRDefault="004048F2" w:rsidP="008B4219">
      <w:r>
        <w:t>A data file has been provided to support analysis.  Below is a description of each Excel worksheet.</w:t>
      </w:r>
    </w:p>
    <w:p w14:paraId="74C64020" w14:textId="444A2C0F" w:rsidR="001A3D29" w:rsidRPr="008B4219" w:rsidRDefault="001A3D29" w:rsidP="008B4219">
      <w:pPr>
        <w:pStyle w:val="ListParagraph"/>
        <w:numPr>
          <w:ilvl w:val="0"/>
          <w:numId w:val="14"/>
        </w:numPr>
        <w:rPr>
          <w:rFonts w:cstheme="minorHAnsi"/>
        </w:rPr>
      </w:pPr>
      <w:r>
        <w:rPr>
          <w:rFonts w:cstheme="minorHAnsi"/>
          <w:b/>
        </w:rPr>
        <w:t xml:space="preserve">Customer Table </w:t>
      </w:r>
      <w:r>
        <w:rPr>
          <w:rFonts w:cstheme="minorHAnsi"/>
        </w:rPr>
        <w:t>– This table links individual customer accounts to a business unit hierarchy and marketing segment.</w:t>
      </w:r>
    </w:p>
    <w:p w14:paraId="78FA7296" w14:textId="7D9C6B1D" w:rsidR="00ED2CE0" w:rsidRDefault="008109BE" w:rsidP="008B4219">
      <w:pPr>
        <w:pStyle w:val="ListParagraph"/>
        <w:numPr>
          <w:ilvl w:val="0"/>
          <w:numId w:val="14"/>
        </w:numPr>
        <w:rPr>
          <w:rFonts w:cstheme="minorHAnsi"/>
        </w:rPr>
      </w:pPr>
      <w:r w:rsidRPr="008B4219">
        <w:rPr>
          <w:rFonts w:cstheme="minorHAnsi"/>
          <w:b/>
        </w:rPr>
        <w:t>Total Sales Data</w:t>
      </w:r>
      <w:r w:rsidR="004048F2">
        <w:rPr>
          <w:rFonts w:cstheme="minorHAnsi"/>
        </w:rPr>
        <w:t xml:space="preserve"> – This table contains a summarized view of all sales and metrics data for X number of divisions, business units, etc. Sales information provided includes fastener and non-fastener product sales. </w:t>
      </w:r>
    </w:p>
    <w:p w14:paraId="6CD5256B" w14:textId="30756C08" w:rsidR="004048F2" w:rsidRDefault="004048F2" w:rsidP="008B4219">
      <w:pPr>
        <w:pStyle w:val="ListParagraph"/>
        <w:numPr>
          <w:ilvl w:val="0"/>
          <w:numId w:val="14"/>
        </w:numPr>
        <w:rPr>
          <w:rFonts w:cstheme="minorHAnsi"/>
        </w:rPr>
      </w:pPr>
      <w:r>
        <w:rPr>
          <w:rFonts w:cstheme="minorHAnsi"/>
          <w:b/>
        </w:rPr>
        <w:t xml:space="preserve">Fastener Sales Table </w:t>
      </w:r>
      <w:r>
        <w:rPr>
          <w:rFonts w:cstheme="minorHAnsi"/>
        </w:rPr>
        <w:t>– This table contains only sales and metrics for Fastener products.  Sales are calculated by XYZ means.  Freight charges are not bil</w:t>
      </w:r>
      <w:r w:rsidR="001A3D29">
        <w:rPr>
          <w:rFonts w:cstheme="minorHAnsi"/>
        </w:rPr>
        <w:t>led as a product.</w:t>
      </w:r>
    </w:p>
    <w:p w14:paraId="6AD5ADE2" w14:textId="56CF0676" w:rsidR="003A6211" w:rsidRDefault="003A6211" w:rsidP="008B4219">
      <w:pPr>
        <w:pStyle w:val="ListParagraph"/>
        <w:numPr>
          <w:ilvl w:val="0"/>
          <w:numId w:val="14"/>
        </w:numPr>
        <w:rPr>
          <w:rFonts w:cstheme="minorHAnsi"/>
        </w:rPr>
      </w:pPr>
      <w:proofErr w:type="spellStart"/>
      <w:r>
        <w:rPr>
          <w:rFonts w:cstheme="minorHAnsi"/>
          <w:b/>
        </w:rPr>
        <w:t>NonFasterner</w:t>
      </w:r>
      <w:proofErr w:type="spellEnd"/>
      <w:r>
        <w:rPr>
          <w:rFonts w:cstheme="minorHAnsi"/>
          <w:b/>
        </w:rPr>
        <w:t xml:space="preserve"> Product Sales Table </w:t>
      </w:r>
      <w:r>
        <w:rPr>
          <w:rFonts w:cstheme="minorHAnsi"/>
        </w:rPr>
        <w:t xml:space="preserve">– This table contains only sales and metrics for </w:t>
      </w:r>
      <w:proofErr w:type="gramStart"/>
      <w:r>
        <w:rPr>
          <w:rFonts w:cstheme="minorHAnsi"/>
        </w:rPr>
        <w:t>Non-Fastener</w:t>
      </w:r>
      <w:proofErr w:type="gramEnd"/>
      <w:r>
        <w:rPr>
          <w:rFonts w:cstheme="minorHAnsi"/>
        </w:rPr>
        <w:t xml:space="preserve"> products.  Examples of non-fastener product categories include safety, </w:t>
      </w:r>
      <w:r w:rsidR="001A3D29">
        <w:rPr>
          <w:rFonts w:cstheme="minorHAnsi"/>
        </w:rPr>
        <w:t>metalworking, abrasives, janitorial, etc.</w:t>
      </w:r>
    </w:p>
    <w:p w14:paraId="6895C1FF" w14:textId="5440430E" w:rsidR="008109BE" w:rsidRPr="008B4219" w:rsidRDefault="008109BE" w:rsidP="008B4219">
      <w:pPr>
        <w:pStyle w:val="Heading1"/>
      </w:pPr>
      <w:r>
        <w:t>Deliverables</w:t>
      </w:r>
    </w:p>
    <w:p w14:paraId="7869CD69" w14:textId="77777777" w:rsidR="001C4349" w:rsidRDefault="001C4349" w:rsidP="001C4349">
      <w:pPr>
        <w:pStyle w:val="paragraph"/>
        <w:spacing w:before="0" w:beforeAutospacing="0" w:after="0" w:afterAutospacing="0"/>
        <w:textAlignment w:val="baseline"/>
        <w:rPr>
          <w:rFonts w:ascii="Calibri" w:hAnsi="Calibri" w:cs="Calibri"/>
          <w:sz w:val="22"/>
          <w:szCs w:val="22"/>
        </w:rPr>
      </w:pPr>
    </w:p>
    <w:p w14:paraId="274E6EFC" w14:textId="77777777" w:rsidR="001C4349" w:rsidRDefault="001C4349" w:rsidP="001C4349">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Identify customers that purchase products </w:t>
      </w:r>
      <w:r>
        <w:rPr>
          <w:rStyle w:val="normaltextrun"/>
          <w:rFonts w:ascii="Calibri" w:hAnsi="Calibri" w:cs="Calibri"/>
          <w:i/>
          <w:iCs/>
          <w:sz w:val="22"/>
          <w:szCs w:val="22"/>
        </w:rPr>
        <w:t>consistently</w:t>
      </w:r>
      <w:r>
        <w:rPr>
          <w:rStyle w:val="normaltextrun"/>
          <w:rFonts w:ascii="Calibri" w:hAnsi="Calibri" w:cs="Calibri"/>
          <w:sz w:val="22"/>
          <w:szCs w:val="22"/>
        </w:rPr>
        <w:t xml:space="preserve"> versus customers that make intermittent purchases.  Using this, define what it means to be a “core” customer of Fastenal.</w:t>
      </w:r>
      <w:r>
        <w:rPr>
          <w:rStyle w:val="eop"/>
          <w:rFonts w:ascii="Calibri" w:hAnsi="Calibri" w:cs="Calibri"/>
          <w:sz w:val="22"/>
          <w:szCs w:val="22"/>
        </w:rPr>
        <w:t> </w:t>
      </w:r>
    </w:p>
    <w:p w14:paraId="13DB23A4" w14:textId="58344C81" w:rsidR="001C4349" w:rsidRDefault="001C4349" w:rsidP="001C4349">
      <w:pPr>
        <w:pStyle w:val="paragraph"/>
        <w:numPr>
          <w:ilvl w:val="0"/>
          <w:numId w:val="13"/>
        </w:numPr>
        <w:spacing w:before="0" w:beforeAutospacing="0" w:after="0" w:afterAutospacing="0"/>
        <w:textAlignment w:val="baseline"/>
        <w:rPr>
          <w:rFonts w:ascii="Calibri" w:hAnsi="Calibri" w:cs="Calibri"/>
          <w:sz w:val="22"/>
          <w:szCs w:val="22"/>
        </w:rPr>
      </w:pPr>
      <w:r w:rsidRPr="001C4349">
        <w:rPr>
          <w:rStyle w:val="normaltextrun"/>
          <w:rFonts w:ascii="Calibri" w:hAnsi="Calibri" w:cs="Calibri"/>
          <w:sz w:val="22"/>
          <w:szCs w:val="22"/>
        </w:rPr>
        <w:t>For each of these segments (core vs. non-core), describe/analyze</w:t>
      </w:r>
      <w:r w:rsidR="00DE3174">
        <w:rPr>
          <w:rStyle w:val="normaltextrun"/>
          <w:rFonts w:ascii="Calibri" w:hAnsi="Calibri" w:cs="Calibri"/>
          <w:sz w:val="22"/>
          <w:szCs w:val="22"/>
        </w:rPr>
        <w:t xml:space="preserve"> different performance metrics.  For example, sales performance or freight performance.</w:t>
      </w:r>
      <w:r w:rsidR="00F66806">
        <w:rPr>
          <w:rStyle w:val="normaltextrun"/>
          <w:rFonts w:ascii="Calibri" w:hAnsi="Calibri" w:cs="Calibri"/>
          <w:sz w:val="22"/>
          <w:szCs w:val="22"/>
        </w:rPr>
        <w:t xml:space="preserve"> </w:t>
      </w:r>
      <w:r w:rsidRPr="001C4349">
        <w:rPr>
          <w:rStyle w:val="eop"/>
          <w:rFonts w:ascii="Calibri" w:hAnsi="Calibri" w:cs="Calibri"/>
          <w:sz w:val="22"/>
          <w:szCs w:val="22"/>
        </w:rPr>
        <w:t> </w:t>
      </w:r>
    </w:p>
    <w:p w14:paraId="3FEB64F1" w14:textId="77777777" w:rsidR="001C4349" w:rsidRDefault="001C4349" w:rsidP="001C4349">
      <w:pPr>
        <w:pStyle w:val="paragraph"/>
        <w:numPr>
          <w:ilvl w:val="0"/>
          <w:numId w:val="13"/>
        </w:numPr>
        <w:spacing w:before="0" w:beforeAutospacing="0" w:after="0" w:afterAutospacing="0"/>
        <w:textAlignment w:val="baseline"/>
        <w:rPr>
          <w:rFonts w:ascii="Calibri" w:hAnsi="Calibri" w:cs="Calibri"/>
          <w:sz w:val="22"/>
          <w:szCs w:val="22"/>
        </w:rPr>
      </w:pPr>
      <w:r w:rsidRPr="001C4349">
        <w:rPr>
          <w:rStyle w:val="normaltextrun"/>
          <w:rFonts w:ascii="Calibri" w:hAnsi="Calibri" w:cs="Calibri"/>
          <w:sz w:val="22"/>
          <w:szCs w:val="22"/>
        </w:rPr>
        <w:t>Determine if any correlation exist between sales and any of the marketing codes, identifying any trends that exist along the way.  Based on trends, identify any markets that Fastenal should focus on.</w:t>
      </w:r>
      <w:r w:rsidRPr="001C4349">
        <w:rPr>
          <w:rStyle w:val="eop"/>
          <w:rFonts w:ascii="Calibri" w:hAnsi="Calibri" w:cs="Calibri"/>
          <w:sz w:val="22"/>
          <w:szCs w:val="22"/>
        </w:rPr>
        <w:t> </w:t>
      </w:r>
    </w:p>
    <w:p w14:paraId="6D85029D" w14:textId="67BED32A" w:rsidR="001C4349" w:rsidRPr="001C4349" w:rsidRDefault="001C4349" w:rsidP="001C4349">
      <w:pPr>
        <w:pStyle w:val="paragraph"/>
        <w:numPr>
          <w:ilvl w:val="0"/>
          <w:numId w:val="13"/>
        </w:numPr>
        <w:spacing w:before="0" w:beforeAutospacing="0" w:after="0" w:afterAutospacing="0"/>
        <w:textAlignment w:val="baseline"/>
        <w:rPr>
          <w:rFonts w:ascii="Calibri" w:hAnsi="Calibri" w:cs="Calibri"/>
          <w:sz w:val="22"/>
          <w:szCs w:val="22"/>
        </w:rPr>
      </w:pPr>
      <w:r w:rsidRPr="001C4349">
        <w:rPr>
          <w:rStyle w:val="normaltextrun"/>
          <w:rFonts w:ascii="Calibri" w:hAnsi="Calibri" w:cs="Calibri"/>
          <w:sz w:val="22"/>
          <w:szCs w:val="22"/>
        </w:rPr>
        <w:t xml:space="preserve">COVID19 </w:t>
      </w:r>
      <w:r w:rsidR="002E4F6E">
        <w:rPr>
          <w:rStyle w:val="normaltextrun"/>
          <w:rFonts w:ascii="Calibri" w:hAnsi="Calibri" w:cs="Calibri"/>
          <w:sz w:val="22"/>
          <w:szCs w:val="22"/>
        </w:rPr>
        <w:t xml:space="preserve">not only </w:t>
      </w:r>
      <w:r w:rsidRPr="001C4349">
        <w:rPr>
          <w:rStyle w:val="normaltextrun"/>
          <w:rFonts w:ascii="Calibri" w:hAnsi="Calibri" w:cs="Calibri"/>
          <w:sz w:val="22"/>
          <w:szCs w:val="22"/>
        </w:rPr>
        <w:t>affected the world economy</w:t>
      </w:r>
      <w:r w:rsidR="002E4F6E">
        <w:rPr>
          <w:rStyle w:val="normaltextrun"/>
          <w:rFonts w:ascii="Calibri" w:hAnsi="Calibri" w:cs="Calibri"/>
          <w:sz w:val="22"/>
          <w:szCs w:val="22"/>
        </w:rPr>
        <w:t xml:space="preserve">, </w:t>
      </w:r>
      <w:r w:rsidR="00B03774">
        <w:rPr>
          <w:rStyle w:val="normaltextrun"/>
          <w:rFonts w:ascii="Calibri" w:hAnsi="Calibri" w:cs="Calibri"/>
          <w:sz w:val="22"/>
          <w:szCs w:val="22"/>
        </w:rPr>
        <w:t>but it also</w:t>
      </w:r>
      <w:r w:rsidR="002E4F6E">
        <w:rPr>
          <w:rStyle w:val="normaltextrun"/>
          <w:rFonts w:ascii="Calibri" w:hAnsi="Calibri" w:cs="Calibri"/>
          <w:sz w:val="22"/>
          <w:szCs w:val="22"/>
        </w:rPr>
        <w:t xml:space="preserve"> affected Fastenal. </w:t>
      </w:r>
      <w:r w:rsidR="009F7F4C">
        <w:rPr>
          <w:rStyle w:val="normaltextrun"/>
          <w:rFonts w:ascii="Calibri" w:hAnsi="Calibri" w:cs="Calibri"/>
          <w:sz w:val="22"/>
          <w:szCs w:val="22"/>
        </w:rPr>
        <w:t xml:space="preserve">Perform research to determine how </w:t>
      </w:r>
      <w:r w:rsidRPr="001C4349">
        <w:rPr>
          <w:rStyle w:val="normaltextrun"/>
          <w:rFonts w:ascii="Calibri" w:hAnsi="Calibri" w:cs="Calibri"/>
          <w:sz w:val="22"/>
          <w:szCs w:val="22"/>
        </w:rPr>
        <w:t>Fastenal’s fastener sales compare to economic trends in manufacturing in North America.  </w:t>
      </w:r>
    </w:p>
    <w:p w14:paraId="41E3ECB1" w14:textId="2402D8A0" w:rsidR="00240537" w:rsidRDefault="00240537">
      <w:pPr>
        <w:rPr>
          <w:color w:val="203864"/>
        </w:rPr>
      </w:pPr>
    </w:p>
    <w:sectPr w:rsidR="0024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39F"/>
    <w:multiLevelType w:val="hybridMultilevel"/>
    <w:tmpl w:val="F6722416"/>
    <w:lvl w:ilvl="0" w:tplc="136683FC">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BE4316"/>
    <w:multiLevelType w:val="hybridMultilevel"/>
    <w:tmpl w:val="26EEF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A41C7"/>
    <w:multiLevelType w:val="multilevel"/>
    <w:tmpl w:val="863049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55EA0"/>
    <w:multiLevelType w:val="multilevel"/>
    <w:tmpl w:val="B5A40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E2DEF"/>
    <w:multiLevelType w:val="multilevel"/>
    <w:tmpl w:val="BD9CC2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047EF7"/>
    <w:multiLevelType w:val="multilevel"/>
    <w:tmpl w:val="62389E4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D5B3BB8"/>
    <w:multiLevelType w:val="hybridMultilevel"/>
    <w:tmpl w:val="DE30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46A37"/>
    <w:multiLevelType w:val="multilevel"/>
    <w:tmpl w:val="324AA8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616C47"/>
    <w:multiLevelType w:val="hybridMultilevel"/>
    <w:tmpl w:val="0A12D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F7FC5"/>
    <w:multiLevelType w:val="hybridMultilevel"/>
    <w:tmpl w:val="92F2C7FA"/>
    <w:lvl w:ilvl="0" w:tplc="6282A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7281C"/>
    <w:multiLevelType w:val="hybridMultilevel"/>
    <w:tmpl w:val="5E1014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E3E98"/>
    <w:multiLevelType w:val="hybridMultilevel"/>
    <w:tmpl w:val="CB3AE886"/>
    <w:lvl w:ilvl="0" w:tplc="748EF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CC7428"/>
    <w:multiLevelType w:val="multilevel"/>
    <w:tmpl w:val="E1A4D0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33D9B"/>
    <w:multiLevelType w:val="multilevel"/>
    <w:tmpl w:val="4200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688813">
    <w:abstractNumId w:val="1"/>
  </w:num>
  <w:num w:numId="2" w16cid:durableId="1901790305">
    <w:abstractNumId w:val="11"/>
  </w:num>
  <w:num w:numId="3" w16cid:durableId="912010667">
    <w:abstractNumId w:val="8"/>
  </w:num>
  <w:num w:numId="4" w16cid:durableId="1909922901">
    <w:abstractNumId w:val="10"/>
  </w:num>
  <w:num w:numId="5" w16cid:durableId="1591963530">
    <w:abstractNumId w:val="0"/>
  </w:num>
  <w:num w:numId="6" w16cid:durableId="475531474">
    <w:abstractNumId w:val="13"/>
  </w:num>
  <w:num w:numId="7" w16cid:durableId="1311399899">
    <w:abstractNumId w:val="3"/>
  </w:num>
  <w:num w:numId="8" w16cid:durableId="590698401">
    <w:abstractNumId w:val="4"/>
  </w:num>
  <w:num w:numId="9" w16cid:durableId="1448354864">
    <w:abstractNumId w:val="5"/>
  </w:num>
  <w:num w:numId="10" w16cid:durableId="1180778204">
    <w:abstractNumId w:val="7"/>
  </w:num>
  <w:num w:numId="11" w16cid:durableId="1599406757">
    <w:abstractNumId w:val="2"/>
  </w:num>
  <w:num w:numId="12" w16cid:durableId="659188505">
    <w:abstractNumId w:val="12"/>
  </w:num>
  <w:num w:numId="13" w16cid:durableId="1299262583">
    <w:abstractNumId w:val="9"/>
  </w:num>
  <w:num w:numId="14" w16cid:durableId="1009792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EF"/>
    <w:rsid w:val="00001406"/>
    <w:rsid w:val="00010F4C"/>
    <w:rsid w:val="00022712"/>
    <w:rsid w:val="00030467"/>
    <w:rsid w:val="00034225"/>
    <w:rsid w:val="00043067"/>
    <w:rsid w:val="00043D16"/>
    <w:rsid w:val="000463B8"/>
    <w:rsid w:val="00063D24"/>
    <w:rsid w:val="00070113"/>
    <w:rsid w:val="00070547"/>
    <w:rsid w:val="00080B2B"/>
    <w:rsid w:val="000A5878"/>
    <w:rsid w:val="000B30CB"/>
    <w:rsid w:val="000C6BAA"/>
    <w:rsid w:val="000E6C47"/>
    <w:rsid w:val="000F0A47"/>
    <w:rsid w:val="001006A2"/>
    <w:rsid w:val="001012EC"/>
    <w:rsid w:val="00113E0D"/>
    <w:rsid w:val="00134D1A"/>
    <w:rsid w:val="00137511"/>
    <w:rsid w:val="001440C0"/>
    <w:rsid w:val="00156EB1"/>
    <w:rsid w:val="0016457E"/>
    <w:rsid w:val="00195DDA"/>
    <w:rsid w:val="001A3D29"/>
    <w:rsid w:val="001A7D40"/>
    <w:rsid w:val="001C4349"/>
    <w:rsid w:val="001C6D8A"/>
    <w:rsid w:val="00201367"/>
    <w:rsid w:val="00217A40"/>
    <w:rsid w:val="00221B61"/>
    <w:rsid w:val="00240537"/>
    <w:rsid w:val="00247EC5"/>
    <w:rsid w:val="002B31CD"/>
    <w:rsid w:val="002C62F0"/>
    <w:rsid w:val="002E1627"/>
    <w:rsid w:val="002E4F6E"/>
    <w:rsid w:val="002E6372"/>
    <w:rsid w:val="002F3BCA"/>
    <w:rsid w:val="003013F7"/>
    <w:rsid w:val="00301A5B"/>
    <w:rsid w:val="003053BB"/>
    <w:rsid w:val="00311224"/>
    <w:rsid w:val="00325615"/>
    <w:rsid w:val="00330479"/>
    <w:rsid w:val="003307F1"/>
    <w:rsid w:val="00355D17"/>
    <w:rsid w:val="00396B50"/>
    <w:rsid w:val="003A6211"/>
    <w:rsid w:val="003C15CE"/>
    <w:rsid w:val="003F60D0"/>
    <w:rsid w:val="00400AB2"/>
    <w:rsid w:val="004048F2"/>
    <w:rsid w:val="00407E21"/>
    <w:rsid w:val="00413478"/>
    <w:rsid w:val="004163AD"/>
    <w:rsid w:val="00437631"/>
    <w:rsid w:val="0047026D"/>
    <w:rsid w:val="00482AD4"/>
    <w:rsid w:val="004966AA"/>
    <w:rsid w:val="00497C70"/>
    <w:rsid w:val="004B10B0"/>
    <w:rsid w:val="004C0B8F"/>
    <w:rsid w:val="004C11E0"/>
    <w:rsid w:val="004D7F0C"/>
    <w:rsid w:val="004F3466"/>
    <w:rsid w:val="004F7549"/>
    <w:rsid w:val="00521001"/>
    <w:rsid w:val="00521036"/>
    <w:rsid w:val="00521CA0"/>
    <w:rsid w:val="00556D75"/>
    <w:rsid w:val="0057159A"/>
    <w:rsid w:val="00580899"/>
    <w:rsid w:val="00582A3B"/>
    <w:rsid w:val="00586C6C"/>
    <w:rsid w:val="005947FE"/>
    <w:rsid w:val="005B0C3C"/>
    <w:rsid w:val="005D72D2"/>
    <w:rsid w:val="00607771"/>
    <w:rsid w:val="00637967"/>
    <w:rsid w:val="0065663D"/>
    <w:rsid w:val="00662D3A"/>
    <w:rsid w:val="00677603"/>
    <w:rsid w:val="0068144D"/>
    <w:rsid w:val="00687A64"/>
    <w:rsid w:val="00690510"/>
    <w:rsid w:val="006C0F0C"/>
    <w:rsid w:val="006C52B3"/>
    <w:rsid w:val="006E53C4"/>
    <w:rsid w:val="0070219B"/>
    <w:rsid w:val="00713B3D"/>
    <w:rsid w:val="0076613D"/>
    <w:rsid w:val="00775752"/>
    <w:rsid w:val="00777AF6"/>
    <w:rsid w:val="0079053E"/>
    <w:rsid w:val="0079527C"/>
    <w:rsid w:val="007B3525"/>
    <w:rsid w:val="007D055F"/>
    <w:rsid w:val="007E780F"/>
    <w:rsid w:val="00800347"/>
    <w:rsid w:val="00803710"/>
    <w:rsid w:val="00810273"/>
    <w:rsid w:val="008109BE"/>
    <w:rsid w:val="0084077A"/>
    <w:rsid w:val="008546DE"/>
    <w:rsid w:val="008855A0"/>
    <w:rsid w:val="00891A6B"/>
    <w:rsid w:val="00891CEF"/>
    <w:rsid w:val="00892069"/>
    <w:rsid w:val="008B4219"/>
    <w:rsid w:val="008E5A26"/>
    <w:rsid w:val="00927CB1"/>
    <w:rsid w:val="00941747"/>
    <w:rsid w:val="00942466"/>
    <w:rsid w:val="009509D8"/>
    <w:rsid w:val="00966AC3"/>
    <w:rsid w:val="00997D4C"/>
    <w:rsid w:val="009A013A"/>
    <w:rsid w:val="009A22D9"/>
    <w:rsid w:val="009A2670"/>
    <w:rsid w:val="009A3563"/>
    <w:rsid w:val="009B60F3"/>
    <w:rsid w:val="009C17AB"/>
    <w:rsid w:val="009D4122"/>
    <w:rsid w:val="009D5A14"/>
    <w:rsid w:val="009F0CB2"/>
    <w:rsid w:val="009F7F4C"/>
    <w:rsid w:val="00A10083"/>
    <w:rsid w:val="00A731C5"/>
    <w:rsid w:val="00A87979"/>
    <w:rsid w:val="00AA034A"/>
    <w:rsid w:val="00AE3714"/>
    <w:rsid w:val="00AE3DB8"/>
    <w:rsid w:val="00AF07C8"/>
    <w:rsid w:val="00B03774"/>
    <w:rsid w:val="00B123BF"/>
    <w:rsid w:val="00B22245"/>
    <w:rsid w:val="00B339DF"/>
    <w:rsid w:val="00B42734"/>
    <w:rsid w:val="00B742E3"/>
    <w:rsid w:val="00BC3C64"/>
    <w:rsid w:val="00BC521C"/>
    <w:rsid w:val="00BF18FE"/>
    <w:rsid w:val="00C1058E"/>
    <w:rsid w:val="00C15244"/>
    <w:rsid w:val="00C322A2"/>
    <w:rsid w:val="00C54CA1"/>
    <w:rsid w:val="00C72924"/>
    <w:rsid w:val="00C9552D"/>
    <w:rsid w:val="00CC2B48"/>
    <w:rsid w:val="00CC7F38"/>
    <w:rsid w:val="00CD49A1"/>
    <w:rsid w:val="00CF0B0C"/>
    <w:rsid w:val="00CF5572"/>
    <w:rsid w:val="00CF5C72"/>
    <w:rsid w:val="00D06B0F"/>
    <w:rsid w:val="00D1786A"/>
    <w:rsid w:val="00D222F9"/>
    <w:rsid w:val="00D23694"/>
    <w:rsid w:val="00D5317C"/>
    <w:rsid w:val="00D77048"/>
    <w:rsid w:val="00D84599"/>
    <w:rsid w:val="00DB55B1"/>
    <w:rsid w:val="00DE3174"/>
    <w:rsid w:val="00DF4A5B"/>
    <w:rsid w:val="00DF7D6B"/>
    <w:rsid w:val="00E3051A"/>
    <w:rsid w:val="00E34057"/>
    <w:rsid w:val="00E70616"/>
    <w:rsid w:val="00E70E7A"/>
    <w:rsid w:val="00E75427"/>
    <w:rsid w:val="00E754F2"/>
    <w:rsid w:val="00E80C89"/>
    <w:rsid w:val="00E845A4"/>
    <w:rsid w:val="00EA7345"/>
    <w:rsid w:val="00ED2CE0"/>
    <w:rsid w:val="00EE031C"/>
    <w:rsid w:val="00EE066E"/>
    <w:rsid w:val="00EE220B"/>
    <w:rsid w:val="00EE7FCB"/>
    <w:rsid w:val="00F061A8"/>
    <w:rsid w:val="00F133E5"/>
    <w:rsid w:val="00F145FA"/>
    <w:rsid w:val="00F17515"/>
    <w:rsid w:val="00F50FAC"/>
    <w:rsid w:val="00F63D1D"/>
    <w:rsid w:val="00F66806"/>
    <w:rsid w:val="00F72639"/>
    <w:rsid w:val="00FB730B"/>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9EFF"/>
  <w15:chartTrackingRefBased/>
  <w15:docId w15:val="{2909DFA1-0DF0-47AD-9442-C27EA0EB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EF"/>
    <w:pPr>
      <w:ind w:left="720"/>
      <w:contextualSpacing/>
    </w:pPr>
  </w:style>
  <w:style w:type="paragraph" w:styleId="NormalWeb">
    <w:name w:val="Normal (Web)"/>
    <w:basedOn w:val="Normal"/>
    <w:uiPriority w:val="99"/>
    <w:unhideWhenUsed/>
    <w:rsid w:val="00CF0B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0B0C"/>
    <w:rPr>
      <w:color w:val="0000FF"/>
      <w:u w:val="single"/>
    </w:rPr>
  </w:style>
  <w:style w:type="character" w:styleId="Emphasis">
    <w:name w:val="Emphasis"/>
    <w:basedOn w:val="DefaultParagraphFont"/>
    <w:uiPriority w:val="20"/>
    <w:qFormat/>
    <w:rsid w:val="00CF0B0C"/>
    <w:rPr>
      <w:i/>
      <w:iCs/>
    </w:rPr>
  </w:style>
  <w:style w:type="paragraph" w:customStyle="1" w:styleId="paragraph">
    <w:name w:val="paragraph"/>
    <w:basedOn w:val="Normal"/>
    <w:rsid w:val="001C4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C4349"/>
  </w:style>
  <w:style w:type="character" w:customStyle="1" w:styleId="eop">
    <w:name w:val="eop"/>
    <w:basedOn w:val="DefaultParagraphFont"/>
    <w:rsid w:val="001C4349"/>
  </w:style>
  <w:style w:type="paragraph" w:styleId="Title">
    <w:name w:val="Title"/>
    <w:basedOn w:val="Normal"/>
    <w:next w:val="Normal"/>
    <w:link w:val="TitleChar"/>
    <w:uiPriority w:val="10"/>
    <w:qFormat/>
    <w:rsid w:val="008109BE"/>
    <w:pPr>
      <w:spacing w:after="0" w:line="240" w:lineRule="auto"/>
      <w:contextualSpacing/>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8109BE"/>
    <w:rPr>
      <w:rFonts w:asciiTheme="majorHAnsi" w:eastAsiaTheme="majorEastAsia" w:hAnsiTheme="majorHAnsi" w:cstheme="majorBidi"/>
      <w:caps/>
      <w:spacing w:val="-10"/>
      <w:kern w:val="28"/>
      <w:sz w:val="56"/>
      <w:szCs w:val="56"/>
    </w:rPr>
  </w:style>
  <w:style w:type="character" w:customStyle="1" w:styleId="Heading1Char">
    <w:name w:val="Heading 1 Char"/>
    <w:basedOn w:val="DefaultParagraphFont"/>
    <w:link w:val="Heading1"/>
    <w:uiPriority w:val="9"/>
    <w:rsid w:val="008109B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048F2"/>
    <w:rPr>
      <w:sz w:val="16"/>
      <w:szCs w:val="16"/>
    </w:rPr>
  </w:style>
  <w:style w:type="paragraph" w:styleId="CommentText">
    <w:name w:val="annotation text"/>
    <w:basedOn w:val="Normal"/>
    <w:link w:val="CommentTextChar"/>
    <w:uiPriority w:val="99"/>
    <w:semiHidden/>
    <w:unhideWhenUsed/>
    <w:rsid w:val="004048F2"/>
    <w:pPr>
      <w:spacing w:line="240" w:lineRule="auto"/>
    </w:pPr>
    <w:rPr>
      <w:sz w:val="20"/>
      <w:szCs w:val="20"/>
    </w:rPr>
  </w:style>
  <w:style w:type="character" w:customStyle="1" w:styleId="CommentTextChar">
    <w:name w:val="Comment Text Char"/>
    <w:basedOn w:val="DefaultParagraphFont"/>
    <w:link w:val="CommentText"/>
    <w:uiPriority w:val="99"/>
    <w:semiHidden/>
    <w:rsid w:val="004048F2"/>
    <w:rPr>
      <w:sz w:val="20"/>
      <w:szCs w:val="20"/>
    </w:rPr>
  </w:style>
  <w:style w:type="paragraph" w:styleId="CommentSubject">
    <w:name w:val="annotation subject"/>
    <w:basedOn w:val="CommentText"/>
    <w:next w:val="CommentText"/>
    <w:link w:val="CommentSubjectChar"/>
    <w:uiPriority w:val="99"/>
    <w:semiHidden/>
    <w:unhideWhenUsed/>
    <w:rsid w:val="004048F2"/>
    <w:rPr>
      <w:b/>
      <w:bCs/>
    </w:rPr>
  </w:style>
  <w:style w:type="character" w:customStyle="1" w:styleId="CommentSubjectChar">
    <w:name w:val="Comment Subject Char"/>
    <w:basedOn w:val="CommentTextChar"/>
    <w:link w:val="CommentSubject"/>
    <w:uiPriority w:val="99"/>
    <w:semiHidden/>
    <w:rsid w:val="004048F2"/>
    <w:rPr>
      <w:b/>
      <w:bCs/>
      <w:sz w:val="20"/>
      <w:szCs w:val="20"/>
    </w:rPr>
  </w:style>
  <w:style w:type="paragraph" w:styleId="BalloonText">
    <w:name w:val="Balloon Text"/>
    <w:basedOn w:val="Normal"/>
    <w:link w:val="BalloonTextChar"/>
    <w:uiPriority w:val="99"/>
    <w:semiHidden/>
    <w:unhideWhenUsed/>
    <w:rsid w:val="00404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8F2"/>
    <w:rPr>
      <w:rFonts w:ascii="Segoe UI" w:hAnsi="Segoe UI" w:cs="Segoe UI"/>
      <w:sz w:val="18"/>
      <w:szCs w:val="18"/>
    </w:rPr>
  </w:style>
  <w:style w:type="character" w:customStyle="1" w:styleId="UnresolvedMention1">
    <w:name w:val="Unresolved Mention1"/>
    <w:basedOn w:val="DefaultParagraphFont"/>
    <w:uiPriority w:val="99"/>
    <w:semiHidden/>
    <w:unhideWhenUsed/>
    <w:rsid w:val="00EA7345"/>
    <w:rPr>
      <w:color w:val="605E5C"/>
      <w:shd w:val="clear" w:color="auto" w:fill="E1DFDD"/>
    </w:rPr>
  </w:style>
  <w:style w:type="character" w:styleId="FollowedHyperlink">
    <w:name w:val="FollowedHyperlink"/>
    <w:basedOn w:val="DefaultParagraphFont"/>
    <w:uiPriority w:val="99"/>
    <w:semiHidden/>
    <w:unhideWhenUsed/>
    <w:rsid w:val="00EA7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8770">
      <w:bodyDiv w:val="1"/>
      <w:marLeft w:val="0"/>
      <w:marRight w:val="0"/>
      <w:marTop w:val="0"/>
      <w:marBottom w:val="0"/>
      <w:divBdr>
        <w:top w:val="none" w:sz="0" w:space="0" w:color="auto"/>
        <w:left w:val="none" w:sz="0" w:space="0" w:color="auto"/>
        <w:bottom w:val="none" w:sz="0" w:space="0" w:color="auto"/>
        <w:right w:val="none" w:sz="0" w:space="0" w:color="auto"/>
      </w:divBdr>
      <w:divsChild>
        <w:div w:id="1485970108">
          <w:marLeft w:val="0"/>
          <w:marRight w:val="0"/>
          <w:marTop w:val="0"/>
          <w:marBottom w:val="0"/>
          <w:divBdr>
            <w:top w:val="none" w:sz="0" w:space="0" w:color="auto"/>
            <w:left w:val="none" w:sz="0" w:space="0" w:color="auto"/>
            <w:bottom w:val="none" w:sz="0" w:space="0" w:color="auto"/>
            <w:right w:val="none" w:sz="0" w:space="0" w:color="auto"/>
          </w:divBdr>
        </w:div>
        <w:div w:id="242960116">
          <w:marLeft w:val="0"/>
          <w:marRight w:val="0"/>
          <w:marTop w:val="0"/>
          <w:marBottom w:val="0"/>
          <w:divBdr>
            <w:top w:val="none" w:sz="0" w:space="0" w:color="auto"/>
            <w:left w:val="none" w:sz="0" w:space="0" w:color="auto"/>
            <w:bottom w:val="none" w:sz="0" w:space="0" w:color="auto"/>
            <w:right w:val="none" w:sz="0" w:space="0" w:color="auto"/>
          </w:divBdr>
        </w:div>
        <w:div w:id="373121018">
          <w:marLeft w:val="0"/>
          <w:marRight w:val="0"/>
          <w:marTop w:val="0"/>
          <w:marBottom w:val="0"/>
          <w:divBdr>
            <w:top w:val="none" w:sz="0" w:space="0" w:color="auto"/>
            <w:left w:val="none" w:sz="0" w:space="0" w:color="auto"/>
            <w:bottom w:val="none" w:sz="0" w:space="0" w:color="auto"/>
            <w:right w:val="none" w:sz="0" w:space="0" w:color="auto"/>
          </w:divBdr>
        </w:div>
        <w:div w:id="662660098">
          <w:marLeft w:val="0"/>
          <w:marRight w:val="0"/>
          <w:marTop w:val="0"/>
          <w:marBottom w:val="0"/>
          <w:divBdr>
            <w:top w:val="none" w:sz="0" w:space="0" w:color="auto"/>
            <w:left w:val="none" w:sz="0" w:space="0" w:color="auto"/>
            <w:bottom w:val="none" w:sz="0" w:space="0" w:color="auto"/>
            <w:right w:val="none" w:sz="0" w:space="0" w:color="auto"/>
          </w:divBdr>
        </w:div>
        <w:div w:id="167866096">
          <w:marLeft w:val="0"/>
          <w:marRight w:val="0"/>
          <w:marTop w:val="0"/>
          <w:marBottom w:val="0"/>
          <w:divBdr>
            <w:top w:val="none" w:sz="0" w:space="0" w:color="auto"/>
            <w:left w:val="none" w:sz="0" w:space="0" w:color="auto"/>
            <w:bottom w:val="none" w:sz="0" w:space="0" w:color="auto"/>
            <w:right w:val="none" w:sz="0" w:space="0" w:color="auto"/>
          </w:divBdr>
        </w:div>
        <w:div w:id="939727456">
          <w:marLeft w:val="0"/>
          <w:marRight w:val="0"/>
          <w:marTop w:val="0"/>
          <w:marBottom w:val="0"/>
          <w:divBdr>
            <w:top w:val="none" w:sz="0" w:space="0" w:color="auto"/>
            <w:left w:val="none" w:sz="0" w:space="0" w:color="auto"/>
            <w:bottom w:val="none" w:sz="0" w:space="0" w:color="auto"/>
            <w:right w:val="none" w:sz="0" w:space="0" w:color="auto"/>
          </w:divBdr>
        </w:div>
        <w:div w:id="643000804">
          <w:marLeft w:val="0"/>
          <w:marRight w:val="0"/>
          <w:marTop w:val="0"/>
          <w:marBottom w:val="0"/>
          <w:divBdr>
            <w:top w:val="none" w:sz="0" w:space="0" w:color="auto"/>
            <w:left w:val="none" w:sz="0" w:space="0" w:color="auto"/>
            <w:bottom w:val="none" w:sz="0" w:space="0" w:color="auto"/>
            <w:right w:val="none" w:sz="0" w:space="0" w:color="auto"/>
          </w:divBdr>
        </w:div>
      </w:divsChild>
    </w:div>
    <w:div w:id="182595938">
      <w:bodyDiv w:val="1"/>
      <w:marLeft w:val="0"/>
      <w:marRight w:val="0"/>
      <w:marTop w:val="0"/>
      <w:marBottom w:val="0"/>
      <w:divBdr>
        <w:top w:val="none" w:sz="0" w:space="0" w:color="auto"/>
        <w:left w:val="none" w:sz="0" w:space="0" w:color="auto"/>
        <w:bottom w:val="none" w:sz="0" w:space="0" w:color="auto"/>
        <w:right w:val="none" w:sz="0" w:space="0" w:color="auto"/>
      </w:divBdr>
      <w:divsChild>
        <w:div w:id="765006662">
          <w:marLeft w:val="0"/>
          <w:marRight w:val="0"/>
          <w:marTop w:val="0"/>
          <w:marBottom w:val="0"/>
          <w:divBdr>
            <w:top w:val="none" w:sz="0" w:space="0" w:color="auto"/>
            <w:left w:val="none" w:sz="0" w:space="0" w:color="auto"/>
            <w:bottom w:val="none" w:sz="0" w:space="0" w:color="auto"/>
            <w:right w:val="none" w:sz="0" w:space="0" w:color="auto"/>
          </w:divBdr>
        </w:div>
        <w:div w:id="594047935">
          <w:marLeft w:val="0"/>
          <w:marRight w:val="0"/>
          <w:marTop w:val="0"/>
          <w:marBottom w:val="0"/>
          <w:divBdr>
            <w:top w:val="none" w:sz="0" w:space="0" w:color="auto"/>
            <w:left w:val="none" w:sz="0" w:space="0" w:color="auto"/>
            <w:bottom w:val="none" w:sz="0" w:space="0" w:color="auto"/>
            <w:right w:val="none" w:sz="0" w:space="0" w:color="auto"/>
          </w:divBdr>
        </w:div>
        <w:div w:id="166672510">
          <w:marLeft w:val="0"/>
          <w:marRight w:val="0"/>
          <w:marTop w:val="0"/>
          <w:marBottom w:val="0"/>
          <w:divBdr>
            <w:top w:val="none" w:sz="0" w:space="0" w:color="auto"/>
            <w:left w:val="none" w:sz="0" w:space="0" w:color="auto"/>
            <w:bottom w:val="none" w:sz="0" w:space="0" w:color="auto"/>
            <w:right w:val="none" w:sz="0" w:space="0" w:color="auto"/>
          </w:divBdr>
        </w:div>
        <w:div w:id="255864776">
          <w:marLeft w:val="0"/>
          <w:marRight w:val="0"/>
          <w:marTop w:val="0"/>
          <w:marBottom w:val="0"/>
          <w:divBdr>
            <w:top w:val="none" w:sz="0" w:space="0" w:color="auto"/>
            <w:left w:val="none" w:sz="0" w:space="0" w:color="auto"/>
            <w:bottom w:val="none" w:sz="0" w:space="0" w:color="auto"/>
            <w:right w:val="none" w:sz="0" w:space="0" w:color="auto"/>
          </w:divBdr>
        </w:div>
        <w:div w:id="2061779833">
          <w:marLeft w:val="0"/>
          <w:marRight w:val="0"/>
          <w:marTop w:val="0"/>
          <w:marBottom w:val="0"/>
          <w:divBdr>
            <w:top w:val="none" w:sz="0" w:space="0" w:color="auto"/>
            <w:left w:val="none" w:sz="0" w:space="0" w:color="auto"/>
            <w:bottom w:val="none" w:sz="0" w:space="0" w:color="auto"/>
            <w:right w:val="none" w:sz="0" w:space="0" w:color="auto"/>
          </w:divBdr>
        </w:div>
        <w:div w:id="66923540">
          <w:marLeft w:val="0"/>
          <w:marRight w:val="0"/>
          <w:marTop w:val="0"/>
          <w:marBottom w:val="0"/>
          <w:divBdr>
            <w:top w:val="none" w:sz="0" w:space="0" w:color="auto"/>
            <w:left w:val="none" w:sz="0" w:space="0" w:color="auto"/>
            <w:bottom w:val="none" w:sz="0" w:space="0" w:color="auto"/>
            <w:right w:val="none" w:sz="0" w:space="0" w:color="auto"/>
          </w:divBdr>
        </w:div>
        <w:div w:id="913055206">
          <w:marLeft w:val="0"/>
          <w:marRight w:val="0"/>
          <w:marTop w:val="0"/>
          <w:marBottom w:val="0"/>
          <w:divBdr>
            <w:top w:val="none" w:sz="0" w:space="0" w:color="auto"/>
            <w:left w:val="none" w:sz="0" w:space="0" w:color="auto"/>
            <w:bottom w:val="none" w:sz="0" w:space="0" w:color="auto"/>
            <w:right w:val="none" w:sz="0" w:space="0" w:color="auto"/>
          </w:divBdr>
        </w:div>
      </w:divsChild>
    </w:div>
    <w:div w:id="1149832323">
      <w:bodyDiv w:val="1"/>
      <w:marLeft w:val="0"/>
      <w:marRight w:val="0"/>
      <w:marTop w:val="0"/>
      <w:marBottom w:val="0"/>
      <w:divBdr>
        <w:top w:val="none" w:sz="0" w:space="0" w:color="auto"/>
        <w:left w:val="none" w:sz="0" w:space="0" w:color="auto"/>
        <w:bottom w:val="none" w:sz="0" w:space="0" w:color="auto"/>
        <w:right w:val="none" w:sz="0" w:space="0" w:color="auto"/>
      </w:divBdr>
    </w:div>
    <w:div w:id="1557470490">
      <w:bodyDiv w:val="1"/>
      <w:marLeft w:val="0"/>
      <w:marRight w:val="0"/>
      <w:marTop w:val="0"/>
      <w:marBottom w:val="0"/>
      <w:divBdr>
        <w:top w:val="none" w:sz="0" w:space="0" w:color="auto"/>
        <w:left w:val="none" w:sz="0" w:space="0" w:color="auto"/>
        <w:bottom w:val="none" w:sz="0" w:space="0" w:color="auto"/>
        <w:right w:val="none" w:sz="0" w:space="0" w:color="auto"/>
      </w:divBdr>
    </w:div>
    <w:div w:id="21044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008444E58A6C4B9AE1DF9877EF45D6" ma:contentTypeVersion="13" ma:contentTypeDescription="Create a new document." ma:contentTypeScope="" ma:versionID="c1a1259f1059f7847074b189840ae8f9">
  <xsd:schema xmlns:xsd="http://www.w3.org/2001/XMLSchema" xmlns:xs="http://www.w3.org/2001/XMLSchema" xmlns:p="http://schemas.microsoft.com/office/2006/metadata/properties" xmlns:ns3="86087b60-7c65-4cad-84e3-71e6946adbff" xmlns:ns4="c6df6735-7358-4702-a365-c1138eed3d9a" targetNamespace="http://schemas.microsoft.com/office/2006/metadata/properties" ma:root="true" ma:fieldsID="aab83997e1f0f368b7d2ba2e7a97cef8" ns3:_="" ns4:_="">
    <xsd:import namespace="86087b60-7c65-4cad-84e3-71e6946adbff"/>
    <xsd:import namespace="c6df6735-7358-4702-a365-c1138eed3d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87b60-7c65-4cad-84e3-71e6946adb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df6735-7358-4702-a365-c1138eed3d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D5234A-A27C-4EE1-AB5C-961950243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87b60-7c65-4cad-84e3-71e6946adbff"/>
    <ds:schemaRef ds:uri="c6df6735-7358-4702-a365-c1138eed3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4241AF-3424-49DB-B2F4-1A184F6C42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FBF385-58F0-4EBC-BBA2-974E801F4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Schmidt</dc:creator>
  <cp:keywords/>
  <dc:description/>
  <cp:lastModifiedBy>Carrie Cox</cp:lastModifiedBy>
  <cp:revision>2</cp:revision>
  <cp:lastPrinted>2022-03-07T15:05:00Z</cp:lastPrinted>
  <dcterms:created xsi:type="dcterms:W3CDTF">2023-02-26T23:33:00Z</dcterms:created>
  <dcterms:modified xsi:type="dcterms:W3CDTF">2023-02-26T23:33:00Z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0x010100A4008444E58A6C4B9AE1DF9877EF45D6</vt:lpwstr>
  </property>
</Properties>
</file>