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Discrete data TCO</w:t>
      </w:r>
      <w:r w:rsidDel="00000000" w:rsidR="00000000" w:rsidRPr="00000000">
        <w:rPr>
          <w:rFonts w:ascii="Times New Roman" w:cs="Times New Roman" w:eastAsia="Times New Roman" w:hAnsi="Times New Roman"/>
          <w:b w:val="1"/>
          <w:sz w:val="26"/>
          <w:szCs w:val="26"/>
          <w:vertAlign w:val="subscript"/>
          <w:rtl w:val="0"/>
        </w:rPr>
        <w:t xml:space="preserve">2</w:t>
      </w:r>
      <w:r w:rsidDel="00000000" w:rsidR="00000000" w:rsidRPr="00000000">
        <w:rPr>
          <w:rFonts w:ascii="Times New Roman" w:cs="Times New Roman" w:eastAsia="Times New Roman" w:hAnsi="Times New Roman"/>
          <w:b w:val="1"/>
          <w:sz w:val="26"/>
          <w:szCs w:val="26"/>
          <w:rtl w:val="0"/>
        </w:rPr>
        <w:t xml:space="preserve">/pCO</w:t>
      </w:r>
      <w:r w:rsidDel="00000000" w:rsidR="00000000" w:rsidRPr="00000000">
        <w:rPr>
          <w:rFonts w:ascii="Times New Roman" w:cs="Times New Roman" w:eastAsia="Times New Roman" w:hAnsi="Times New Roman"/>
          <w:b w:val="1"/>
          <w:sz w:val="26"/>
          <w:szCs w:val="26"/>
          <w:vertAlign w:val="subscript"/>
          <w:rtl w:val="0"/>
        </w:rPr>
        <w:t xml:space="preserve">2</w:t>
      </w:r>
      <w:r w:rsidDel="00000000" w:rsidR="00000000" w:rsidRPr="00000000">
        <w:rPr>
          <w:rFonts w:ascii="Times New Roman" w:cs="Times New Roman" w:eastAsia="Times New Roman" w:hAnsi="Times New Roman"/>
          <w:b w:val="1"/>
          <w:sz w:val="26"/>
          <w:szCs w:val="26"/>
          <w:rtl w:val="0"/>
        </w:rPr>
        <w:t xml:space="preserve"> Quality Control</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Introduction: </w:t>
      </w:r>
      <w:r w:rsidDel="00000000" w:rsidR="00000000" w:rsidRPr="00000000">
        <w:rPr>
          <w:rFonts w:ascii="Times New Roman" w:cs="Times New Roman" w:eastAsia="Times New Roman" w:hAnsi="Times New Roman"/>
          <w:rtl w:val="0"/>
        </w:rPr>
        <w:t xml:space="preserve">What follows are the steps and rationale for quality control (QC) of Hakai discrete total dissolved inorganic carbon (TCO</w:t>
      </w:r>
      <w:r w:rsidDel="00000000" w:rsidR="00000000" w:rsidRPr="00000000">
        <w:rPr>
          <w:rFonts w:ascii="Times New Roman" w:cs="Times New Roman" w:eastAsia="Times New Roman" w:hAnsi="Times New Roman"/>
          <w:vertAlign w:val="subscript"/>
          <w:rtl w:val="0"/>
        </w:rPr>
        <w:t xml:space="preserve">2</w:t>
      </w:r>
      <w:r w:rsidDel="00000000" w:rsidR="00000000" w:rsidRPr="00000000">
        <w:rPr>
          <w:rFonts w:ascii="Times New Roman" w:cs="Times New Roman" w:eastAsia="Times New Roman" w:hAnsi="Times New Roman"/>
          <w:rtl w:val="0"/>
        </w:rPr>
        <w:t xml:space="preserve">) and carbon dioxide partial pressure (pCO</w:t>
      </w:r>
      <w:r w:rsidDel="00000000" w:rsidR="00000000" w:rsidRPr="00000000">
        <w:rPr>
          <w:rFonts w:ascii="Times New Roman" w:cs="Times New Roman" w:eastAsia="Times New Roman" w:hAnsi="Times New Roman"/>
          <w:vertAlign w:val="subscript"/>
          <w:rtl w:val="0"/>
        </w:rPr>
        <w:t xml:space="preserve">2</w:t>
      </w:r>
      <w:r w:rsidDel="00000000" w:rsidR="00000000" w:rsidRPr="00000000">
        <w:rPr>
          <w:rFonts w:ascii="Times New Roman" w:cs="Times New Roman" w:eastAsia="Times New Roman" w:hAnsi="Times New Roman"/>
          <w:rtl w:val="0"/>
        </w:rPr>
        <w:t xml:space="preserve">) data collected by our oceanography long-term monitoring program, from platforms-of-opportunity, or by citizen science groups. The QC process begins at the stage of compiling a metadata mastersheet (i.e. concatenating required information from field notes and analysis SRVC CO</w:t>
      </w:r>
      <w:r w:rsidDel="00000000" w:rsidR="00000000" w:rsidRPr="00000000">
        <w:rPr>
          <w:rFonts w:ascii="Times New Roman" w:cs="Times New Roman" w:eastAsia="Times New Roman" w:hAnsi="Times New Roman"/>
          <w:vertAlign w:val="subscript"/>
          <w:rtl w:val="0"/>
        </w:rPr>
        <w:t xml:space="preserve">2</w:t>
      </w:r>
      <w:r w:rsidDel="00000000" w:rsidR="00000000" w:rsidRPr="00000000">
        <w:rPr>
          <w:rFonts w:ascii="Times New Roman" w:cs="Times New Roman" w:eastAsia="Times New Roman" w:hAnsi="Times New Roman"/>
          <w:rtl w:val="0"/>
        </w:rPr>
        <w:t xml:space="preserve"> files).   </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Flags:</w:t>
      </w:r>
      <w:r w:rsidDel="00000000" w:rsidR="00000000" w:rsidRPr="00000000">
        <w:rPr>
          <w:rFonts w:ascii="Times New Roman" w:cs="Times New Roman" w:eastAsia="Times New Roman" w:hAnsi="Times New Roman"/>
          <w:rtl w:val="0"/>
        </w:rPr>
        <w:t xml:space="preserve"> 1 = good, 2 = replicate, 3 = questionable, 4 = not a number (NaN);</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Protocols:</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60" w:right="0" w:hanging="400"/>
        <w:jc w:val="left"/>
        <w:rPr>
          <w:rFonts w:ascii="Times New Roman" w:cs="Times New Roman" w:eastAsia="Times New Roman" w:hAnsi="Times New Roman"/>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The QC process begins at the stage of concatenating analysis SRVC </w:t>
      </w:r>
      <w:r w:rsidDel="00000000" w:rsidR="00000000" w:rsidRPr="00000000">
        <w:rPr>
          <w:rFonts w:ascii="Times New Roman" w:cs="Times New Roman" w:eastAsia="Times New Roman" w:hAnsi="Times New Roman"/>
          <w:rtl w:val="0"/>
        </w:rPr>
        <w:t xml:space="preserve">CO</w:t>
      </w:r>
      <w:r w:rsidDel="00000000" w:rsidR="00000000" w:rsidRPr="00000000">
        <w:rPr>
          <w:rFonts w:ascii="Times New Roman" w:cs="Times New Roman" w:eastAsia="Times New Roman" w:hAnsi="Times New Roman"/>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 files. Combine analysis SRVC </w:t>
      </w:r>
      <w:r w:rsidDel="00000000" w:rsidR="00000000" w:rsidRPr="00000000">
        <w:rPr>
          <w:rFonts w:ascii="Times New Roman" w:cs="Times New Roman" w:eastAsia="Times New Roman" w:hAnsi="Times New Roman"/>
          <w:rtl w:val="0"/>
        </w:rPr>
        <w:t xml:space="preserve">CO</w:t>
      </w:r>
      <w:r w:rsidDel="00000000" w:rsidR="00000000" w:rsidRPr="00000000">
        <w:rPr>
          <w:rFonts w:ascii="Times New Roman" w:cs="Times New Roman" w:eastAsia="Times New Roman" w:hAnsi="Times New Roman"/>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 files </w:t>
      </w:r>
      <w:r w:rsidDel="00000000" w:rsidR="00000000" w:rsidRPr="00000000">
        <w:rPr>
          <w:rFonts w:ascii="Times New Roman" w:cs="Times New Roman" w:eastAsia="Times New Roman" w:hAnsi="Times New Roman"/>
          <w:rtl w:val="0"/>
        </w:rPr>
        <w:t xml:space="preserve">with a</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 </w:t>
      </w:r>
      <w:r w:rsidDel="00000000" w:rsidR="00000000" w:rsidRPr="00000000">
        <w:rPr>
          <w:rFonts w:ascii="Times New Roman" w:cs="Times New Roman" w:eastAsia="Times New Roman" w:hAnsi="Times New Roman"/>
          <w:rtl w:val="0"/>
        </w:rPr>
        <w:t xml:space="preserve">metadata mastersheet </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that was generated during sample analysis with inputs (date, time, position, depth, project, etc.) from the sample </w:t>
      </w:r>
      <w:r w:rsidDel="00000000" w:rsidR="00000000" w:rsidRPr="00000000">
        <w:rPr>
          <w:rFonts w:ascii="Times New Roman" w:cs="Times New Roman" w:eastAsia="Times New Roman" w:hAnsi="Times New Roman"/>
          <w:rtl w:val="0"/>
        </w:rPr>
        <w:t xml:space="preserve">field</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 sheets. Match sample ID with sample ID in the </w:t>
      </w:r>
      <w:r w:rsidDel="00000000" w:rsidR="00000000" w:rsidRPr="00000000">
        <w:rPr>
          <w:rFonts w:ascii="Times New Roman" w:cs="Times New Roman" w:eastAsia="Times New Roman" w:hAnsi="Times New Roman"/>
          <w:rtl w:val="0"/>
        </w:rPr>
        <w:t xml:space="preserve">metadata mastersheet</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 and add a column “QC flags”. For each sample</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 add a “1” if no comment is given on the SRVC file and if not a replicate</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 add a “2” if the sample is one of a replicate set (usually triplicates), add a “3” if there is a comment specifying an issue encountered during sample collection or during sample analysis</w:t>
      </w:r>
      <w:r w:rsidDel="00000000" w:rsidR="00000000" w:rsidRPr="00000000">
        <w:rPr>
          <w:rFonts w:ascii="Times New Roman" w:cs="Times New Roman" w:eastAsia="Times New Roman" w:hAnsi="Times New Roman"/>
          <w:rtl w:val="0"/>
        </w:rPr>
        <w:t xml:space="preserve">. At this time, add a column for storage time (days) and calculate the duration of time between sample collection and analysis date. If any of the CO</w:t>
      </w:r>
      <w:r w:rsidDel="00000000" w:rsidR="00000000" w:rsidRPr="00000000">
        <w:rPr>
          <w:rFonts w:ascii="Times New Roman" w:cs="Times New Roman" w:eastAsia="Times New Roman" w:hAnsi="Times New Roman"/>
          <w:vertAlign w:val="subscript"/>
          <w:rtl w:val="0"/>
        </w:rPr>
        <w:t xml:space="preserve">2</w:t>
      </w:r>
      <w:r w:rsidDel="00000000" w:rsidR="00000000" w:rsidRPr="00000000">
        <w:rPr>
          <w:rFonts w:ascii="Times New Roman" w:cs="Times New Roman" w:eastAsia="Times New Roman" w:hAnsi="Times New Roman"/>
          <w:rtl w:val="0"/>
        </w:rPr>
        <w:t xml:space="preserve"> samples have been stored for &gt;183 days (~6 months), they receive a QC Flag = 3.</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NOTE:</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u w:val="none"/>
          <w:shd w:fill="auto" w:val="clear"/>
          <w:vertAlign w:val="baseline"/>
          <w:rtl w:val="0"/>
        </w:rPr>
        <w:t xml:space="preserve">TCO</w:t>
      </w:r>
      <w:r w:rsidDel="00000000" w:rsidR="00000000" w:rsidRPr="00000000">
        <w:rPr>
          <w:rFonts w:ascii="Times New Roman" w:cs="Times New Roman" w:eastAsia="Times New Roman" w:hAnsi="Times New Roman"/>
          <w:b w:val="0"/>
          <w:i w:val="1"/>
          <w:smallCaps w:val="0"/>
          <w:strike w:val="0"/>
          <w:color w:val="000000"/>
          <w:u w:val="none"/>
          <w:shd w:fill="auto" w:val="clear"/>
          <w:vertAlign w:val="subscript"/>
          <w:rtl w:val="0"/>
        </w:rPr>
        <w:t xml:space="preserve">2</w:t>
      </w:r>
      <w:r w:rsidDel="00000000" w:rsidR="00000000" w:rsidRPr="00000000">
        <w:rPr>
          <w:rFonts w:ascii="Times New Roman" w:cs="Times New Roman" w:eastAsia="Times New Roman" w:hAnsi="Times New Roman"/>
          <w:b w:val="0"/>
          <w:i w:val="1"/>
          <w:smallCaps w:val="0"/>
          <w:strike w:val="0"/>
          <w:color w:val="000000"/>
          <w:u w:val="none"/>
          <w:shd w:fill="auto" w:val="clear"/>
          <w:vertAlign w:val="baseline"/>
          <w:rtl w:val="0"/>
        </w:rPr>
        <w:t xml:space="preserve"> data will have already been assessed during the analysis and generation of the SRVC file by examination of correction factors and variance (STD) of triplicate Certified Reference Material (CRM) runs or from Internal Reference </w:t>
      </w:r>
      <w:r w:rsidDel="00000000" w:rsidR="00000000" w:rsidRPr="00000000">
        <w:rPr>
          <w:rFonts w:ascii="Times New Roman" w:cs="Times New Roman" w:eastAsia="Times New Roman" w:hAnsi="Times New Roman"/>
          <w:i w:val="1"/>
          <w:rtl w:val="0"/>
        </w:rPr>
        <w:t xml:space="preserve">Material (IRM)</w:t>
      </w:r>
      <w:r w:rsidDel="00000000" w:rsidR="00000000" w:rsidRPr="00000000">
        <w:rPr>
          <w:rFonts w:ascii="Times New Roman" w:cs="Times New Roman" w:eastAsia="Times New Roman" w:hAnsi="Times New Roman"/>
          <w:b w:val="0"/>
          <w:i w:val="1"/>
          <w:smallCaps w:val="0"/>
          <w:strike w:val="0"/>
          <w:color w:val="00000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60" w:right="0" w:hanging="400"/>
        <w:jc w:val="left"/>
        <w:rPr>
          <w:rFonts w:ascii="Times New Roman" w:cs="Times New Roman" w:eastAsia="Times New Roman" w:hAnsi="Times New Roman"/>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The second step takes place at the point of merging CTD data with a Mat</w:t>
      </w:r>
      <w:r w:rsidDel="00000000" w:rsidR="00000000" w:rsidRPr="00000000">
        <w:rPr>
          <w:rFonts w:ascii="Times New Roman" w:cs="Times New Roman" w:eastAsia="Times New Roman" w:hAnsi="Times New Roman"/>
          <w:rtl w:val="0"/>
        </w:rPr>
        <w:t xml:space="preserve">l</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ab-ready version (text encoded </w:t>
      </w:r>
      <w:r w:rsidDel="00000000" w:rsidR="00000000" w:rsidRPr="00000000">
        <w:rPr>
          <w:rFonts w:ascii="Times New Roman" w:cs="Times New Roman" w:eastAsia="Times New Roman" w:hAnsi="Times New Roman"/>
          <w:rtl w:val="0"/>
        </w:rPr>
        <w:t xml:space="preserve">so the file</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 is all numbers) of the master file. Once data are merged (i.e. matched by time, position, depth), comparisons between NIST probe T (measured on deck following sample draw from the Niskin bottle) and CTD T (measured in the water column and extracted for the depth of the Niskin bottle – adjusted to RBR solo pressure measured on each bottle)</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 YSI salinity (measured in the laboratory using a YSI conductivity cell that is calibrated using CRM salinity) with CTD salinity is also compared</w:t>
      </w:r>
      <w:r w:rsidDel="00000000" w:rsidR="00000000" w:rsidRPr="00000000">
        <w:rPr>
          <w:rFonts w:ascii="Times New Roman" w:cs="Times New Roman" w:eastAsia="Times New Roman" w:hAnsi="Times New Roman"/>
          <w:rtl w:val="0"/>
        </w:rPr>
        <w:t xml:space="preserve"> (a</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ll salinity units should be PSS-78). The NIST T and CTD T comparison does not provide a QC metric, but is useful to see the degree of </w:t>
      </w:r>
      <w:r w:rsidDel="00000000" w:rsidR="00000000" w:rsidRPr="00000000">
        <w:rPr>
          <w:rFonts w:ascii="Times New Roman" w:cs="Times New Roman" w:eastAsia="Times New Roman" w:hAnsi="Times New Roman"/>
          <w:rtl w:val="0"/>
        </w:rPr>
        <w:t xml:space="preserve">on-deck</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 warming of the sample prior to NIST T measurement. The YSI S and CTD S comparison, however, should be much closer, and large differences here should be indicative of sampling issue (i.e. either drawn from the wrong Niskin bottle or the Niskin bottle was fired at a shallower depth then the target depth. Note large departures between YSI S and CTD S tend to fall well below the 1:1 line indicating a lower YSI determined S relative to CTD S.) The root mean square error (RMSE) is used to flag data that exhibit a large departure between YSI S and CTD S. Typical RMSE values between YSI S and CTD S are &lt; 0.2. To capture only large salinity departures, data that exhibit differences between YSI S and CTD S greater than 4*RMSE are given a flag of “3”.</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NOTE: </w:t>
      </w:r>
      <w:r w:rsidDel="00000000" w:rsidR="00000000" w:rsidRPr="00000000">
        <w:rPr>
          <w:rFonts w:ascii="Times New Roman" w:cs="Times New Roman" w:eastAsia="Times New Roman" w:hAnsi="Times New Roman"/>
          <w:b w:val="0"/>
          <w:i w:val="1"/>
          <w:smallCaps w:val="0"/>
          <w:strike w:val="0"/>
          <w:color w:val="000000"/>
          <w:u w:val="none"/>
          <w:shd w:fill="auto" w:val="clear"/>
          <w:vertAlign w:val="baseline"/>
          <w:rtl w:val="0"/>
        </w:rPr>
        <w:t xml:space="preserve">If the project/platform CO</w:t>
      </w:r>
      <w:r w:rsidDel="00000000" w:rsidR="00000000" w:rsidRPr="00000000">
        <w:rPr>
          <w:rFonts w:ascii="Times New Roman" w:cs="Times New Roman" w:eastAsia="Times New Roman" w:hAnsi="Times New Roman"/>
          <w:b w:val="0"/>
          <w:i w:val="1"/>
          <w:smallCaps w:val="0"/>
          <w:strike w:val="0"/>
          <w:color w:val="000000"/>
          <w:u w:val="none"/>
          <w:shd w:fill="auto" w:val="clear"/>
          <w:vertAlign w:val="subscript"/>
          <w:rtl w:val="0"/>
        </w:rPr>
        <w:t xml:space="preserve">2</w:t>
      </w:r>
      <w:r w:rsidDel="00000000" w:rsidR="00000000" w:rsidRPr="00000000">
        <w:rPr>
          <w:rFonts w:ascii="Times New Roman" w:cs="Times New Roman" w:eastAsia="Times New Roman" w:hAnsi="Times New Roman"/>
          <w:b w:val="0"/>
          <w:i w:val="1"/>
          <w:smallCaps w:val="0"/>
          <w:strike w:val="0"/>
          <w:color w:val="000000"/>
          <w:u w:val="none"/>
          <w:shd w:fill="auto" w:val="clear"/>
          <w:vertAlign w:val="baseline"/>
          <w:rtl w:val="0"/>
        </w:rPr>
        <w:t xml:space="preserve"> data do not have accompanying CTD data, this step is skipped.</w:t>
      </w: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rtl w:val="0"/>
        </w:rPr>
        <w:t xml:space="preserve">If nutrient data were collected at the same time as the CO</w:t>
      </w:r>
      <w:r w:rsidDel="00000000" w:rsidR="00000000" w:rsidRPr="00000000">
        <w:rPr>
          <w:rFonts w:ascii="Times New Roman" w:cs="Times New Roman" w:eastAsia="Times New Roman" w:hAnsi="Times New Roman"/>
          <w:vertAlign w:val="subscript"/>
          <w:rtl w:val="0"/>
        </w:rPr>
        <w:t xml:space="preserve">2</w:t>
      </w:r>
      <w:r w:rsidDel="00000000" w:rsidR="00000000" w:rsidRPr="00000000">
        <w:rPr>
          <w:rFonts w:ascii="Times New Roman" w:cs="Times New Roman" w:eastAsia="Times New Roman" w:hAnsi="Times New Roman"/>
          <w:rtl w:val="0"/>
        </w:rPr>
        <w:t xml:space="preserve"> samples, they are</w:t>
      </w:r>
      <w:r w:rsidDel="00000000" w:rsidR="00000000" w:rsidRPr="00000000">
        <w:rPr>
          <w:rFonts w:ascii="Times New Roman" w:cs="Times New Roman" w:eastAsia="Times New Roman" w:hAnsi="Times New Roman"/>
          <w:b w:val="0"/>
          <w:smallCaps w:val="0"/>
          <w:strike w:val="0"/>
          <w:color w:val="000000"/>
          <w:u w:val="none"/>
          <w:shd w:fill="auto" w:val="clear"/>
          <w:vertAlign w:val="baseline"/>
          <w:rtl w:val="0"/>
        </w:rPr>
        <w:t xml:space="preserve"> merged at this point.CO</w:t>
      </w:r>
      <w:r w:rsidDel="00000000" w:rsidR="00000000" w:rsidRPr="00000000">
        <w:rPr>
          <w:rFonts w:ascii="Times New Roman" w:cs="Times New Roman" w:eastAsia="Times New Roman" w:hAnsi="Times New Roman"/>
          <w:b w:val="0"/>
          <w:smallCaps w:val="0"/>
          <w:strike w:val="0"/>
          <w:color w:val="000000"/>
          <w:u w:val="none"/>
          <w:shd w:fill="auto" w:val="clear"/>
          <w:vertAlign w:val="subscript"/>
          <w:rtl w:val="0"/>
        </w:rPr>
        <w:t xml:space="preserve">2</w:t>
      </w:r>
      <w:r w:rsidDel="00000000" w:rsidR="00000000" w:rsidRPr="00000000">
        <w:rPr>
          <w:rFonts w:ascii="Times New Roman" w:cs="Times New Roman" w:eastAsia="Times New Roman" w:hAnsi="Times New Roman"/>
          <w:b w:val="0"/>
          <w:smallCaps w:val="0"/>
          <w:strike w:val="0"/>
          <w:color w:val="000000"/>
          <w:u w:val="none"/>
          <w:shd w:fill="auto" w:val="clear"/>
          <w:vertAlign w:val="baseline"/>
          <w:rtl w:val="0"/>
        </w:rPr>
        <w:t xml:space="preserve"> system parameters are then recomputed with CTD temperature, salinity and pressure, we ignore the nutrient inputs </w:t>
      </w:r>
      <w:r w:rsidDel="00000000" w:rsidR="00000000" w:rsidRPr="00000000">
        <w:rPr>
          <w:rFonts w:ascii="Times New Roman" w:cs="Times New Roman" w:eastAsia="Times New Roman" w:hAnsi="Times New Roman"/>
          <w:rtl w:val="0"/>
        </w:rPr>
        <w:t xml:space="preserve">for</w:t>
      </w:r>
      <w:r w:rsidDel="00000000" w:rsidR="00000000" w:rsidRPr="00000000">
        <w:rPr>
          <w:rFonts w:ascii="Times New Roman" w:cs="Times New Roman" w:eastAsia="Times New Roman" w:hAnsi="Times New Roman"/>
          <w:b w:val="0"/>
          <w:smallCaps w:val="0"/>
          <w:strike w:val="0"/>
          <w:color w:val="000000"/>
          <w:u w:val="none"/>
          <w:shd w:fill="auto" w:val="clear"/>
          <w:vertAlign w:val="baseline"/>
          <w:rtl w:val="0"/>
        </w:rPr>
        <w:t xml:space="preserve"> PO</w:t>
      </w:r>
      <w:r w:rsidDel="00000000" w:rsidR="00000000" w:rsidRPr="00000000">
        <w:rPr>
          <w:rFonts w:ascii="Times New Roman" w:cs="Times New Roman" w:eastAsia="Times New Roman" w:hAnsi="Times New Roman"/>
          <w:b w:val="0"/>
          <w:smallCaps w:val="0"/>
          <w:strike w:val="0"/>
          <w:color w:val="000000"/>
          <w:u w:val="none"/>
          <w:shd w:fill="auto" w:val="clear"/>
          <w:vertAlign w:val="subscript"/>
          <w:rtl w:val="0"/>
        </w:rPr>
        <w:t xml:space="preserve">4</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0"/>
          <w:smallCaps w:val="0"/>
          <w:strike w:val="0"/>
          <w:color w:val="000000"/>
          <w:u w:val="none"/>
          <w:shd w:fill="auto" w:val="clear"/>
          <w:vertAlign w:val="baseline"/>
          <w:rtl w:val="0"/>
        </w:rPr>
        <w:t xml:space="preserve">Si</w:t>
      </w:r>
      <w:r w:rsidDel="00000000" w:rsidR="00000000" w:rsidRPr="00000000">
        <w:rPr>
          <w:rFonts w:ascii="Times New Roman" w:cs="Times New Roman" w:eastAsia="Times New Roman" w:hAnsi="Times New Roman"/>
          <w:rtl w:val="0"/>
        </w:rPr>
        <w:t xml:space="preserve">O</w:t>
      </w:r>
      <w:r w:rsidDel="00000000" w:rsidR="00000000" w:rsidRPr="00000000">
        <w:rPr>
          <w:rFonts w:ascii="Times New Roman" w:cs="Times New Roman" w:eastAsia="Times New Roman" w:hAnsi="Times New Roman"/>
          <w:vertAlign w:val="subscript"/>
          <w:rtl w:val="0"/>
        </w:rPr>
        <w:t xml:space="preserve">2</w:t>
      </w:r>
      <w:r w:rsidDel="00000000" w:rsidR="00000000" w:rsidRPr="00000000">
        <w:rPr>
          <w:rFonts w:ascii="Times New Roman" w:cs="Times New Roman" w:eastAsia="Times New Roman" w:hAnsi="Times New Roman"/>
          <w:b w:val="0"/>
          <w:smallCaps w:val="0"/>
          <w:strike w:val="0"/>
          <w:color w:val="000000"/>
          <w:u w:val="none"/>
          <w:shd w:fill="auto" w:val="clear"/>
          <w:vertAlign w:val="baseline"/>
          <w:rtl w:val="0"/>
        </w:rPr>
        <w:t xml:space="preserve">, </w:t>
      </w:r>
      <w:r w:rsidDel="00000000" w:rsidR="00000000" w:rsidRPr="00000000">
        <w:rPr>
          <w:rFonts w:ascii="Times New Roman" w:cs="Times New Roman" w:eastAsia="Times New Roman" w:hAnsi="Times New Roman"/>
          <w:rtl w:val="0"/>
        </w:rPr>
        <w:t xml:space="preserve">NH</w:t>
      </w:r>
      <w:r w:rsidDel="00000000" w:rsidR="00000000" w:rsidRPr="00000000">
        <w:rPr>
          <w:rFonts w:ascii="Times New Roman" w:cs="Times New Roman" w:eastAsia="Times New Roman" w:hAnsi="Times New Roman"/>
          <w:vertAlign w:val="subscript"/>
          <w:rtl w:val="0"/>
        </w:rPr>
        <w:t xml:space="preserve">4</w:t>
      </w:r>
      <w:r w:rsidDel="00000000" w:rsidR="00000000" w:rsidRPr="00000000">
        <w:rPr>
          <w:rFonts w:ascii="Times New Roman" w:cs="Times New Roman" w:eastAsia="Times New Roman" w:hAnsi="Times New Roman"/>
          <w:b w:val="0"/>
          <w:smallCaps w:val="0"/>
          <w:strike w:val="0"/>
          <w:color w:val="000000"/>
          <w:u w:val="none"/>
          <w:shd w:fill="auto" w:val="clear"/>
          <w:vertAlign w:val="baseline"/>
          <w:rtl w:val="0"/>
        </w:rPr>
        <w:t xml:space="preserve"> (µmol kg</w:t>
      </w:r>
      <w:r w:rsidDel="00000000" w:rsidR="00000000" w:rsidRPr="00000000">
        <w:rPr>
          <w:rFonts w:ascii="Times New Roman" w:cs="Times New Roman" w:eastAsia="Times New Roman" w:hAnsi="Times New Roman"/>
          <w:b w:val="0"/>
          <w:smallCaps w:val="0"/>
          <w:strike w:val="0"/>
          <w:color w:val="000000"/>
          <w:u w:val="none"/>
          <w:shd w:fill="auto" w:val="clear"/>
          <w:vertAlign w:val="superscript"/>
          <w:rtl w:val="0"/>
        </w:rPr>
        <w:t xml:space="preserve">-1</w:t>
      </w:r>
      <w:r w:rsidDel="00000000" w:rsidR="00000000" w:rsidRPr="00000000">
        <w:rPr>
          <w:rFonts w:ascii="Times New Roman" w:cs="Times New Roman" w:eastAsia="Times New Roman" w:hAnsi="Times New Roman"/>
          <w:b w:val="0"/>
          <w:smallCaps w:val="0"/>
          <w:strike w:val="0"/>
          <w:color w:val="000000"/>
          <w:u w:val="none"/>
          <w:shd w:fill="auto" w:val="clear"/>
          <w:vertAlign w:val="baseline"/>
          <w:rtl w:val="0"/>
        </w:rPr>
        <w:t xml:space="preserve"> SW). </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Likely some pCO</w:t>
      </w:r>
      <w:r w:rsidDel="00000000" w:rsidR="00000000" w:rsidRPr="00000000">
        <w:rPr>
          <w:rFonts w:ascii="Times New Roman" w:cs="Times New Roman" w:eastAsia="Times New Roman" w:hAnsi="Times New Roman"/>
          <w:b w:val="0"/>
          <w:i w:val="0"/>
          <w:smallCaps w:val="0"/>
          <w:strike w:val="0"/>
          <w:color w:val="000000"/>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 and TCO</w:t>
      </w:r>
      <w:r w:rsidDel="00000000" w:rsidR="00000000" w:rsidRPr="00000000">
        <w:rPr>
          <w:rFonts w:ascii="Times New Roman" w:cs="Times New Roman" w:eastAsia="Times New Roman" w:hAnsi="Times New Roman"/>
          <w:b w:val="0"/>
          <w:i w:val="0"/>
          <w:smallCaps w:val="0"/>
          <w:strike w:val="0"/>
          <w:color w:val="000000"/>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 measurements do not have accompanying CTD data (due to issues with RBR CTD data processing). These data are given a QC flag of “4” due to the missing data.</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60" w:right="0" w:hanging="400"/>
        <w:jc w:val="left"/>
        <w:rPr>
          <w:rFonts w:ascii="Times New Roman" w:cs="Times New Roman" w:eastAsia="Times New Roman" w:hAnsi="Times New Roman"/>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The third QC step is to identify wild outliers in TA-S (from YSI) and/or TA:TCO</w:t>
      </w:r>
      <w:r w:rsidDel="00000000" w:rsidR="00000000" w:rsidRPr="00000000">
        <w:rPr>
          <w:rFonts w:ascii="Times New Roman" w:cs="Times New Roman" w:eastAsia="Times New Roman" w:hAnsi="Times New Roman"/>
          <w:b w:val="0"/>
          <w:i w:val="0"/>
          <w:smallCaps w:val="0"/>
          <w:strike w:val="0"/>
          <w:color w:val="000000"/>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 space. Wild outliers for each case will deviate far from a linear relationship between TA-S (see Cross et al for example of non-conservative TA behavior in the Bering Sea) and be well outside of an expected TA:TCO</w:t>
      </w:r>
      <w:r w:rsidDel="00000000" w:rsidR="00000000" w:rsidRPr="00000000">
        <w:rPr>
          <w:rFonts w:ascii="Times New Roman" w:cs="Times New Roman" w:eastAsia="Times New Roman" w:hAnsi="Times New Roman"/>
          <w:b w:val="0"/>
          <w:i w:val="0"/>
          <w:smallCaps w:val="0"/>
          <w:strike w:val="0"/>
          <w:color w:val="000000"/>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 range (0.98-1.14, for example), respectively. Mostly these cases are due to failing to fix the seawater sample during collection leading to wildly high pCO</w:t>
      </w:r>
      <w:r w:rsidDel="00000000" w:rsidR="00000000" w:rsidRPr="00000000">
        <w:rPr>
          <w:rFonts w:ascii="Times New Roman" w:cs="Times New Roman" w:eastAsia="Times New Roman" w:hAnsi="Times New Roman"/>
          <w:b w:val="0"/>
          <w:i w:val="0"/>
          <w:smallCaps w:val="0"/>
          <w:strike w:val="0"/>
          <w:color w:val="000000"/>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 with elevated TCO</w:t>
      </w:r>
      <w:r w:rsidDel="00000000" w:rsidR="00000000" w:rsidRPr="00000000">
        <w:rPr>
          <w:rFonts w:ascii="Times New Roman" w:cs="Times New Roman" w:eastAsia="Times New Roman" w:hAnsi="Times New Roman"/>
          <w:b w:val="0"/>
          <w:i w:val="0"/>
          <w:smallCaps w:val="0"/>
          <w:strike w:val="0"/>
          <w:color w:val="000000"/>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60" w:right="0" w:hanging="400"/>
        <w:jc w:val="left"/>
        <w:rPr>
          <w:rFonts w:ascii="Times New Roman" w:cs="Times New Roman" w:eastAsia="Times New Roman" w:hAnsi="Times New Roman"/>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The fourth QC step is to attempt to identify samples that may have been impacted by sample collection (capping issues, not enough</w:t>
      </w:r>
      <w:r w:rsidDel="00000000" w:rsidR="00000000" w:rsidRPr="00000000">
        <w:rPr>
          <w:rFonts w:ascii="Times New Roman" w:cs="Times New Roman" w:eastAsia="Times New Roman" w:hAnsi="Times New Roman"/>
          <w:rtl w:val="0"/>
        </w:rPr>
        <w:t xml:space="preserve"> HgCl</w:t>
      </w:r>
      <w:r w:rsidDel="00000000" w:rsidR="00000000" w:rsidRPr="00000000">
        <w:rPr>
          <w:rFonts w:ascii="Times New Roman" w:cs="Times New Roman" w:eastAsia="Times New Roman" w:hAnsi="Times New Roman"/>
          <w:vertAlign w:val="subscript"/>
          <w:rtl w:val="0"/>
        </w:rPr>
        <w:t xml:space="preserve">2</w:t>
      </w:r>
      <w:r w:rsidDel="00000000" w:rsidR="00000000" w:rsidRPr="00000000">
        <w:rPr>
          <w:rFonts w:ascii="Times New Roman" w:cs="Times New Roman" w:eastAsia="Times New Roman" w:hAnsi="Times New Roman"/>
          <w:rtl w:val="0"/>
        </w:rPr>
        <w:t xml:space="preserve"> fixative)</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 or analytical errors. Analytical errors in TCO</w:t>
      </w:r>
      <w:r w:rsidDel="00000000" w:rsidR="00000000" w:rsidRPr="00000000">
        <w:rPr>
          <w:rFonts w:ascii="Times New Roman" w:cs="Times New Roman" w:eastAsia="Times New Roman" w:hAnsi="Times New Roman"/>
          <w:b w:val="0"/>
          <w:i w:val="0"/>
          <w:smallCaps w:val="0"/>
          <w:strike w:val="0"/>
          <w:color w:val="000000"/>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 should have already been accounted for during the SRVC finalization step where correction factors and variance in CRM/IRM triplicate runs are assessed. </w:t>
      </w:r>
      <w:r w:rsidDel="00000000" w:rsidR="00000000" w:rsidRPr="00000000">
        <w:rPr>
          <w:rFonts w:ascii="Times New Roman" w:cs="Times New Roman" w:eastAsia="Times New Roman" w:hAnsi="Times New Roman"/>
          <w:rtl w:val="0"/>
        </w:rPr>
        <w:t xml:space="preserve">Therefore</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 any remaining analytical errors should only be present in the pCO</w:t>
      </w:r>
      <w:r w:rsidDel="00000000" w:rsidR="00000000" w:rsidRPr="00000000">
        <w:rPr>
          <w:rFonts w:ascii="Times New Roman" w:cs="Times New Roman" w:eastAsia="Times New Roman" w:hAnsi="Times New Roman"/>
          <w:b w:val="0"/>
          <w:i w:val="0"/>
          <w:smallCaps w:val="0"/>
          <w:strike w:val="0"/>
          <w:color w:val="000000"/>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 measurements (i.e. </w:t>
      </w:r>
      <w:r w:rsidDel="00000000" w:rsidR="00000000" w:rsidRPr="00000000">
        <w:rPr>
          <w:rFonts w:ascii="Times New Roman" w:cs="Times New Roman" w:eastAsia="Times New Roman" w:hAnsi="Times New Roman"/>
          <w:rtl w:val="0"/>
        </w:rPr>
        <w:t xml:space="preserve">atmospheric contamination)</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 In addition, issues resulting from poor sample collection should have magnified pCO</w:t>
      </w:r>
      <w:r w:rsidDel="00000000" w:rsidR="00000000" w:rsidRPr="00000000">
        <w:rPr>
          <w:rFonts w:ascii="Times New Roman" w:cs="Times New Roman" w:eastAsia="Times New Roman" w:hAnsi="Times New Roman"/>
          <w:b w:val="0"/>
          <w:i w:val="0"/>
          <w:smallCaps w:val="0"/>
          <w:strike w:val="0"/>
          <w:color w:val="000000"/>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 signals due to carbon buffering (i.e. Revelle factor). Likely most erroneous pCO</w:t>
      </w:r>
      <w:r w:rsidDel="00000000" w:rsidR="00000000" w:rsidRPr="00000000">
        <w:rPr>
          <w:rFonts w:ascii="Times New Roman" w:cs="Times New Roman" w:eastAsia="Times New Roman" w:hAnsi="Times New Roman"/>
          <w:b w:val="0"/>
          <w:i w:val="0"/>
          <w:smallCaps w:val="0"/>
          <w:strike w:val="0"/>
          <w:color w:val="000000"/>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 signals are due to poor sample collection</w:t>
      </w:r>
      <w:r w:rsidDel="00000000" w:rsidR="00000000" w:rsidRPr="00000000">
        <w:rPr>
          <w:rFonts w:ascii="Times New Roman" w:cs="Times New Roman" w:eastAsia="Times New Roman" w:hAnsi="Times New Roman"/>
          <w:rtl w:val="0"/>
        </w:rPr>
        <w:t xml:space="preserve">. If using a CRM</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 during the analysis, pCO</w:t>
      </w:r>
      <w:r w:rsidDel="00000000" w:rsidR="00000000" w:rsidRPr="00000000">
        <w:rPr>
          <w:rFonts w:ascii="Times New Roman" w:cs="Times New Roman" w:eastAsia="Times New Roman" w:hAnsi="Times New Roman"/>
          <w:b w:val="0"/>
          <w:i w:val="0"/>
          <w:smallCaps w:val="0"/>
          <w:strike w:val="0"/>
          <w:color w:val="000000"/>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 is run on the last CRM triplicate in order to calculate CRM TA and compare it against the certified TA value. Close agreement between calculated and certified CRM TA provides some confidence in the pCO</w:t>
      </w:r>
      <w:r w:rsidDel="00000000" w:rsidR="00000000" w:rsidRPr="00000000">
        <w:rPr>
          <w:rFonts w:ascii="Times New Roman" w:cs="Times New Roman" w:eastAsia="Times New Roman" w:hAnsi="Times New Roman"/>
          <w:b w:val="0"/>
          <w:i w:val="0"/>
          <w:smallCaps w:val="0"/>
          <w:strike w:val="0"/>
          <w:color w:val="000000"/>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 analysis. If using IRMs during the analysis, treat an IRM as a sample in the middle of t</w:t>
      </w:r>
      <w:r w:rsidDel="00000000" w:rsidR="00000000" w:rsidRPr="00000000">
        <w:rPr>
          <w:rFonts w:ascii="Times New Roman" w:cs="Times New Roman" w:eastAsia="Times New Roman" w:hAnsi="Times New Roman"/>
          <w:rtl w:val="0"/>
        </w:rPr>
        <w:t xml:space="preserve">he processing day with a TCO</w:t>
      </w:r>
      <w:r w:rsidDel="00000000" w:rsidR="00000000" w:rsidRPr="00000000">
        <w:rPr>
          <w:rFonts w:ascii="Times New Roman" w:cs="Times New Roman" w:eastAsia="Times New Roman" w:hAnsi="Times New Roman"/>
          <w:vertAlign w:val="subscript"/>
          <w:rtl w:val="0"/>
        </w:rPr>
        <w:t xml:space="preserve">2</w:t>
      </w:r>
      <w:r w:rsidDel="00000000" w:rsidR="00000000" w:rsidRPr="00000000">
        <w:rPr>
          <w:rFonts w:ascii="Times New Roman" w:cs="Times New Roman" w:eastAsia="Times New Roman" w:hAnsi="Times New Roman"/>
          <w:rtl w:val="0"/>
        </w:rPr>
        <w:t xml:space="preserve"> analysis followed by pCO</w:t>
      </w:r>
      <w:r w:rsidDel="00000000" w:rsidR="00000000" w:rsidRPr="00000000">
        <w:rPr>
          <w:rFonts w:ascii="Times New Roman" w:cs="Times New Roman" w:eastAsia="Times New Roman" w:hAnsi="Times New Roman"/>
          <w:vertAlign w:val="subscript"/>
          <w:rtl w:val="0"/>
        </w:rPr>
        <w:t xml:space="preserve">2</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In any case, within analysis batch analytical error and/or error due to poor sample collection may exist. Assessing this error requires either: (1) a third CO</w:t>
      </w:r>
      <w:r w:rsidDel="00000000" w:rsidR="00000000" w:rsidRPr="00000000">
        <w:rPr>
          <w:rFonts w:ascii="Times New Roman" w:cs="Times New Roman" w:eastAsia="Times New Roman" w:hAnsi="Times New Roman"/>
          <w:b w:val="0"/>
          <w:i w:val="0"/>
          <w:smallCaps w:val="0"/>
          <w:strike w:val="0"/>
          <w:color w:val="000000"/>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 system measurement or (2) a reliable regional TA-salinity relationship. In most cases, we are without a third CO</w:t>
      </w:r>
      <w:r w:rsidDel="00000000" w:rsidR="00000000" w:rsidRPr="00000000">
        <w:rPr>
          <w:rFonts w:ascii="Times New Roman" w:cs="Times New Roman" w:eastAsia="Times New Roman" w:hAnsi="Times New Roman"/>
          <w:b w:val="0"/>
          <w:i w:val="0"/>
          <w:smallCaps w:val="0"/>
          <w:strike w:val="0"/>
          <w:color w:val="000000"/>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 system measurement and </w:t>
      </w:r>
      <w:r w:rsidDel="00000000" w:rsidR="00000000" w:rsidRPr="00000000">
        <w:rPr>
          <w:rFonts w:ascii="Times New Roman" w:cs="Times New Roman" w:eastAsia="Times New Roman" w:hAnsi="Times New Roman"/>
          <w:rtl w:val="0"/>
        </w:rPr>
        <w:t xml:space="preserve">therefore</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 reliant on regional TA-S relationships.</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320675</wp:posOffset>
            </wp:positionH>
            <wp:positionV relativeFrom="paragraph">
              <wp:posOffset>2968625</wp:posOffset>
            </wp:positionV>
            <wp:extent cx="2715260" cy="2771140"/>
            <wp:effectExtent b="0" l="0" r="0" t="0"/>
            <wp:wrapSquare wrapText="bothSides" distB="0" distT="0" distL="114300" distR="114300"/>
            <wp:docPr id="5" name="image3.jpg"/>
            <a:graphic>
              <a:graphicData uri="http://schemas.openxmlformats.org/drawingml/2006/picture">
                <pic:pic>
                  <pic:nvPicPr>
                    <pic:cNvPr id="0" name="image3.jpg"/>
                    <pic:cNvPicPr preferRelativeResize="0"/>
                  </pic:nvPicPr>
                  <pic:blipFill>
                    <a:blip r:embed="rId7"/>
                    <a:srcRect b="0" l="12180" r="14315" t="0"/>
                    <a:stretch>
                      <a:fillRect/>
                    </a:stretch>
                  </pic:blipFill>
                  <pic:spPr>
                    <a:xfrm>
                      <a:off x="0" y="0"/>
                      <a:ext cx="2715260" cy="277114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409575</wp:posOffset>
            </wp:positionH>
            <wp:positionV relativeFrom="paragraph">
              <wp:posOffset>10201275</wp:posOffset>
            </wp:positionV>
            <wp:extent cx="5321935" cy="4658360"/>
            <wp:effectExtent b="0" l="0" r="0" t="0"/>
            <wp:wrapSquare wrapText="bothSides" distB="0" distT="0" distL="114300" distR="114300"/>
            <wp:docPr id="7" name="image1.jpg"/>
            <a:graphic>
              <a:graphicData uri="http://schemas.openxmlformats.org/drawingml/2006/picture">
                <pic:pic>
                  <pic:nvPicPr>
                    <pic:cNvPr id="0" name="image1.jpg"/>
                    <pic:cNvPicPr preferRelativeResize="0"/>
                  </pic:nvPicPr>
                  <pic:blipFill>
                    <a:blip r:embed="rId8"/>
                    <a:srcRect b="0" l="5129" r="9188" t="0"/>
                    <a:stretch>
                      <a:fillRect/>
                    </a:stretch>
                  </pic:blipFill>
                  <pic:spPr>
                    <a:xfrm>
                      <a:off x="0" y="0"/>
                      <a:ext cx="5321935" cy="4658360"/>
                    </a:xfrm>
                    <a:prstGeom prst="rect"/>
                    <a:ln/>
                  </pic:spPr>
                </pic:pic>
              </a:graphicData>
            </a:graphic>
          </wp:anchor>
        </w:drawing>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NOTE:</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 </w:t>
      </w:r>
      <w:r w:rsidDel="00000000" w:rsidR="00000000" w:rsidRPr="00000000">
        <w:rPr>
          <w:rFonts w:ascii="Times New Roman" w:cs="Times New Roman" w:eastAsia="Times New Roman" w:hAnsi="Times New Roman"/>
          <w:i w:val="1"/>
          <w:rtl w:val="0"/>
        </w:rPr>
        <w:t xml:space="preserve">D</w:t>
      </w:r>
      <w:r w:rsidDel="00000000" w:rsidR="00000000" w:rsidRPr="00000000">
        <w:rPr>
          <w:rFonts w:ascii="Times New Roman" w:cs="Times New Roman" w:eastAsia="Times New Roman" w:hAnsi="Times New Roman"/>
          <w:b w:val="0"/>
          <w:i w:val="1"/>
          <w:smallCaps w:val="0"/>
          <w:strike w:val="0"/>
          <w:color w:val="000000"/>
          <w:u w:val="none"/>
          <w:shd w:fill="auto" w:val="clear"/>
          <w:vertAlign w:val="baseline"/>
          <w:rtl w:val="0"/>
        </w:rPr>
        <w:t xml:space="preserve">o not proceed with this step if you are not confident in the available regional TA-S relationship.</w:t>
      </w: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If analyzed pCO</w:t>
      </w:r>
      <w:r w:rsidDel="00000000" w:rsidR="00000000" w:rsidRPr="00000000">
        <w:rPr>
          <w:rFonts w:ascii="Times New Roman" w:cs="Times New Roman" w:eastAsia="Times New Roman" w:hAnsi="Times New Roman"/>
          <w:b w:val="0"/>
          <w:i w:val="0"/>
          <w:smallCaps w:val="0"/>
          <w:strike w:val="0"/>
          <w:color w:val="000000"/>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 is erroneous, this should be identified by large differences with pCO</w:t>
      </w:r>
      <w:r w:rsidDel="00000000" w:rsidR="00000000" w:rsidRPr="00000000">
        <w:rPr>
          <w:rFonts w:ascii="Times New Roman" w:cs="Times New Roman" w:eastAsia="Times New Roman" w:hAnsi="Times New Roman"/>
          <w:b w:val="0"/>
          <w:i w:val="0"/>
          <w:smallCaps w:val="0"/>
          <w:strike w:val="0"/>
          <w:color w:val="000000"/>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 computed from TCO</w:t>
      </w:r>
      <w:r w:rsidDel="00000000" w:rsidR="00000000" w:rsidRPr="00000000">
        <w:rPr>
          <w:rFonts w:ascii="Times New Roman" w:cs="Times New Roman" w:eastAsia="Times New Roman" w:hAnsi="Times New Roman"/>
          <w:b w:val="0"/>
          <w:i w:val="0"/>
          <w:smallCaps w:val="0"/>
          <w:strike w:val="0"/>
          <w:color w:val="000000"/>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 and TA(S). The offset between these terms is highly dependent on TCO</w:t>
      </w:r>
      <w:r w:rsidDel="00000000" w:rsidR="00000000" w:rsidRPr="00000000">
        <w:rPr>
          <w:rFonts w:ascii="Times New Roman" w:cs="Times New Roman" w:eastAsia="Times New Roman" w:hAnsi="Times New Roman"/>
          <w:b w:val="0"/>
          <w:i w:val="0"/>
          <w:smallCaps w:val="0"/>
          <w:strike w:val="0"/>
          <w:color w:val="000000"/>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:TA and the RMSE of the TA-S relationship (see figure). At high </w:t>
      </w:r>
      <w:r w:rsidDel="00000000" w:rsidR="00000000" w:rsidRPr="00000000">
        <w:rPr>
          <w:rFonts w:ascii="Times New Roman" w:cs="Times New Roman" w:eastAsia="Times New Roman" w:hAnsi="Times New Roman"/>
          <w:rtl w:val="0"/>
        </w:rPr>
        <w:t xml:space="preserve">TCO</w:t>
      </w:r>
      <w:r w:rsidDel="00000000" w:rsidR="00000000" w:rsidRPr="00000000">
        <w:rPr>
          <w:rFonts w:ascii="Times New Roman" w:cs="Times New Roman" w:eastAsia="Times New Roman" w:hAnsi="Times New Roman"/>
          <w:vertAlign w:val="subscript"/>
          <w:rtl w:val="0"/>
        </w:rPr>
        <w:t xml:space="preserve">2</w:t>
      </w:r>
      <w:r w:rsidDel="00000000" w:rsidR="00000000" w:rsidRPr="00000000">
        <w:rPr>
          <w:rFonts w:ascii="Times New Roman" w:cs="Times New Roman" w:eastAsia="Times New Roman" w:hAnsi="Times New Roman"/>
          <w:rtl w:val="0"/>
        </w:rPr>
        <w:t xml:space="preserve">:TA </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(i.e. 1.4), the effect of the TA-S relationship RMSE on calculated pCO</w:t>
      </w:r>
      <w:r w:rsidDel="00000000" w:rsidR="00000000" w:rsidRPr="00000000">
        <w:rPr>
          <w:rFonts w:ascii="Times New Roman" w:cs="Times New Roman" w:eastAsia="Times New Roman" w:hAnsi="Times New Roman"/>
          <w:b w:val="0"/>
          <w:i w:val="0"/>
          <w:smallCaps w:val="0"/>
          <w:strike w:val="0"/>
          <w:color w:val="000000"/>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 as defined by the difference between pCO</w:t>
      </w:r>
      <w:r w:rsidDel="00000000" w:rsidR="00000000" w:rsidRPr="00000000">
        <w:rPr>
          <w:rFonts w:ascii="Times New Roman" w:cs="Times New Roman" w:eastAsia="Times New Roman" w:hAnsi="Times New Roman"/>
          <w:b w:val="0"/>
          <w:i w:val="0"/>
          <w:smallCaps w:val="0"/>
          <w:strike w:val="0"/>
          <w:color w:val="000000"/>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 (TCO</w:t>
      </w:r>
      <w:r w:rsidDel="00000000" w:rsidR="00000000" w:rsidRPr="00000000">
        <w:rPr>
          <w:rFonts w:ascii="Times New Roman" w:cs="Times New Roman" w:eastAsia="Times New Roman" w:hAnsi="Times New Roman"/>
          <w:b w:val="0"/>
          <w:i w:val="0"/>
          <w:smallCaps w:val="0"/>
          <w:strike w:val="0"/>
          <w:color w:val="000000"/>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,TA(S)+RMSE) and pCO</w:t>
      </w:r>
      <w:r w:rsidDel="00000000" w:rsidR="00000000" w:rsidRPr="00000000">
        <w:rPr>
          <w:rFonts w:ascii="Times New Roman" w:cs="Times New Roman" w:eastAsia="Times New Roman" w:hAnsi="Times New Roman"/>
          <w:b w:val="0"/>
          <w:i w:val="0"/>
          <w:smallCaps w:val="0"/>
          <w:strike w:val="0"/>
          <w:color w:val="000000"/>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 (TCO</w:t>
      </w:r>
      <w:r w:rsidDel="00000000" w:rsidR="00000000" w:rsidRPr="00000000">
        <w:rPr>
          <w:rFonts w:ascii="Times New Roman" w:cs="Times New Roman" w:eastAsia="Times New Roman" w:hAnsi="Times New Roman"/>
          <w:b w:val="0"/>
          <w:i w:val="0"/>
          <w:smallCaps w:val="0"/>
          <w:strike w:val="0"/>
          <w:color w:val="000000"/>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,TA(S)-RMSE), is minimal as the sample is highly carbon buffered (low Revelle factor). At low </w:t>
      </w:r>
      <w:r w:rsidDel="00000000" w:rsidR="00000000" w:rsidRPr="00000000">
        <w:rPr>
          <w:rFonts w:ascii="Times New Roman" w:cs="Times New Roman" w:eastAsia="Times New Roman" w:hAnsi="Times New Roman"/>
          <w:rtl w:val="0"/>
        </w:rPr>
        <w:t xml:space="preserve">TCO</w:t>
      </w:r>
      <w:r w:rsidDel="00000000" w:rsidR="00000000" w:rsidRPr="00000000">
        <w:rPr>
          <w:rFonts w:ascii="Times New Roman" w:cs="Times New Roman" w:eastAsia="Times New Roman" w:hAnsi="Times New Roman"/>
          <w:vertAlign w:val="subscript"/>
          <w:rtl w:val="0"/>
        </w:rPr>
        <w:t xml:space="preserve">2</w:t>
      </w:r>
      <w:r w:rsidDel="00000000" w:rsidR="00000000" w:rsidRPr="00000000">
        <w:rPr>
          <w:rFonts w:ascii="Times New Roman" w:cs="Times New Roman" w:eastAsia="Times New Roman" w:hAnsi="Times New Roman"/>
          <w:rtl w:val="0"/>
        </w:rPr>
        <w:t xml:space="preserve">:TA</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 (i.e. 0.9), the effect of the TA-S relationship RMSE on calculated pCO</w:t>
      </w:r>
      <w:r w:rsidDel="00000000" w:rsidR="00000000" w:rsidRPr="00000000">
        <w:rPr>
          <w:rFonts w:ascii="Times New Roman" w:cs="Times New Roman" w:eastAsia="Times New Roman" w:hAnsi="Times New Roman"/>
          <w:b w:val="0"/>
          <w:i w:val="0"/>
          <w:smallCaps w:val="0"/>
          <w:strike w:val="0"/>
          <w:color w:val="000000"/>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 is maximal due to the weaker buffering. The TA-S relationship RMSE is not impacted by TCO</w:t>
      </w:r>
      <w:r w:rsidDel="00000000" w:rsidR="00000000" w:rsidRPr="00000000">
        <w:rPr>
          <w:rFonts w:ascii="Times New Roman" w:cs="Times New Roman" w:eastAsia="Times New Roman" w:hAnsi="Times New Roman"/>
          <w:b w:val="0"/>
          <w:i w:val="0"/>
          <w:smallCaps w:val="0"/>
          <w:strike w:val="0"/>
          <w:color w:val="000000"/>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 concentration, as indicated by the nearly identical spread between high and low TCO</w:t>
      </w:r>
      <w:r w:rsidDel="00000000" w:rsidR="00000000" w:rsidRPr="00000000">
        <w:rPr>
          <w:rFonts w:ascii="Times New Roman" w:cs="Times New Roman" w:eastAsia="Times New Roman" w:hAnsi="Times New Roman"/>
          <w:b w:val="0"/>
          <w:i w:val="0"/>
          <w:smallCaps w:val="0"/>
          <w:strike w:val="0"/>
          <w:color w:val="000000"/>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 cases in the </w:t>
      </w:r>
      <w:r w:rsidDel="00000000" w:rsidR="00000000" w:rsidRPr="00000000">
        <w:rPr>
          <w:rFonts w:ascii="Times New Roman" w:cs="Times New Roman" w:eastAsia="Times New Roman" w:hAnsi="Times New Roman"/>
          <w:rtl w:val="0"/>
        </w:rPr>
        <w:t xml:space="preserve">figure above</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 Therefore the difference between pCO</w:t>
      </w:r>
      <w:r w:rsidDel="00000000" w:rsidR="00000000" w:rsidRPr="00000000">
        <w:rPr>
          <w:rFonts w:ascii="Times New Roman" w:cs="Times New Roman" w:eastAsia="Times New Roman" w:hAnsi="Times New Roman"/>
          <w:b w:val="0"/>
          <w:i w:val="0"/>
          <w:smallCaps w:val="0"/>
          <w:strike w:val="0"/>
          <w:color w:val="000000"/>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@analysisT and pCO</w:t>
      </w:r>
      <w:r w:rsidDel="00000000" w:rsidR="00000000" w:rsidRPr="00000000">
        <w:rPr>
          <w:rFonts w:ascii="Times New Roman" w:cs="Times New Roman" w:eastAsia="Times New Roman" w:hAnsi="Times New Roman"/>
          <w:b w:val="0"/>
          <w:i w:val="0"/>
          <w:smallCaps w:val="0"/>
          <w:strike w:val="0"/>
          <w:color w:val="000000"/>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 (TCO</w:t>
      </w:r>
      <w:r w:rsidDel="00000000" w:rsidR="00000000" w:rsidRPr="00000000">
        <w:rPr>
          <w:rFonts w:ascii="Times New Roman" w:cs="Times New Roman" w:eastAsia="Times New Roman" w:hAnsi="Times New Roman"/>
          <w:b w:val="0"/>
          <w:i w:val="0"/>
          <w:smallCaps w:val="0"/>
          <w:strike w:val="0"/>
          <w:color w:val="000000"/>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,TA(S), analysis T, </w:t>
      </w:r>
      <w:r w:rsidDel="00000000" w:rsidR="00000000" w:rsidRPr="00000000">
        <w:rPr>
          <w:rFonts w:ascii="Times New Roman" w:cs="Times New Roman" w:eastAsia="Times New Roman" w:hAnsi="Times New Roman"/>
          <w:rtl w:val="0"/>
        </w:rPr>
        <w:t xml:space="preserve">YSI</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 S) is </w:t>
      </w:r>
      <w:r w:rsidDel="00000000" w:rsidR="00000000" w:rsidRPr="00000000">
        <w:rPr>
          <w:rFonts w:ascii="Times New Roman" w:cs="Times New Roman" w:eastAsia="Times New Roman" w:hAnsi="Times New Roman"/>
          <w:rtl w:val="0"/>
        </w:rPr>
        <w:t xml:space="preserve">TCO</w:t>
      </w:r>
      <w:r w:rsidDel="00000000" w:rsidR="00000000" w:rsidRPr="00000000">
        <w:rPr>
          <w:rFonts w:ascii="Times New Roman" w:cs="Times New Roman" w:eastAsia="Times New Roman" w:hAnsi="Times New Roman"/>
          <w:vertAlign w:val="subscript"/>
          <w:rtl w:val="0"/>
        </w:rPr>
        <w:t xml:space="preserve">2</w:t>
      </w:r>
      <w:r w:rsidDel="00000000" w:rsidR="00000000" w:rsidRPr="00000000">
        <w:rPr>
          <w:rFonts w:ascii="Times New Roman" w:cs="Times New Roman" w:eastAsia="Times New Roman" w:hAnsi="Times New Roman"/>
          <w:rtl w:val="0"/>
        </w:rPr>
        <w:t xml:space="preserve">:TA</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 dependent, and values outside of the expected variance in pCO</w:t>
      </w:r>
      <w:r w:rsidDel="00000000" w:rsidR="00000000" w:rsidRPr="00000000">
        <w:rPr>
          <w:rFonts w:ascii="Times New Roman" w:cs="Times New Roman" w:eastAsia="Times New Roman" w:hAnsi="Times New Roman"/>
          <w:b w:val="0"/>
          <w:i w:val="0"/>
          <w:smallCaps w:val="0"/>
          <w:strike w:val="0"/>
          <w:color w:val="000000"/>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 (TCO</w:t>
      </w:r>
      <w:r w:rsidDel="00000000" w:rsidR="00000000" w:rsidRPr="00000000">
        <w:rPr>
          <w:rFonts w:ascii="Times New Roman" w:cs="Times New Roman" w:eastAsia="Times New Roman" w:hAnsi="Times New Roman"/>
          <w:b w:val="0"/>
          <w:i w:val="0"/>
          <w:smallCaps w:val="0"/>
          <w:strike w:val="0"/>
          <w:color w:val="000000"/>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,TA(S)) can be identified as questionable and given a QC flag of “3”. The figure on the left shows the maximum variance in pCO</w:t>
      </w:r>
      <w:r w:rsidDel="00000000" w:rsidR="00000000" w:rsidRPr="00000000">
        <w:rPr>
          <w:rFonts w:ascii="Times New Roman" w:cs="Times New Roman" w:eastAsia="Times New Roman" w:hAnsi="Times New Roman"/>
          <w:b w:val="0"/>
          <w:i w:val="0"/>
          <w:smallCaps w:val="0"/>
          <w:strike w:val="0"/>
          <w:color w:val="000000"/>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 (TCO</w:t>
      </w:r>
      <w:r w:rsidDel="00000000" w:rsidR="00000000" w:rsidRPr="00000000">
        <w:rPr>
          <w:rFonts w:ascii="Times New Roman" w:cs="Times New Roman" w:eastAsia="Times New Roman" w:hAnsi="Times New Roman"/>
          <w:b w:val="0"/>
          <w:i w:val="0"/>
          <w:smallCaps w:val="0"/>
          <w:strike w:val="0"/>
          <w:color w:val="000000"/>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,TA(S)) due to the RMSE of the regional TA-S relationship  is ~800 µatm for TA:TCO</w:t>
      </w:r>
      <w:r w:rsidDel="00000000" w:rsidR="00000000" w:rsidRPr="00000000">
        <w:rPr>
          <w:rFonts w:ascii="Times New Roman" w:cs="Times New Roman" w:eastAsia="Times New Roman" w:hAnsi="Times New Roman"/>
          <w:b w:val="0"/>
          <w:i w:val="0"/>
          <w:smallCaps w:val="0"/>
          <w:strike w:val="0"/>
          <w:color w:val="000000"/>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 ~0.9. The difference between pCO</w:t>
      </w:r>
      <w:r w:rsidDel="00000000" w:rsidR="00000000" w:rsidRPr="00000000">
        <w:rPr>
          <w:rFonts w:ascii="Times New Roman" w:cs="Times New Roman" w:eastAsia="Times New Roman" w:hAnsi="Times New Roman"/>
          <w:b w:val="0"/>
          <w:i w:val="0"/>
          <w:smallCaps w:val="0"/>
          <w:strike w:val="0"/>
          <w:color w:val="000000"/>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 (TCO</w:t>
      </w:r>
      <w:r w:rsidDel="00000000" w:rsidR="00000000" w:rsidRPr="00000000">
        <w:rPr>
          <w:rFonts w:ascii="Times New Roman" w:cs="Times New Roman" w:eastAsia="Times New Roman" w:hAnsi="Times New Roman"/>
          <w:b w:val="0"/>
          <w:i w:val="0"/>
          <w:smallCaps w:val="0"/>
          <w:strike w:val="0"/>
          <w:color w:val="000000"/>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,TA(S)+RMSE) and pCO</w:t>
      </w:r>
      <w:r w:rsidDel="00000000" w:rsidR="00000000" w:rsidRPr="00000000">
        <w:rPr>
          <w:rFonts w:ascii="Times New Roman" w:cs="Times New Roman" w:eastAsia="Times New Roman" w:hAnsi="Times New Roman"/>
          <w:b w:val="0"/>
          <w:i w:val="0"/>
          <w:smallCaps w:val="0"/>
          <w:strike w:val="0"/>
          <w:color w:val="000000"/>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 (TCO</w:t>
      </w:r>
      <w:r w:rsidDel="00000000" w:rsidR="00000000" w:rsidRPr="00000000">
        <w:rPr>
          <w:rFonts w:ascii="Times New Roman" w:cs="Times New Roman" w:eastAsia="Times New Roman" w:hAnsi="Times New Roman"/>
          <w:b w:val="0"/>
          <w:i w:val="0"/>
          <w:smallCaps w:val="0"/>
          <w:strike w:val="0"/>
          <w:color w:val="000000"/>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,TA(S)-RMSE) scaled up by 100% to account for possible divergence from the local TA-S relationship, is used as a threshold to identify questionable </w:t>
      </w:r>
      <w:r w:rsidDel="00000000" w:rsidR="00000000" w:rsidRPr="00000000">
        <w:rPr>
          <w:rFonts w:ascii="Times New Roman" w:cs="Times New Roman" w:eastAsia="Times New Roman" w:hAnsi="Times New Roman"/>
          <w:rtl w:val="0"/>
        </w:rPr>
        <w:t xml:space="preserve">pCO</w:t>
      </w:r>
      <w:r w:rsidDel="00000000" w:rsidR="00000000" w:rsidRPr="00000000">
        <w:rPr>
          <w:rFonts w:ascii="Times New Roman" w:cs="Times New Roman" w:eastAsia="Times New Roman" w:hAnsi="Times New Roman"/>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 data. This scaling is based on observed differences between continuous BoL TA(</w:t>
      </w:r>
      <w:r w:rsidDel="00000000" w:rsidR="00000000" w:rsidRPr="00000000">
        <w:rPr>
          <w:rFonts w:ascii="Times New Roman" w:cs="Times New Roman" w:eastAsia="Times New Roman" w:hAnsi="Times New Roman"/>
          <w:rtl w:val="0"/>
        </w:rPr>
        <w:t xml:space="preserve">pCO</w:t>
      </w:r>
      <w:r w:rsidDel="00000000" w:rsidR="00000000" w:rsidRPr="00000000">
        <w:rPr>
          <w:rFonts w:ascii="Times New Roman" w:cs="Times New Roman" w:eastAsia="Times New Roman" w:hAnsi="Times New Roman"/>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w:t>
      </w:r>
      <w:r w:rsidDel="00000000" w:rsidR="00000000" w:rsidRPr="00000000">
        <w:rPr>
          <w:rFonts w:ascii="Times New Roman" w:cs="Times New Roman" w:eastAsia="Times New Roman" w:hAnsi="Times New Roman"/>
          <w:rtl w:val="0"/>
        </w:rPr>
        <w:t xml:space="preserve">TCO</w:t>
      </w:r>
      <w:r w:rsidDel="00000000" w:rsidR="00000000" w:rsidRPr="00000000">
        <w:rPr>
          <w:rFonts w:ascii="Times New Roman" w:cs="Times New Roman" w:eastAsia="Times New Roman" w:hAnsi="Times New Roman"/>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 and TA(S), and is somewhat subjective as well as can be used to tune how aggressively data are flagged. The figure below shows </w:t>
      </w:r>
      <w:r w:rsidDel="00000000" w:rsidR="00000000" w:rsidRPr="00000000">
        <w:rPr>
          <w:rFonts w:ascii="Times New Roman" w:cs="Times New Roman" w:eastAsia="Times New Roman" w:hAnsi="Times New Roman"/>
          <w:rtl w:val="0"/>
        </w:rPr>
        <w:t xml:space="preserve">an</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 example of this approach using data from QU39. The red lines are the theoretical differences between pCO</w:t>
      </w:r>
      <w:r w:rsidDel="00000000" w:rsidR="00000000" w:rsidRPr="00000000">
        <w:rPr>
          <w:rFonts w:ascii="Times New Roman" w:cs="Times New Roman" w:eastAsia="Times New Roman" w:hAnsi="Times New Roman"/>
          <w:b w:val="0"/>
          <w:i w:val="0"/>
          <w:smallCaps w:val="0"/>
          <w:strike w:val="0"/>
          <w:color w:val="000000"/>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 (TCO</w:t>
      </w:r>
      <w:r w:rsidDel="00000000" w:rsidR="00000000" w:rsidRPr="00000000">
        <w:rPr>
          <w:rFonts w:ascii="Times New Roman" w:cs="Times New Roman" w:eastAsia="Times New Roman" w:hAnsi="Times New Roman"/>
          <w:b w:val="0"/>
          <w:i w:val="0"/>
          <w:smallCaps w:val="0"/>
          <w:strike w:val="0"/>
          <w:color w:val="000000"/>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,TA(S)+RMSE) and pCO</w:t>
      </w:r>
      <w:r w:rsidDel="00000000" w:rsidR="00000000" w:rsidRPr="00000000">
        <w:rPr>
          <w:rFonts w:ascii="Times New Roman" w:cs="Times New Roman" w:eastAsia="Times New Roman" w:hAnsi="Times New Roman"/>
          <w:b w:val="0"/>
          <w:i w:val="0"/>
          <w:smallCaps w:val="0"/>
          <w:strike w:val="0"/>
          <w:color w:val="000000"/>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 (TCO</w:t>
      </w:r>
      <w:r w:rsidDel="00000000" w:rsidR="00000000" w:rsidRPr="00000000">
        <w:rPr>
          <w:rFonts w:ascii="Times New Roman" w:cs="Times New Roman" w:eastAsia="Times New Roman" w:hAnsi="Times New Roman"/>
          <w:b w:val="0"/>
          <w:i w:val="0"/>
          <w:smallCaps w:val="0"/>
          <w:strike w:val="0"/>
          <w:color w:val="000000"/>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,TA(S)-RMSE) and the blue lines are those differences scaled up by 100%. Data that exhibit differences between </w:t>
      </w:r>
      <w:r w:rsidDel="00000000" w:rsidR="00000000" w:rsidRPr="00000000">
        <w:rPr>
          <w:rFonts w:ascii="Times New Roman" w:cs="Times New Roman" w:eastAsia="Times New Roman" w:hAnsi="Times New Roman"/>
          <w:rtl w:val="0"/>
        </w:rPr>
        <w:t xml:space="preserve">pCO</w:t>
      </w:r>
      <w:r w:rsidDel="00000000" w:rsidR="00000000" w:rsidRPr="00000000">
        <w:rPr>
          <w:rFonts w:ascii="Times New Roman" w:cs="Times New Roman" w:eastAsia="Times New Roman" w:hAnsi="Times New Roman"/>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@analysisT and </w:t>
      </w:r>
      <w:r w:rsidDel="00000000" w:rsidR="00000000" w:rsidRPr="00000000">
        <w:rPr>
          <w:rFonts w:ascii="Times New Roman" w:cs="Times New Roman" w:eastAsia="Times New Roman" w:hAnsi="Times New Roman"/>
          <w:rtl w:val="0"/>
        </w:rPr>
        <w:t xml:space="preserve">pCO</w:t>
      </w:r>
      <w:r w:rsidDel="00000000" w:rsidR="00000000" w:rsidRPr="00000000">
        <w:rPr>
          <w:rFonts w:ascii="Times New Roman" w:cs="Times New Roman" w:eastAsia="Times New Roman" w:hAnsi="Times New Roman"/>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(TCO2,TA(S)) outside of the range of the blue lines are identified as questionable and given a QC flag of “3”.</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320675</wp:posOffset>
            </wp:positionH>
            <wp:positionV relativeFrom="paragraph">
              <wp:posOffset>2673350</wp:posOffset>
            </wp:positionV>
            <wp:extent cx="2714625" cy="2733675"/>
            <wp:effectExtent b="0" l="0" r="0" t="0"/>
            <wp:wrapSquare wrapText="bothSides" distB="0" distT="0" distL="114300" distR="114300"/>
            <wp:docPr id="6" name="image2.jpg"/>
            <a:graphic>
              <a:graphicData uri="http://schemas.openxmlformats.org/drawingml/2006/picture">
                <pic:pic>
                  <pic:nvPicPr>
                    <pic:cNvPr id="0" name="image2.jpg"/>
                    <pic:cNvPicPr preferRelativeResize="0"/>
                  </pic:nvPicPr>
                  <pic:blipFill>
                    <a:blip r:embed="rId9"/>
                    <a:srcRect b="0" l="13247" r="14958" t="0"/>
                    <a:stretch>
                      <a:fillRect/>
                    </a:stretch>
                  </pic:blipFill>
                  <pic:spPr>
                    <a:xfrm>
                      <a:off x="0" y="0"/>
                      <a:ext cx="2714625" cy="2733675"/>
                    </a:xfrm>
                    <a:prstGeom prst="rect"/>
                    <a:ln/>
                  </pic:spPr>
                </pic:pic>
              </a:graphicData>
            </a:graphic>
          </wp:anchor>
        </w:drawing>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60" w:right="0" w:hanging="400"/>
        <w:jc w:val="left"/>
        <w:rPr>
          <w:rFonts w:ascii="Times New Roman" w:cs="Times New Roman" w:eastAsia="Times New Roman" w:hAnsi="Times New Roman"/>
          <w:b w:val="0"/>
          <w:i w:val="0"/>
          <w:smallCaps w:val="0"/>
          <w:strike w:val="0"/>
          <w:color w:val="000000"/>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The final QC step is to look for inconsistencies in the data (i.e. mis-matched T, S, CO</w:t>
      </w:r>
      <w:r w:rsidDel="00000000" w:rsidR="00000000" w:rsidRPr="00000000">
        <w:rPr>
          <w:rFonts w:ascii="Times New Roman" w:cs="Times New Roman" w:eastAsia="Times New Roman" w:hAnsi="Times New Roman"/>
          <w:b w:val="0"/>
          <w:i w:val="0"/>
          <w:smallCaps w:val="0"/>
          <w:strike w:val="0"/>
          <w:color w:val="000000"/>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 system parameters in a vertical profile suggesting the sample depth was not recorded correctly). This step is not programmable and occurs during the analysis of results. </w:t>
      </w:r>
    </w:p>
    <w:p w:rsidR="00000000" w:rsidDel="00000000" w:rsidP="00000000" w:rsidRDefault="00000000" w:rsidRPr="00000000" w14:paraId="0000001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u w:val="none"/>
        </w:rPr>
      </w:pPr>
      <w:bookmarkStart w:colFirst="0" w:colLast="0" w:name="_heading=h.paemwgqinkni" w:id="1"/>
      <w:bookmarkEnd w:id="1"/>
      <w:r w:rsidDel="00000000" w:rsidR="00000000" w:rsidRPr="00000000">
        <w:rPr>
          <w:rFonts w:ascii="Times New Roman" w:cs="Times New Roman" w:eastAsia="Times New Roman" w:hAnsi="Times New Roman"/>
          <w:rtl w:val="0"/>
        </w:rPr>
        <w:t xml:space="preserve">Looking into profile plots with other existing data primarily from the CTD sensors, i.e. does the pCO</w:t>
      </w:r>
      <w:r w:rsidDel="00000000" w:rsidR="00000000" w:rsidRPr="00000000">
        <w:rPr>
          <w:rFonts w:ascii="Times New Roman" w:cs="Times New Roman" w:eastAsia="Times New Roman" w:hAnsi="Times New Roman"/>
          <w:vertAlign w:val="subscript"/>
          <w:rtl w:val="0"/>
        </w:rPr>
        <w:t xml:space="preserve">2</w:t>
      </w:r>
      <w:r w:rsidDel="00000000" w:rsidR="00000000" w:rsidRPr="00000000">
        <w:rPr>
          <w:rFonts w:ascii="Times New Roman" w:cs="Times New Roman" w:eastAsia="Times New Roman" w:hAnsi="Times New Roman"/>
          <w:rtl w:val="0"/>
        </w:rPr>
        <w:t xml:space="preserve"> trend follow the oxygen signal within the water column? Visual checks are important and necessary for determining if the data were properly computed. </w:t>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60" w:hanging="40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FF05F8"/>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UIxMi95USV6EchAc/LBCxlaXfPA==">CgMxLjAyCGguZ2pkZ3hzMg5oLnBhZW13Z3FpbmtuaTgAciExQV9VaFhWa1FqemNNTlQwMHlsblZYQ2lXNkNXalVIWWc=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2017-11-12T23:35:00Z</dcterms:created>
  <dc:creator>Wiley</dc:creator>
</cp:coreProperties>
</file>