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7226D" w14:textId="531201E9" w:rsidR="00904B94" w:rsidRPr="00904B94" w:rsidRDefault="004344C4" w:rsidP="00380921">
      <w:pPr>
        <w:pStyle w:val="1"/>
      </w:pPr>
      <w:r w:rsidRPr="004344C4">
        <w:rPr>
          <w:rFonts w:hint="eastAsia"/>
        </w:rPr>
        <w:t>拉曼光和里德堡激光准备</w:t>
      </w:r>
      <w:r w:rsidR="00904B94" w:rsidRPr="00904B94">
        <w:rPr>
          <w:rFonts w:hint="eastAsia"/>
        </w:rPr>
        <w:t>技术报告</w:t>
      </w:r>
    </w:p>
    <w:p w14:paraId="50470980" w14:textId="3A2F99E3" w:rsidR="00904B94" w:rsidRPr="00904B94" w:rsidRDefault="004344C4" w:rsidP="00380921">
      <w:pPr>
        <w:pStyle w:val="2"/>
      </w:pPr>
      <w:r w:rsidRPr="004344C4">
        <w:rPr>
          <w:rFonts w:hint="eastAsia"/>
        </w:rPr>
        <w:t>拉曼光和里德堡激光</w:t>
      </w:r>
      <w:r w:rsidR="00904B94" w:rsidRPr="00904B94">
        <w:rPr>
          <w:rFonts w:hint="eastAsia"/>
        </w:rPr>
        <w:t>技术简介</w:t>
      </w:r>
    </w:p>
    <w:p w14:paraId="65DD2C2B" w14:textId="77B6EAAB" w:rsidR="00432104" w:rsidRDefault="004344C4" w:rsidP="00380921">
      <w:pPr>
        <w:spacing w:line="360" w:lineRule="auto"/>
        <w:ind w:firstLineChars="200" w:firstLine="420"/>
      </w:pPr>
      <w:r>
        <w:rPr>
          <w:rFonts w:hint="eastAsia"/>
        </w:rPr>
        <w:t>在</w:t>
      </w:r>
      <w:r w:rsidR="0035345B">
        <w:rPr>
          <w:rFonts w:hint="eastAsia"/>
        </w:rPr>
        <w:t>编码</w:t>
      </w:r>
      <w:r w:rsidR="008C2CC6">
        <w:rPr>
          <w:rFonts w:hint="eastAsia"/>
        </w:rPr>
        <w:t>于</w:t>
      </w:r>
      <w:r w:rsidR="0035345B">
        <w:rPr>
          <w:rFonts w:hint="eastAsia"/>
        </w:rPr>
        <w:t>基态超精细能级的原子量子比特操控中，拉曼光用于翻转基态超精细能级以完成各种单比特操作，而里德堡激光用于将原子激发到里德堡态以利用里德堡相互作用实现双比特门操作，因此这两套激光系统对于</w:t>
      </w:r>
      <w:r w:rsidR="008810E3">
        <w:rPr>
          <w:rFonts w:hint="eastAsia"/>
        </w:rPr>
        <w:t>里德堡</w:t>
      </w:r>
      <w:r w:rsidR="0035345B">
        <w:rPr>
          <w:rFonts w:hint="eastAsia"/>
        </w:rPr>
        <w:t>原子的</w:t>
      </w:r>
      <w:r w:rsidR="008810E3">
        <w:rPr>
          <w:rFonts w:hint="eastAsia"/>
        </w:rPr>
        <w:t>量子</w:t>
      </w:r>
      <w:r w:rsidR="0035345B">
        <w:rPr>
          <w:rFonts w:hint="eastAsia"/>
        </w:rPr>
        <w:t>操控是</w:t>
      </w:r>
      <w:r w:rsidR="008810E3">
        <w:rPr>
          <w:rFonts w:hint="eastAsia"/>
        </w:rPr>
        <w:t>至关重要</w:t>
      </w:r>
      <w:r w:rsidR="0035345B">
        <w:rPr>
          <w:rFonts w:hint="eastAsia"/>
        </w:rPr>
        <w:t>的。在铷8</w:t>
      </w:r>
      <w:r w:rsidR="0035345B">
        <w:t>7</w:t>
      </w:r>
      <w:r w:rsidR="0035345B">
        <w:rPr>
          <w:rFonts w:hint="eastAsia"/>
        </w:rPr>
        <w:t>原子中，拉曼光需要相差6</w:t>
      </w:r>
      <w:r w:rsidR="0035345B">
        <w:t>.835</w:t>
      </w:r>
      <w:r w:rsidR="000356DF">
        <w:t xml:space="preserve"> </w:t>
      </w:r>
      <w:r w:rsidR="0035345B">
        <w:rPr>
          <w:rFonts w:hint="eastAsia"/>
        </w:rPr>
        <w:t>GHz的不同频率成分以实现基态拉曼操作，其</w:t>
      </w:r>
      <w:r w:rsidR="00FD7C3B">
        <w:rPr>
          <w:rFonts w:hint="eastAsia"/>
        </w:rPr>
        <w:t>重</w:t>
      </w:r>
      <w:r w:rsidR="0035345B">
        <w:rPr>
          <w:rFonts w:hint="eastAsia"/>
        </w:rPr>
        <w:t>点在于实现</w:t>
      </w:r>
      <w:r w:rsidR="00FD7C3B">
        <w:rPr>
          <w:rFonts w:hint="eastAsia"/>
        </w:rPr>
        <w:t>高效的激光调制以产生适合用于驱动拉曼过程的边带。里德堡激光的频率噪声是目前基态-里德堡相干性的主要限制因素之一，</w:t>
      </w:r>
      <w:r w:rsidR="00472C3D">
        <w:rPr>
          <w:rFonts w:hint="eastAsia"/>
        </w:rPr>
        <w:t>通过合适的稳频方案实现窄线宽的里德堡激光是一大技术难点</w:t>
      </w:r>
      <w:r w:rsidR="00EB06E2">
        <w:rPr>
          <w:rFonts w:hint="eastAsia"/>
        </w:rPr>
        <w:t>，且评估里德堡激光的线宽对于双比特门保真度的限制对于里德堡原子量子计算是很有必要的</w:t>
      </w:r>
      <w:r w:rsidR="00472C3D">
        <w:rPr>
          <w:rFonts w:hint="eastAsia"/>
        </w:rPr>
        <w:t>。</w:t>
      </w:r>
    </w:p>
    <w:p w14:paraId="373BA4CB" w14:textId="0E239DC2" w:rsidR="00904B94" w:rsidRDefault="004344C4" w:rsidP="00380921">
      <w:pPr>
        <w:pStyle w:val="2"/>
      </w:pPr>
      <w:r w:rsidRPr="004344C4">
        <w:rPr>
          <w:rFonts w:hint="eastAsia"/>
        </w:rPr>
        <w:t>拉曼光和里德堡激光</w:t>
      </w:r>
      <w:r w:rsidR="00904B94">
        <w:rPr>
          <w:rFonts w:hint="eastAsia"/>
        </w:rPr>
        <w:t>技术方案</w:t>
      </w:r>
    </w:p>
    <w:p w14:paraId="7653D8D4" w14:textId="5A711BD7" w:rsidR="001F38B0" w:rsidRDefault="001F38B0" w:rsidP="00380921">
      <w:pPr>
        <w:pStyle w:val="3"/>
      </w:pPr>
      <w:r>
        <w:rPr>
          <w:rFonts w:hint="eastAsia"/>
        </w:rPr>
        <w:t>2</w:t>
      </w:r>
      <w:r>
        <w:t>.</w:t>
      </w:r>
      <w:r w:rsidR="001A4C27">
        <w:t>1</w:t>
      </w:r>
      <w:r>
        <w:t xml:space="preserve"> </w:t>
      </w:r>
      <w:r w:rsidR="004344C4">
        <w:rPr>
          <w:rFonts w:hint="eastAsia"/>
        </w:rPr>
        <w:t>拉曼光方案</w:t>
      </w:r>
    </w:p>
    <w:p w14:paraId="03E65142" w14:textId="09F6B066" w:rsidR="00F97BAE" w:rsidRPr="00F97BAE" w:rsidRDefault="00715CE2" w:rsidP="00BD1D08">
      <w:pPr>
        <w:spacing w:line="360" w:lineRule="auto"/>
        <w:ind w:firstLineChars="200" w:firstLine="420"/>
      </w:pPr>
      <w:r>
        <w:rPr>
          <w:rFonts w:hint="eastAsia"/>
        </w:rPr>
        <w:t>拉曼光是指频率相差</w:t>
      </w:r>
      <w:r w:rsidR="005F44A2">
        <w:rPr>
          <w:rFonts w:hint="eastAsia"/>
        </w:rPr>
        <w:t>ω</w:t>
      </w:r>
      <w:r w:rsidR="005F44A2">
        <w:rPr>
          <w:rFonts w:hint="eastAsia"/>
          <w:vertAlign w:val="subscript"/>
        </w:rPr>
        <w:t>q</w:t>
      </w:r>
      <w:r>
        <w:rPr>
          <w:rFonts w:hint="eastAsia"/>
        </w:rPr>
        <w:t>的相较于</w:t>
      </w:r>
      <w:r w:rsidR="005F44A2">
        <w:rPr>
          <w:rFonts w:hint="eastAsia"/>
        </w:rPr>
        <w:t>特定跃迁线失谐Δ的激光的组合，其在原子量子计算的实验中的主要作用是实现基态超精细能级的翻转。</w:t>
      </w:r>
      <w:r w:rsidR="00F97BAE">
        <w:rPr>
          <w:rFonts w:hint="eastAsia"/>
        </w:rPr>
        <w:t>假设两间隔ω</w:t>
      </w:r>
      <w:r w:rsidR="00F97BAE">
        <w:rPr>
          <w:rFonts w:hint="eastAsia"/>
          <w:vertAlign w:val="subscript"/>
        </w:rPr>
        <w:t>q</w:t>
      </w:r>
      <w:r w:rsidR="00F97BAE">
        <w:rPr>
          <w:rFonts w:hint="eastAsia"/>
        </w:rPr>
        <w:t>的频率分量的拉比频率分别为Ω</w:t>
      </w:r>
      <w:r w:rsidR="00F97BAE">
        <w:rPr>
          <w:rFonts w:hint="eastAsia"/>
          <w:vertAlign w:val="subscript"/>
        </w:rPr>
        <w:t>1</w:t>
      </w:r>
      <w:r w:rsidR="00F97BAE">
        <w:rPr>
          <w:rFonts w:hint="eastAsia"/>
        </w:rPr>
        <w:t>和Ω</w:t>
      </w:r>
      <w:r w:rsidR="00F97BAE">
        <w:rPr>
          <w:vertAlign w:val="subscript"/>
        </w:rPr>
        <w:t>2</w:t>
      </w:r>
      <w:r w:rsidR="00F97BAE">
        <w:rPr>
          <w:rFonts w:hint="eastAsia"/>
        </w:rPr>
        <w:t>，则此拉曼光可以等效为频率为ω</w:t>
      </w:r>
      <w:r w:rsidR="00F97BAE">
        <w:rPr>
          <w:rFonts w:hint="eastAsia"/>
          <w:vertAlign w:val="subscript"/>
        </w:rPr>
        <w:t>q</w:t>
      </w:r>
      <w:r w:rsidR="00F97BAE">
        <w:rPr>
          <w:rFonts w:hint="eastAsia"/>
        </w:rPr>
        <w:t>，拉比频率为</w:t>
      </w:r>
      <m:oMath>
        <m:f>
          <m:fPr>
            <m:ctrlPr>
              <w:rPr>
                <w:rFonts w:ascii="Cambria Math" w:hAnsi="Cambria Math"/>
                <w:i/>
              </w:rPr>
            </m:ctrlPr>
          </m:fPr>
          <m:num>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1</m:t>
                </m:r>
              </m:sub>
            </m:sSub>
            <m:sSub>
              <m:sSubPr>
                <m:ctrlPr>
                  <w:rPr>
                    <w:rFonts w:ascii="Cambria Math" w:hAnsi="Cambria Math"/>
                  </w:rPr>
                </m:ctrlPr>
              </m:sSubPr>
              <m:e>
                <m:r>
                  <m:rPr>
                    <m:sty m:val="p"/>
                  </m:rPr>
                  <w:rPr>
                    <w:rFonts w:ascii="Cambria Math" w:hAnsi="Cambria Math"/>
                  </w:rPr>
                  <m:t>Ω</m:t>
                </m:r>
              </m:e>
              <m:sub>
                <m:r>
                  <m:rPr>
                    <m:sty m:val="p"/>
                  </m:rPr>
                  <w:rPr>
                    <w:rFonts w:ascii="Cambria Math" w:hAnsi="Cambria Math"/>
                  </w:rPr>
                  <m:t>2</m:t>
                </m:r>
              </m:sub>
            </m:sSub>
          </m:num>
          <m:den>
            <m:r>
              <w:rPr>
                <w:rFonts w:ascii="Cambria Math" w:hAnsi="Cambria Math"/>
              </w:rPr>
              <m:t>2</m:t>
            </m:r>
            <m:r>
              <m:rPr>
                <m:sty m:val="p"/>
              </m:rPr>
              <w:rPr>
                <w:rFonts w:ascii="Cambria Math" w:hAnsi="Cambria Math"/>
              </w:rPr>
              <m:t>Δ</m:t>
            </m:r>
          </m:den>
        </m:f>
      </m:oMath>
      <w:r w:rsidR="00F97BAE">
        <w:rPr>
          <w:rFonts w:hint="eastAsia"/>
        </w:rPr>
        <w:t>的驱动场。对于铷8</w:t>
      </w:r>
      <w:r w:rsidR="00F97BAE">
        <w:t>7</w:t>
      </w:r>
      <w:r w:rsidR="00F97BAE">
        <w:rPr>
          <w:rFonts w:hint="eastAsia"/>
        </w:rPr>
        <w:t>原子阵列量子计算平台来说，一种常用的编码方式是将量子比特编码在基态5s的两个超精细能级的钟态上，其可以通过一束包含不同频率成分的σ</w:t>
      </w:r>
      <w:r w:rsidR="00F97BAE">
        <w:rPr>
          <w:vertAlign w:val="superscript"/>
        </w:rPr>
        <w:t>+</w:t>
      </w:r>
      <w:r w:rsidR="00F97BAE">
        <w:rPr>
          <w:rFonts w:hint="eastAsia"/>
        </w:rPr>
        <w:t>偏振的拉曼光来实现量子比特的翻转等单比特操作。</w:t>
      </w:r>
    </w:p>
    <w:p w14:paraId="5B6D71AB" w14:textId="21113970" w:rsidR="00715CE2" w:rsidRPr="00715CE2" w:rsidRDefault="00715CE2" w:rsidP="00380921">
      <w:pPr>
        <w:spacing w:line="360" w:lineRule="auto"/>
        <w:jc w:val="center"/>
      </w:pPr>
      <w:r w:rsidRPr="00604035">
        <w:rPr>
          <w:noProof/>
        </w:rPr>
        <w:drawing>
          <wp:anchor distT="0" distB="0" distL="114300" distR="114300" simplePos="0" relativeHeight="251662336" behindDoc="0" locked="0" layoutInCell="1" allowOverlap="1" wp14:anchorId="294037F1" wp14:editId="15E70DA5">
            <wp:simplePos x="0" y="0"/>
            <wp:positionH relativeFrom="column">
              <wp:posOffset>2030095</wp:posOffset>
            </wp:positionH>
            <wp:positionV relativeFrom="paragraph">
              <wp:posOffset>1215390</wp:posOffset>
            </wp:positionV>
            <wp:extent cx="113030" cy="97790"/>
            <wp:effectExtent l="0" t="0" r="1270" b="0"/>
            <wp:wrapNone/>
            <wp:docPr id="311723531" name="图片 31172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34945" name=""/>
                    <pic:cNvPicPr/>
                  </pic:nvPicPr>
                  <pic:blipFill rotWithShape="1">
                    <a:blip r:embed="rId8">
                      <a:extLst>
                        <a:ext uri="{28A0092B-C50C-407E-A947-70E740481C1C}">
                          <a14:useLocalDpi xmlns:a14="http://schemas.microsoft.com/office/drawing/2010/main" val="0"/>
                        </a:ext>
                      </a:extLst>
                    </a:blip>
                    <a:srcRect l="38119" t="70526" r="54395" b="20466"/>
                    <a:stretch/>
                  </pic:blipFill>
                  <pic:spPr bwMode="auto">
                    <a:xfrm rot="10800000">
                      <a:off x="0" y="0"/>
                      <a:ext cx="113030" cy="97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04035">
        <w:rPr>
          <w:noProof/>
        </w:rPr>
        <w:drawing>
          <wp:anchor distT="0" distB="0" distL="114300" distR="114300" simplePos="0" relativeHeight="251660288" behindDoc="0" locked="0" layoutInCell="1" allowOverlap="1" wp14:anchorId="79EA4F5E" wp14:editId="5E8B0260">
            <wp:simplePos x="0" y="0"/>
            <wp:positionH relativeFrom="column">
              <wp:posOffset>2023262</wp:posOffset>
            </wp:positionH>
            <wp:positionV relativeFrom="paragraph">
              <wp:posOffset>247015</wp:posOffset>
            </wp:positionV>
            <wp:extent cx="113030" cy="97790"/>
            <wp:effectExtent l="0" t="0" r="1270" b="0"/>
            <wp:wrapNone/>
            <wp:docPr id="1453324453" name="图片 1453324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34945" name=""/>
                    <pic:cNvPicPr/>
                  </pic:nvPicPr>
                  <pic:blipFill rotWithShape="1">
                    <a:blip r:embed="rId8">
                      <a:extLst>
                        <a:ext uri="{28A0092B-C50C-407E-A947-70E740481C1C}">
                          <a14:useLocalDpi xmlns:a14="http://schemas.microsoft.com/office/drawing/2010/main" val="0"/>
                        </a:ext>
                      </a:extLst>
                    </a:blip>
                    <a:srcRect l="38119" t="70526" r="54395" b="20466"/>
                    <a:stretch/>
                  </pic:blipFill>
                  <pic:spPr bwMode="auto">
                    <a:xfrm rot="10800000">
                      <a:off x="0" y="0"/>
                      <a:ext cx="113030" cy="97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5CE2">
        <w:rPr>
          <w:noProof/>
        </w:rPr>
        <w:drawing>
          <wp:inline distT="0" distB="0" distL="0" distR="0" wp14:anchorId="64D66997" wp14:editId="59BFA488">
            <wp:extent cx="1547824" cy="1433523"/>
            <wp:effectExtent l="0" t="0" r="0" b="0"/>
            <wp:docPr id="736520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20051" name=""/>
                    <pic:cNvPicPr/>
                  </pic:nvPicPr>
                  <pic:blipFill>
                    <a:blip r:embed="rId9"/>
                    <a:stretch>
                      <a:fillRect/>
                    </a:stretch>
                  </pic:blipFill>
                  <pic:spPr>
                    <a:xfrm>
                      <a:off x="0" y="0"/>
                      <a:ext cx="1547824" cy="1433523"/>
                    </a:xfrm>
                    <a:prstGeom prst="rect">
                      <a:avLst/>
                    </a:prstGeom>
                  </pic:spPr>
                </pic:pic>
              </a:graphicData>
            </a:graphic>
          </wp:inline>
        </w:drawing>
      </w:r>
    </w:p>
    <w:p w14:paraId="6BB9D334" w14:textId="6FF64BEA" w:rsidR="00604035" w:rsidRDefault="00F97BAE" w:rsidP="00BD1D08">
      <w:pPr>
        <w:spacing w:line="360" w:lineRule="auto"/>
        <w:ind w:firstLineChars="200" w:firstLine="420"/>
      </w:pPr>
      <w:r>
        <w:rPr>
          <w:rFonts w:hint="eastAsia"/>
        </w:rPr>
        <w:t>为了产生这样的拉曼光，通常会在一束单频的激光上面产生间隔ω</w:t>
      </w:r>
      <w:r>
        <w:rPr>
          <w:rFonts w:hint="eastAsia"/>
          <w:vertAlign w:val="subscript"/>
        </w:rPr>
        <w:t>q</w:t>
      </w:r>
      <w:r>
        <w:rPr>
          <w:rFonts w:hint="eastAsia"/>
        </w:rPr>
        <w:t>边带来实现复频激光的输出。</w:t>
      </w:r>
      <w:r w:rsidR="00CC265D">
        <w:rPr>
          <w:rFonts w:hint="eastAsia"/>
        </w:rPr>
        <w:t>给激光产生边带的方式通常包括相位调制和幅度调制。相位调制产生的边带中+</w:t>
      </w:r>
      <w:r w:rsidR="00CC265D">
        <w:t>1</w:t>
      </w:r>
      <w:r w:rsidR="00CC265D">
        <w:rPr>
          <w:rFonts w:hint="eastAsia"/>
        </w:rPr>
        <w:t>阶和-</w:t>
      </w:r>
      <w:r w:rsidR="00CC265D">
        <w:t>1</w:t>
      </w:r>
      <w:r w:rsidR="00CC265D">
        <w:rPr>
          <w:rFonts w:hint="eastAsia"/>
        </w:rPr>
        <w:t>阶边带的相位相反，其与基频光的共同作用导致的对原子的基态翻转的驱动也是相</w:t>
      </w:r>
      <w:r w:rsidR="00CC265D">
        <w:rPr>
          <w:rFonts w:hint="eastAsia"/>
        </w:rPr>
        <w:lastRenderedPageBreak/>
        <w:t>位相反的，造成的拉比频率相减而无法实现基态翻转，必须通过F</w:t>
      </w:r>
      <w:r w:rsidR="00CC265D">
        <w:t>-</w:t>
      </w:r>
      <w:r w:rsidR="00CC265D">
        <w:rPr>
          <w:rFonts w:hint="eastAsia"/>
        </w:rPr>
        <w:t>P腔滤出单边带才能实现可以用于拉曼光的边带。</w:t>
      </w:r>
    </w:p>
    <w:p w14:paraId="68C7FDAD" w14:textId="1408EC11" w:rsidR="00604035" w:rsidRDefault="00604035" w:rsidP="00380921">
      <w:pPr>
        <w:spacing w:line="360" w:lineRule="auto"/>
        <w:jc w:val="center"/>
      </w:pPr>
      <w:r w:rsidRPr="00604035">
        <w:rPr>
          <w:noProof/>
        </w:rPr>
        <w:drawing>
          <wp:inline distT="0" distB="0" distL="0" distR="0" wp14:anchorId="5F0C9CEB" wp14:editId="4B2F6DB8">
            <wp:extent cx="1557349" cy="1109671"/>
            <wp:effectExtent l="0" t="0" r="5080" b="0"/>
            <wp:docPr id="238534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34945" name=""/>
                    <pic:cNvPicPr/>
                  </pic:nvPicPr>
                  <pic:blipFill>
                    <a:blip r:embed="rId8"/>
                    <a:stretch>
                      <a:fillRect/>
                    </a:stretch>
                  </pic:blipFill>
                  <pic:spPr>
                    <a:xfrm>
                      <a:off x="0" y="0"/>
                      <a:ext cx="1557349" cy="1109671"/>
                    </a:xfrm>
                    <a:prstGeom prst="rect">
                      <a:avLst/>
                    </a:prstGeom>
                  </pic:spPr>
                </pic:pic>
              </a:graphicData>
            </a:graphic>
          </wp:inline>
        </w:drawing>
      </w:r>
    </w:p>
    <w:p w14:paraId="7C3A96CA" w14:textId="244E0EC2" w:rsidR="00604035" w:rsidRDefault="00E64D56" w:rsidP="00380921">
      <w:pPr>
        <w:spacing w:line="360" w:lineRule="auto"/>
      </w:pPr>
      <w:r>
        <w:rPr>
          <w:rFonts w:hint="eastAsia"/>
        </w:rPr>
        <w:t>而</w:t>
      </w:r>
      <w:r w:rsidR="00CC265D">
        <w:rPr>
          <w:rFonts w:hint="eastAsia"/>
        </w:rPr>
        <w:t>幅度调制产生的边带中+</w:t>
      </w:r>
      <w:r w:rsidR="00CC265D">
        <w:t>1</w:t>
      </w:r>
      <w:r w:rsidR="00CC265D">
        <w:rPr>
          <w:rFonts w:hint="eastAsia"/>
        </w:rPr>
        <w:t>阶和-</w:t>
      </w:r>
      <w:r w:rsidR="00CC265D">
        <w:t>1</w:t>
      </w:r>
      <w:r w:rsidR="00CC265D">
        <w:rPr>
          <w:rFonts w:hint="eastAsia"/>
        </w:rPr>
        <w:t>阶边带的相位相同，可以</w:t>
      </w:r>
      <w:r w:rsidR="00927D0D">
        <w:rPr>
          <w:rFonts w:hint="eastAsia"/>
        </w:rPr>
        <w:t>不通过滤波器件直接把所有边带和基频一起作用到原子上，形成干涉相涨的效果。</w:t>
      </w:r>
    </w:p>
    <w:p w14:paraId="60A23596" w14:textId="6F9F088D" w:rsidR="001E09A6" w:rsidRPr="001E09A6" w:rsidRDefault="00604035" w:rsidP="00380921">
      <w:pPr>
        <w:spacing w:line="360" w:lineRule="auto"/>
        <w:jc w:val="center"/>
      </w:pPr>
      <w:r w:rsidRPr="00604035">
        <w:rPr>
          <w:noProof/>
        </w:rPr>
        <w:drawing>
          <wp:anchor distT="0" distB="0" distL="114300" distR="114300" simplePos="0" relativeHeight="251658240" behindDoc="0" locked="0" layoutInCell="1" allowOverlap="1" wp14:anchorId="10D8D9E6" wp14:editId="06566389">
            <wp:simplePos x="0" y="0"/>
            <wp:positionH relativeFrom="column">
              <wp:posOffset>2513965</wp:posOffset>
            </wp:positionH>
            <wp:positionV relativeFrom="paragraph">
              <wp:posOffset>756603</wp:posOffset>
            </wp:positionV>
            <wp:extent cx="52387" cy="384493"/>
            <wp:effectExtent l="0" t="0" r="5080" b="0"/>
            <wp:wrapNone/>
            <wp:docPr id="427356241" name="图片 427356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34945" name=""/>
                    <pic:cNvPicPr/>
                  </pic:nvPicPr>
                  <pic:blipFill rotWithShape="1">
                    <a:blip r:embed="rId8">
                      <a:extLst>
                        <a:ext uri="{28A0092B-C50C-407E-A947-70E740481C1C}">
                          <a14:useLocalDpi xmlns:a14="http://schemas.microsoft.com/office/drawing/2010/main" val="0"/>
                        </a:ext>
                      </a:extLst>
                    </a:blip>
                    <a:srcRect l="42175" t="64820" r="54393" b="-1"/>
                    <a:stretch/>
                  </pic:blipFill>
                  <pic:spPr bwMode="auto">
                    <a:xfrm rot="10800000">
                      <a:off x="0" y="0"/>
                      <a:ext cx="52387" cy="3844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04035">
        <w:rPr>
          <w:noProof/>
        </w:rPr>
        <w:drawing>
          <wp:inline distT="0" distB="0" distL="0" distR="0" wp14:anchorId="36003399" wp14:editId="2301CB13">
            <wp:extent cx="1557349" cy="1109671"/>
            <wp:effectExtent l="0" t="0" r="5080" b="0"/>
            <wp:docPr id="1372729441" name="图片 1372729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34945" name=""/>
                    <pic:cNvPicPr/>
                  </pic:nvPicPr>
                  <pic:blipFill>
                    <a:blip r:embed="rId8"/>
                    <a:stretch>
                      <a:fillRect/>
                    </a:stretch>
                  </pic:blipFill>
                  <pic:spPr>
                    <a:xfrm>
                      <a:off x="0" y="0"/>
                      <a:ext cx="1557349" cy="1109671"/>
                    </a:xfrm>
                    <a:prstGeom prst="rect">
                      <a:avLst/>
                    </a:prstGeom>
                  </pic:spPr>
                </pic:pic>
              </a:graphicData>
            </a:graphic>
          </wp:inline>
        </w:drawing>
      </w:r>
    </w:p>
    <w:p w14:paraId="36AF5578" w14:textId="61A268C5" w:rsidR="00904B94" w:rsidRPr="001F38B0" w:rsidRDefault="00715CE2" w:rsidP="00380921">
      <w:pPr>
        <w:spacing w:line="360" w:lineRule="auto"/>
      </w:pPr>
      <w:r>
        <w:rPr>
          <w:rFonts w:hint="eastAsia"/>
        </w:rPr>
        <w:t>因此，我们采用幅度调制的方案实现</w:t>
      </w:r>
      <w:r w:rsidR="007F2435">
        <w:rPr>
          <w:rFonts w:hint="eastAsia"/>
        </w:rPr>
        <w:t>拉曼光</w:t>
      </w:r>
      <w:r w:rsidR="00180E4F">
        <w:rPr>
          <w:rFonts w:hint="eastAsia"/>
        </w:rPr>
        <w:t>的边带产生</w:t>
      </w:r>
      <w:r w:rsidR="007F2435">
        <w:rPr>
          <w:rFonts w:hint="eastAsia"/>
        </w:rPr>
        <w:t>。</w:t>
      </w:r>
    </w:p>
    <w:p w14:paraId="56454764" w14:textId="4C672659" w:rsidR="00904B94" w:rsidRDefault="001F38B0" w:rsidP="00380921">
      <w:pPr>
        <w:pStyle w:val="3"/>
      </w:pPr>
      <w:r>
        <w:t>2.</w:t>
      </w:r>
      <w:r w:rsidR="001A4C27">
        <w:t>2</w:t>
      </w:r>
      <w:r>
        <w:t xml:space="preserve"> </w:t>
      </w:r>
      <w:r w:rsidR="004344C4">
        <w:rPr>
          <w:rFonts w:hint="eastAsia"/>
        </w:rPr>
        <w:t>里德堡激光方案</w:t>
      </w:r>
    </w:p>
    <w:p w14:paraId="03071644" w14:textId="5BC6BA1D" w:rsidR="00911C5F" w:rsidRDefault="000B29E3" w:rsidP="000B29E3">
      <w:pPr>
        <w:spacing w:line="360" w:lineRule="auto"/>
        <w:ind w:firstLineChars="200" w:firstLine="420"/>
      </w:pPr>
      <w:r>
        <w:rPr>
          <w:rFonts w:hint="eastAsia"/>
        </w:rPr>
        <w:t>里德堡激光是指将原子从基态激发到</w:t>
      </w:r>
      <w:proofErr w:type="gramStart"/>
      <w:r>
        <w:rPr>
          <w:rFonts w:hint="eastAsia"/>
        </w:rPr>
        <w:t>里德堡态所使用</w:t>
      </w:r>
      <w:proofErr w:type="gramEnd"/>
      <w:r>
        <w:rPr>
          <w:rFonts w:hint="eastAsia"/>
        </w:rPr>
        <w:t>的激光，目前在铷原子的实验平台中，</w:t>
      </w:r>
      <w:r w:rsidR="000A0C31">
        <w:rPr>
          <w:rFonts w:hint="eastAsia"/>
        </w:rPr>
        <w:t>可采取的</w:t>
      </w:r>
      <w:r>
        <w:rPr>
          <w:rFonts w:hint="eastAsia"/>
        </w:rPr>
        <w:t>激发方案包括7</w:t>
      </w:r>
      <w:r>
        <w:t>80 nm + 480 nm</w:t>
      </w:r>
      <w:r>
        <w:rPr>
          <w:rFonts w:hint="eastAsia"/>
        </w:rPr>
        <w:t>双光子激发、4</w:t>
      </w:r>
      <w:r>
        <w:t>20 nm + 1012 nm</w:t>
      </w:r>
      <w:r>
        <w:rPr>
          <w:rFonts w:hint="eastAsia"/>
        </w:rPr>
        <w:t>双光子激发和2</w:t>
      </w:r>
      <w:r>
        <w:t>97 nm</w:t>
      </w:r>
      <w:r>
        <w:rPr>
          <w:rFonts w:hint="eastAsia"/>
        </w:rPr>
        <w:t>单光子激发方案。</w:t>
      </w:r>
    </w:p>
    <w:p w14:paraId="0B40F5C4" w14:textId="2607B5AB" w:rsidR="00A361A9" w:rsidRDefault="00A361A9" w:rsidP="000B29E3">
      <w:pPr>
        <w:spacing w:line="360" w:lineRule="auto"/>
        <w:ind w:firstLineChars="200" w:firstLine="420"/>
        <w:rPr>
          <w:rFonts w:hint="eastAsia"/>
        </w:rPr>
      </w:pPr>
      <w:r>
        <w:rPr>
          <w:rFonts w:hint="eastAsia"/>
        </w:rPr>
        <w:t>在</w:t>
      </w:r>
      <w:r>
        <w:rPr>
          <w:rFonts w:hint="eastAsia"/>
        </w:rPr>
        <w:t>2</w:t>
      </w:r>
      <w:r>
        <w:t>97 nm</w:t>
      </w:r>
      <w:r>
        <w:rPr>
          <w:rFonts w:hint="eastAsia"/>
        </w:rPr>
        <w:t>的</w:t>
      </w:r>
      <w:r>
        <w:rPr>
          <w:rFonts w:hint="eastAsia"/>
        </w:rPr>
        <w:t>单光子激发方案</w:t>
      </w:r>
      <w:r>
        <w:rPr>
          <w:rFonts w:hint="eastAsia"/>
        </w:rPr>
        <w:t>中，2</w:t>
      </w:r>
      <w:r>
        <w:t>97</w:t>
      </w:r>
      <w:r>
        <w:rPr>
          <w:rFonts w:hint="eastAsia"/>
        </w:rPr>
        <w:t>激光的波矢k会在激光的传播方向上造成多普勒效应，</w:t>
      </w:r>
      <w:r w:rsidR="00F40FA9">
        <w:rPr>
          <w:rFonts w:hint="eastAsia"/>
        </w:rPr>
        <w:t>一方面造成里德堡激发过程中</w:t>
      </w:r>
      <w:r w:rsidR="00A7308C">
        <w:rPr>
          <w:rFonts w:hint="eastAsia"/>
        </w:rPr>
        <w:t>的</w:t>
      </w:r>
      <w:r w:rsidR="00F40FA9">
        <w:rPr>
          <w:rFonts w:hint="eastAsia"/>
        </w:rPr>
        <w:t>里德堡</w:t>
      </w:r>
      <w:proofErr w:type="gramStart"/>
      <w:r w:rsidR="00F40FA9">
        <w:rPr>
          <w:rFonts w:hint="eastAsia"/>
        </w:rPr>
        <w:t>布居损失</w:t>
      </w:r>
      <w:proofErr w:type="gramEnd"/>
      <m:oMath>
        <m:f>
          <m:fPr>
            <m:ctrlPr>
              <w:rPr>
                <w:rFonts w:ascii="Cambria Math" w:eastAsia="宋体" w:hAnsi="Cambria Math" w:cs="Calibri"/>
                <w:sz w:val="22"/>
                <w:szCs w:val="22"/>
                <w:lang w:val=""/>
              </w:rPr>
            </m:ctrlPr>
          </m:fPr>
          <m:num>
            <m:sSub>
              <m:sSubPr>
                <m:ctrlPr>
                  <w:rPr>
                    <w:rFonts w:ascii="Cambria Math" w:eastAsia="宋体" w:hAnsi="Cambria Math" w:cs="Calibri"/>
                    <w:sz w:val="22"/>
                    <w:szCs w:val="22"/>
                    <w:lang w:val=""/>
                  </w:rPr>
                </m:ctrlPr>
              </m:sSubPr>
              <m:e>
                <m:r>
                  <w:rPr>
                    <w:rFonts w:ascii="Cambria Math" w:hAnsi="Cambria Math" w:cs="Calibri"/>
                    <w:sz w:val="22"/>
                    <w:szCs w:val="22"/>
                    <w:lang w:val=""/>
                  </w:rPr>
                  <m:t>k</m:t>
                </m:r>
              </m:e>
              <m:sub>
                <m:r>
                  <w:rPr>
                    <w:rFonts w:ascii="Cambria Math" w:hAnsi="Cambria Math" w:cs="Calibri"/>
                    <w:sz w:val="22"/>
                    <w:szCs w:val="22"/>
                    <w:lang w:val=""/>
                  </w:rPr>
                  <m:t>B</m:t>
                </m:r>
              </m:sub>
            </m:sSub>
            <m:r>
              <w:rPr>
                <w:rFonts w:ascii="Cambria Math" w:hAnsi="Cambria Math" w:cs="Calibri"/>
                <w:sz w:val="22"/>
                <w:szCs w:val="22"/>
                <w:lang w:val=""/>
              </w:rPr>
              <m:t>T</m:t>
            </m:r>
          </m:num>
          <m:den>
            <m:r>
              <w:rPr>
                <w:rFonts w:ascii="Cambria Math" w:hAnsi="Cambria Math" w:cs="Calibri"/>
                <w:sz w:val="22"/>
                <w:szCs w:val="22"/>
                <w:lang w:val=""/>
              </w:rPr>
              <m:t>M</m:t>
            </m:r>
          </m:den>
        </m:f>
        <m:sSup>
          <m:sSupPr>
            <m:ctrlPr>
              <w:rPr>
                <w:rFonts w:ascii="Cambria Math" w:eastAsia="宋体" w:hAnsi="Cambria Math" w:cs="Calibri"/>
                <w:sz w:val="22"/>
                <w:szCs w:val="22"/>
                <w:lang w:val=""/>
              </w:rPr>
            </m:ctrlPr>
          </m:sSupPr>
          <m:e>
            <m:d>
              <m:dPr>
                <m:ctrlPr>
                  <w:rPr>
                    <w:rFonts w:ascii="Cambria Math" w:eastAsia="宋体" w:hAnsi="Cambria Math" w:cs="Calibri"/>
                    <w:sz w:val="22"/>
                    <w:szCs w:val="22"/>
                    <w:lang w:val=""/>
                  </w:rPr>
                </m:ctrlPr>
              </m:dPr>
              <m:e>
                <m:f>
                  <m:fPr>
                    <m:ctrlPr>
                      <w:rPr>
                        <w:rFonts w:ascii="Cambria Math" w:eastAsia="宋体" w:hAnsi="Cambria Math" w:cs="Calibri"/>
                        <w:sz w:val="22"/>
                        <w:szCs w:val="22"/>
                        <w:lang w:val=""/>
                      </w:rPr>
                    </m:ctrlPr>
                  </m:fPr>
                  <m:num>
                    <m:r>
                      <w:rPr>
                        <w:rFonts w:ascii="Cambria Math" w:hAnsi="Cambria Math" w:cs="Calibri"/>
                        <w:sz w:val="22"/>
                        <w:szCs w:val="22"/>
                        <w:lang w:val=""/>
                      </w:rPr>
                      <m:t>k</m:t>
                    </m:r>
                  </m:num>
                  <m:den>
                    <m:r>
                      <m:rPr>
                        <m:sty m:val="p"/>
                      </m:rPr>
                      <w:rPr>
                        <w:rFonts w:ascii="Cambria Math" w:hAnsi="Cambria Math" w:cs="Calibri"/>
                        <w:sz w:val="22"/>
                        <w:szCs w:val="22"/>
                        <w:lang w:val=""/>
                      </w:rPr>
                      <m:t>Ω</m:t>
                    </m:r>
                  </m:den>
                </m:f>
              </m:e>
            </m:d>
          </m:e>
          <m:sup>
            <m:r>
              <m:rPr>
                <m:sty m:val="p"/>
              </m:rPr>
              <w:rPr>
                <w:rFonts w:ascii="Cambria Math" w:hAnsi="Cambria Math" w:cs="Calibri"/>
                <w:sz w:val="22"/>
                <w:szCs w:val="22"/>
                <w:lang w:val=""/>
              </w:rPr>
              <m:t>2</m:t>
            </m:r>
          </m:sup>
        </m:sSup>
      </m:oMath>
      <w:r w:rsidR="00F40FA9">
        <w:rPr>
          <w:rFonts w:hint="eastAsia"/>
          <w:sz w:val="22"/>
          <w:szCs w:val="22"/>
          <w:lang w:val=""/>
        </w:rPr>
        <w:t>，另一方面造成基态-里德堡态之间由于多普勒平移导致的退相干，退相干时间为</w:t>
      </w:r>
      <m:oMath>
        <m:f>
          <m:fPr>
            <m:ctrlPr>
              <w:rPr>
                <w:rFonts w:ascii="Cambria Math" w:hAnsi="Cambria Math"/>
                <w:i/>
                <w:sz w:val="22"/>
                <w:szCs w:val="22"/>
                <w:lang w:val=""/>
              </w:rPr>
            </m:ctrlPr>
          </m:fPr>
          <m:num>
            <m:r>
              <w:rPr>
                <w:rFonts w:ascii="Cambria Math" w:hAnsi="Cambria Math"/>
                <w:sz w:val="22"/>
                <w:szCs w:val="22"/>
                <w:lang w:val=""/>
              </w:rPr>
              <m:t>1</m:t>
            </m:r>
          </m:num>
          <m:den>
            <m:r>
              <w:rPr>
                <w:rFonts w:ascii="Cambria Math" w:hAnsi="Cambria Math"/>
                <w:sz w:val="22"/>
                <w:szCs w:val="22"/>
                <w:lang w:val=""/>
              </w:rPr>
              <m:t>k</m:t>
            </m:r>
          </m:den>
        </m:f>
        <m:rad>
          <m:radPr>
            <m:degHide m:val="1"/>
            <m:ctrlPr>
              <w:rPr>
                <w:rFonts w:ascii="Cambria Math" w:hAnsi="Cambria Math"/>
                <w:i/>
                <w:sz w:val="22"/>
                <w:szCs w:val="22"/>
                <w:lang w:val=""/>
              </w:rPr>
            </m:ctrlPr>
          </m:radPr>
          <m:deg>
            <m:ctrlPr>
              <w:rPr>
                <w:rFonts w:ascii="Cambria Math" w:hAnsi="Cambria Math"/>
                <w:i/>
              </w:rPr>
            </m:ctrlPr>
          </m:deg>
          <m:e>
            <m:f>
              <m:fPr>
                <m:ctrlPr>
                  <w:rPr>
                    <w:rFonts w:ascii="Cambria Math" w:hAnsi="Cambria Math"/>
                    <w:i/>
                  </w:rPr>
                </m:ctrlPr>
              </m:fPr>
              <m:num>
                <m:r>
                  <w:rPr>
                    <w:rFonts w:ascii="Cambria Math" w:hAnsi="Cambria Math"/>
                  </w:rPr>
                  <m:t>2M</m:t>
                </m:r>
              </m:num>
              <m:den>
                <m:sSub>
                  <m:sSubPr>
                    <m:ctrlPr>
                      <w:rPr>
                        <w:rFonts w:ascii="Cambria Math" w:eastAsia="宋体" w:hAnsi="Cambria Math" w:cs="Calibri"/>
                        <w:sz w:val="22"/>
                        <w:szCs w:val="22"/>
                        <w:lang w:val=""/>
                      </w:rPr>
                    </m:ctrlPr>
                  </m:sSubPr>
                  <m:e>
                    <m:r>
                      <w:rPr>
                        <w:rFonts w:ascii="Cambria Math" w:hAnsi="Cambria Math" w:cs="Calibri"/>
                        <w:sz w:val="22"/>
                        <w:szCs w:val="22"/>
                        <w:lang w:val=""/>
                      </w:rPr>
                      <m:t>k</m:t>
                    </m:r>
                  </m:e>
                  <m:sub>
                    <m:r>
                      <w:rPr>
                        <w:rFonts w:ascii="Cambria Math" w:hAnsi="Cambria Math" w:cs="Calibri"/>
                        <w:sz w:val="22"/>
                        <w:szCs w:val="22"/>
                        <w:lang w:val=""/>
                      </w:rPr>
                      <m:t>B</m:t>
                    </m:r>
                  </m:sub>
                </m:sSub>
                <m:r>
                  <w:rPr>
                    <w:rFonts w:ascii="Cambria Math" w:hAnsi="Cambria Math" w:cs="Calibri"/>
                    <w:sz w:val="22"/>
                    <w:szCs w:val="22"/>
                    <w:lang w:val=""/>
                  </w:rPr>
                  <m:t>T</m:t>
                </m:r>
              </m:den>
            </m:f>
          </m:e>
        </m:rad>
      </m:oMath>
      <w:r w:rsidR="00F40FA9">
        <w:rPr>
          <w:rFonts w:hint="eastAsia"/>
          <w:sz w:val="22"/>
          <w:szCs w:val="22"/>
          <w:lang w:val=""/>
        </w:rPr>
        <w:t>。</w:t>
      </w:r>
      <w:r w:rsidR="000A0C31">
        <w:rPr>
          <w:rFonts w:hint="eastAsia"/>
          <w:sz w:val="22"/>
          <w:szCs w:val="22"/>
          <w:lang w:val=""/>
        </w:rPr>
        <w:t>为了缓解</w:t>
      </w:r>
      <w:r w:rsidR="00A7308C">
        <w:rPr>
          <w:rFonts w:hint="eastAsia"/>
          <w:sz w:val="22"/>
          <w:szCs w:val="22"/>
          <w:lang w:val=""/>
        </w:rPr>
        <w:t>由k矢量所带来的</w:t>
      </w:r>
      <w:r w:rsidR="00A7308C">
        <w:rPr>
          <w:rFonts w:hint="eastAsia"/>
        </w:rPr>
        <w:t>里德堡</w:t>
      </w:r>
      <w:proofErr w:type="gramStart"/>
      <w:r w:rsidR="00A7308C">
        <w:rPr>
          <w:rFonts w:hint="eastAsia"/>
        </w:rPr>
        <w:t>布居损失</w:t>
      </w:r>
      <w:proofErr w:type="gramEnd"/>
      <w:r w:rsidR="00A7308C">
        <w:rPr>
          <w:rFonts w:hint="eastAsia"/>
        </w:rPr>
        <w:t>与</w:t>
      </w:r>
      <w:r w:rsidR="00A7308C">
        <w:rPr>
          <w:rFonts w:hint="eastAsia"/>
          <w:sz w:val="22"/>
          <w:szCs w:val="22"/>
          <w:lang w:val=""/>
        </w:rPr>
        <w:t>基态-</w:t>
      </w:r>
      <w:proofErr w:type="gramStart"/>
      <w:r w:rsidR="00A7308C">
        <w:rPr>
          <w:rFonts w:hint="eastAsia"/>
          <w:sz w:val="22"/>
          <w:szCs w:val="22"/>
          <w:lang w:val=""/>
        </w:rPr>
        <w:t>里德堡态</w:t>
      </w:r>
      <w:r w:rsidR="00A7308C">
        <w:rPr>
          <w:rFonts w:hint="eastAsia"/>
          <w:sz w:val="22"/>
          <w:szCs w:val="22"/>
          <w:lang w:val=""/>
        </w:rPr>
        <w:t>退相干</w:t>
      </w:r>
      <w:proofErr w:type="gramEnd"/>
      <w:r w:rsidR="00A7308C">
        <w:rPr>
          <w:rFonts w:hint="eastAsia"/>
          <w:sz w:val="22"/>
          <w:szCs w:val="22"/>
          <w:lang w:val=""/>
        </w:rPr>
        <w:t>，</w:t>
      </w:r>
      <w:r w:rsidR="004E3B36">
        <w:rPr>
          <w:rFonts w:hint="eastAsia"/>
          <w:sz w:val="22"/>
          <w:szCs w:val="22"/>
          <w:lang w:val=""/>
        </w:rPr>
        <w:t>且规避获取高功率紫外激光的难题，主流平台一般采</w:t>
      </w:r>
      <w:r w:rsidR="00D55B56">
        <w:rPr>
          <w:rFonts w:hint="eastAsia"/>
          <w:sz w:val="22"/>
          <w:szCs w:val="22"/>
          <w:lang w:val=""/>
        </w:rPr>
        <w:t>用</w:t>
      </w:r>
      <w:r w:rsidR="00D55B56">
        <w:rPr>
          <w:rFonts w:hint="eastAsia"/>
        </w:rPr>
        <w:t>双光子激发</w:t>
      </w:r>
      <w:r w:rsidR="00D55B56">
        <w:rPr>
          <w:rFonts w:hint="eastAsia"/>
        </w:rPr>
        <w:t>的方案。</w:t>
      </w:r>
      <w:r w:rsidR="0091266D">
        <w:rPr>
          <w:rFonts w:hint="eastAsia"/>
        </w:rPr>
        <w:t>在</w:t>
      </w:r>
      <w:r w:rsidR="0091266D">
        <w:rPr>
          <w:rFonts w:hint="eastAsia"/>
        </w:rPr>
        <w:t>双光子激发过程中，</w:t>
      </w:r>
      <w:r w:rsidR="00E97083">
        <w:rPr>
          <w:rFonts w:hint="eastAsia"/>
        </w:rPr>
        <w:t>两束激光的频率之和为基态和里德堡态的能级差</w:t>
      </w:r>
      <w:r w:rsidR="00E97083">
        <w:rPr>
          <w:rFonts w:hint="eastAsia"/>
        </w:rPr>
        <w:t>；</w:t>
      </w:r>
      <w:r w:rsidR="00E97083">
        <w:rPr>
          <w:rFonts w:hint="eastAsia"/>
        </w:rPr>
        <w:t>其相对于中间态的失谐记为Δ，两束激光拉比频率为Ω</w:t>
      </w:r>
      <w:r w:rsidR="00E97083">
        <w:rPr>
          <w:vertAlign w:val="subscript"/>
        </w:rPr>
        <w:t>1</w:t>
      </w:r>
      <w:r w:rsidR="00E97083">
        <w:rPr>
          <w:rFonts w:hint="eastAsia"/>
        </w:rPr>
        <w:t>和Ω</w:t>
      </w:r>
      <w:r w:rsidR="00E97083">
        <w:rPr>
          <w:vertAlign w:val="subscript"/>
        </w:rPr>
        <w:t>2</w:t>
      </w:r>
      <w:r w:rsidR="00E97083">
        <w:rPr>
          <w:rFonts w:hint="eastAsia"/>
        </w:rPr>
        <w:t>，则激发的等效拉比频率为</w:t>
      </w:r>
      <m:oMath>
        <m:f>
          <m:fPr>
            <m:ctrlPr>
              <w:rPr>
                <w:rFonts w:ascii="Cambria Math" w:hAnsi="Cambria Math"/>
                <w:i/>
              </w:rPr>
            </m:ctrlPr>
          </m:fPr>
          <m:num>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1</m:t>
                </m:r>
              </m:sub>
            </m:sSub>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2</m:t>
                </m:r>
              </m:sub>
            </m:sSub>
          </m:num>
          <m:den>
            <m:r>
              <w:rPr>
                <w:rFonts w:ascii="Cambria Math" w:hAnsi="Cambria Math"/>
              </w:rPr>
              <m:t>2</m:t>
            </m:r>
            <m:r>
              <m:rPr>
                <m:sty m:val="p"/>
              </m:rPr>
              <w:rPr>
                <w:rFonts w:ascii="Cambria Math" w:hAnsi="Cambria Math"/>
              </w:rPr>
              <m:t>Δ</m:t>
            </m:r>
          </m:den>
        </m:f>
      </m:oMath>
      <w:r w:rsidR="00E97083">
        <w:rPr>
          <w:rFonts w:hint="eastAsia"/>
        </w:rPr>
        <w:t>；</w:t>
      </w:r>
      <w:r w:rsidR="0091266D">
        <w:rPr>
          <w:rFonts w:hint="eastAsia"/>
          <w:sz w:val="22"/>
          <w:szCs w:val="22"/>
          <w:lang w:val=""/>
        </w:rPr>
        <w:t>等效波矢k为两激光波矢k</w:t>
      </w:r>
      <w:r w:rsidR="0091266D">
        <w:rPr>
          <w:sz w:val="22"/>
          <w:szCs w:val="22"/>
          <w:vertAlign w:val="subscript"/>
          <w:lang w:val=""/>
        </w:rPr>
        <w:t>1</w:t>
      </w:r>
      <w:r w:rsidR="0091266D">
        <w:rPr>
          <w:rFonts w:hint="eastAsia"/>
          <w:sz w:val="22"/>
          <w:szCs w:val="22"/>
          <w:lang w:val=""/>
        </w:rPr>
        <w:t>和k</w:t>
      </w:r>
      <w:r w:rsidR="0091266D">
        <w:rPr>
          <w:sz w:val="22"/>
          <w:szCs w:val="22"/>
          <w:vertAlign w:val="subscript"/>
          <w:lang w:val=""/>
        </w:rPr>
        <w:t>2</w:t>
      </w:r>
      <w:r w:rsidR="0091266D">
        <w:rPr>
          <w:rFonts w:hint="eastAsia"/>
          <w:sz w:val="22"/>
          <w:szCs w:val="22"/>
          <w:lang w:val=""/>
        </w:rPr>
        <w:t>的矢量和，因此两束激光对射时可以实现最小的等效波矢，对多普勒效应最不敏感。</w:t>
      </w:r>
      <w:r w:rsidR="009133E2">
        <w:rPr>
          <w:rFonts w:hint="eastAsia"/>
          <w:sz w:val="22"/>
          <w:szCs w:val="22"/>
          <w:lang w:val=""/>
        </w:rPr>
        <w:t>然而，</w:t>
      </w:r>
      <w:r w:rsidR="009133E2">
        <w:rPr>
          <w:rFonts w:hint="eastAsia"/>
        </w:rPr>
        <w:t>由于存在寿命很短的自发辐射速率为Γ的中间态的耦合，在激发过程中基态和里德堡态中分别混入了</w:t>
      </w:r>
      <m:oMath>
        <m:f>
          <m:fPr>
            <m:ctrlPr>
              <w:rPr>
                <w:rFonts w:ascii="Cambria Math" w:eastAsia="宋体" w:hAnsi="Cambria Math" w:cs="Calibri"/>
                <w:sz w:val="22"/>
                <w:szCs w:val="22"/>
                <w:lang w:val=""/>
              </w:rPr>
            </m:ctrlPr>
          </m:fPr>
          <m:num>
            <m:sSubSup>
              <m:sSubSupPr>
                <m:ctrlPr>
                  <w:rPr>
                    <w:rFonts w:ascii="Cambria Math" w:eastAsia="宋体" w:hAnsi="Cambria Math" w:cs="Calibri"/>
                    <w:sz w:val="22"/>
                    <w:szCs w:val="22"/>
                    <w:lang w:val=""/>
                  </w:rPr>
                </m:ctrlPr>
              </m:sSubSupPr>
              <m:e>
                <m:r>
                  <m:rPr>
                    <m:sty m:val="p"/>
                  </m:rPr>
                  <w:rPr>
                    <w:rFonts w:ascii="Cambria Math" w:hAnsi="Cambria Math" w:cs="Calibri"/>
                    <w:sz w:val="22"/>
                    <w:szCs w:val="22"/>
                    <w:lang w:val=""/>
                  </w:rPr>
                  <m:t>Ω</m:t>
                </m:r>
              </m:e>
              <m:sub>
                <m:r>
                  <m:rPr>
                    <m:sty m:val="p"/>
                  </m:rPr>
                  <w:rPr>
                    <w:rFonts w:ascii="Cambria Math" w:hAnsi="Cambria Math" w:cs="Calibri"/>
                    <w:sz w:val="22"/>
                    <w:szCs w:val="22"/>
                    <w:lang w:val=""/>
                  </w:rPr>
                  <m:t>1</m:t>
                </m:r>
              </m:sub>
              <m:sup>
                <m:r>
                  <m:rPr>
                    <m:sty m:val="p"/>
                  </m:rPr>
                  <w:rPr>
                    <w:rFonts w:ascii="Cambria Math" w:hAnsi="Cambria Math" w:cs="Calibri"/>
                    <w:sz w:val="22"/>
                    <w:szCs w:val="22"/>
                    <w:lang w:val=""/>
                  </w:rPr>
                  <m:t>2</m:t>
                </m:r>
              </m:sup>
            </m:sSubSup>
          </m:num>
          <m:den>
            <m:r>
              <m:rPr>
                <m:sty m:val="p"/>
              </m:rPr>
              <w:rPr>
                <w:rFonts w:ascii="Cambria Math" w:hAnsi="Cambria Math" w:cs="Calibri"/>
                <w:sz w:val="22"/>
                <w:szCs w:val="22"/>
                <w:lang w:val=""/>
              </w:rPr>
              <m:t>4</m:t>
            </m:r>
            <m:sSup>
              <m:sSupPr>
                <m:ctrlPr>
                  <w:rPr>
                    <w:rFonts w:ascii="Cambria Math" w:eastAsia="宋体" w:hAnsi="Cambria Math" w:cs="Calibri"/>
                    <w:sz w:val="22"/>
                    <w:szCs w:val="22"/>
                    <w:lang w:val=""/>
                  </w:rPr>
                </m:ctrlPr>
              </m:sSupPr>
              <m:e>
                <m:r>
                  <m:rPr>
                    <m:sty m:val="p"/>
                  </m:rPr>
                  <w:rPr>
                    <w:rFonts w:ascii="Cambria Math" w:hAnsi="Cambria Math" w:cs="Calibri"/>
                    <w:sz w:val="22"/>
                    <w:szCs w:val="22"/>
                    <w:lang w:val=""/>
                  </w:rPr>
                  <m:t>Δ</m:t>
                </m:r>
              </m:e>
              <m:sup>
                <m:r>
                  <m:rPr>
                    <m:sty m:val="p"/>
                  </m:rPr>
                  <w:rPr>
                    <w:rFonts w:ascii="Cambria Math" w:hAnsi="Cambria Math" w:cs="Calibri"/>
                    <w:sz w:val="22"/>
                    <w:szCs w:val="22"/>
                    <w:lang w:val=""/>
                  </w:rPr>
                  <m:t>2</m:t>
                </m:r>
              </m:sup>
            </m:sSup>
          </m:den>
        </m:f>
      </m:oMath>
      <w:r w:rsidR="009133E2">
        <w:rPr>
          <w:rFonts w:hint="eastAsia"/>
          <w:sz w:val="22"/>
          <w:szCs w:val="22"/>
          <w:lang w:val=""/>
        </w:rPr>
        <w:t>和</w:t>
      </w:r>
      <m:oMath>
        <m:f>
          <m:fPr>
            <m:ctrlPr>
              <w:rPr>
                <w:rFonts w:ascii="Cambria Math" w:eastAsia="宋体" w:hAnsi="Cambria Math" w:cs="Calibri"/>
                <w:sz w:val="22"/>
                <w:szCs w:val="22"/>
                <w:lang w:val=""/>
              </w:rPr>
            </m:ctrlPr>
          </m:fPr>
          <m:num>
            <m:sSubSup>
              <m:sSubSupPr>
                <m:ctrlPr>
                  <w:rPr>
                    <w:rFonts w:ascii="Cambria Math" w:eastAsia="宋体" w:hAnsi="Cambria Math" w:cs="Calibri"/>
                    <w:sz w:val="22"/>
                    <w:szCs w:val="22"/>
                    <w:lang w:val=""/>
                  </w:rPr>
                </m:ctrlPr>
              </m:sSubSupPr>
              <m:e>
                <m:r>
                  <m:rPr>
                    <m:sty m:val="p"/>
                  </m:rPr>
                  <w:rPr>
                    <w:rFonts w:ascii="Cambria Math" w:hAnsi="Cambria Math" w:cs="Calibri"/>
                    <w:sz w:val="22"/>
                    <w:szCs w:val="22"/>
                    <w:lang w:val=""/>
                  </w:rPr>
                  <m:t>Ω</m:t>
                </m:r>
              </m:e>
              <m:sub>
                <m:r>
                  <m:rPr>
                    <m:sty m:val="p"/>
                  </m:rPr>
                  <w:rPr>
                    <w:rFonts w:ascii="Cambria Math" w:hAnsi="Cambria Math" w:cs="Calibri"/>
                    <w:sz w:val="22"/>
                    <w:szCs w:val="22"/>
                    <w:lang w:val=""/>
                  </w:rPr>
                  <m:t>2</m:t>
                </m:r>
              </m:sub>
              <m:sup>
                <m:r>
                  <m:rPr>
                    <m:sty m:val="p"/>
                  </m:rPr>
                  <w:rPr>
                    <w:rFonts w:ascii="Cambria Math" w:hAnsi="Cambria Math" w:cs="Calibri"/>
                    <w:sz w:val="22"/>
                    <w:szCs w:val="22"/>
                    <w:lang w:val=""/>
                  </w:rPr>
                  <m:t>2</m:t>
                </m:r>
              </m:sup>
            </m:sSubSup>
          </m:num>
          <m:den>
            <m:r>
              <m:rPr>
                <m:sty m:val="p"/>
              </m:rPr>
              <w:rPr>
                <w:rFonts w:ascii="Cambria Math" w:hAnsi="Cambria Math" w:cs="Calibri"/>
                <w:sz w:val="22"/>
                <w:szCs w:val="22"/>
                <w:lang w:val=""/>
              </w:rPr>
              <m:t>4</m:t>
            </m:r>
            <m:sSup>
              <m:sSupPr>
                <m:ctrlPr>
                  <w:rPr>
                    <w:rFonts w:ascii="Cambria Math" w:eastAsia="宋体" w:hAnsi="Cambria Math" w:cs="Calibri"/>
                    <w:sz w:val="22"/>
                    <w:szCs w:val="22"/>
                    <w:lang w:val=""/>
                  </w:rPr>
                </m:ctrlPr>
              </m:sSupPr>
              <m:e>
                <m:r>
                  <m:rPr>
                    <m:sty m:val="p"/>
                  </m:rPr>
                  <w:rPr>
                    <w:rFonts w:ascii="Cambria Math" w:hAnsi="Cambria Math" w:cs="Calibri"/>
                    <w:sz w:val="22"/>
                    <w:szCs w:val="22"/>
                    <w:lang w:val=""/>
                  </w:rPr>
                  <m:t>Δ</m:t>
                </m:r>
              </m:e>
              <m:sup>
                <m:r>
                  <m:rPr>
                    <m:sty m:val="p"/>
                  </m:rPr>
                  <w:rPr>
                    <w:rFonts w:ascii="Cambria Math" w:hAnsi="Cambria Math" w:cs="Calibri"/>
                    <w:sz w:val="22"/>
                    <w:szCs w:val="22"/>
                    <w:lang w:val=""/>
                  </w:rPr>
                  <m:t>2</m:t>
                </m:r>
              </m:sup>
            </m:sSup>
          </m:den>
        </m:f>
      </m:oMath>
      <w:r w:rsidR="009133E2">
        <w:rPr>
          <w:rFonts w:hint="eastAsia"/>
          <w:sz w:val="22"/>
          <w:szCs w:val="22"/>
          <w:lang w:val=""/>
        </w:rPr>
        <w:t>分量的中间态</w:t>
      </w:r>
      <w:r w:rsidR="009133E2">
        <w:rPr>
          <w:rFonts w:hint="eastAsia"/>
        </w:rPr>
        <w:t>，双光子激发会有中间态损失，衰减率为</w:t>
      </w:r>
      <m:oMath>
        <m:f>
          <m:fPr>
            <m:ctrlPr>
              <w:rPr>
                <w:rFonts w:ascii="Cambria Math" w:eastAsia="宋体" w:hAnsi="Cambria Math" w:cs="Calibri"/>
                <w:sz w:val="22"/>
                <w:szCs w:val="22"/>
                <w:lang w:val=""/>
              </w:rPr>
            </m:ctrlPr>
          </m:fPr>
          <m:num>
            <m:r>
              <w:rPr>
                <w:rFonts w:ascii="Cambria Math" w:hAnsi="Cambria Math" w:cs="Calibri"/>
                <w:sz w:val="22"/>
                <w:szCs w:val="22"/>
                <w:lang w:val=""/>
              </w:rPr>
              <m:t>π</m:t>
            </m:r>
            <m:r>
              <m:rPr>
                <m:sty m:val="p"/>
              </m:rPr>
              <w:rPr>
                <w:rFonts w:ascii="Cambria Math" w:hAnsi="Cambria Math" w:cs="Calibri"/>
                <w:sz w:val="22"/>
                <w:szCs w:val="22"/>
                <w:lang w:val=""/>
              </w:rPr>
              <m:t>Γ</m:t>
            </m:r>
          </m:num>
          <m:den>
            <m:r>
              <m:rPr>
                <m:sty m:val="p"/>
              </m:rPr>
              <w:rPr>
                <w:rFonts w:ascii="Cambria Math" w:hAnsi="Cambria Math" w:cs="Calibri"/>
                <w:sz w:val="22"/>
                <w:szCs w:val="22"/>
                <w:lang w:val=""/>
              </w:rPr>
              <m:t>4Δ</m:t>
            </m:r>
          </m:den>
        </m:f>
        <m:d>
          <m:dPr>
            <m:ctrlPr>
              <w:rPr>
                <w:rFonts w:ascii="Cambria Math" w:eastAsia="宋体" w:hAnsi="Cambria Math" w:cs="Calibri"/>
                <w:sz w:val="22"/>
                <w:szCs w:val="22"/>
                <w:lang w:val=""/>
              </w:rPr>
            </m:ctrlPr>
          </m:dPr>
          <m:e>
            <m:f>
              <m:fPr>
                <m:ctrlPr>
                  <w:rPr>
                    <w:rFonts w:ascii="Cambria Math" w:eastAsia="宋体" w:hAnsi="Cambria Math" w:cs="Calibri"/>
                    <w:sz w:val="22"/>
                    <w:szCs w:val="22"/>
                    <w:lang w:val=""/>
                  </w:rPr>
                </m:ctrlPr>
              </m:fPr>
              <m:num>
                <m:sSub>
                  <m:sSubPr>
                    <m:ctrlPr>
                      <w:rPr>
                        <w:rFonts w:ascii="Cambria Math" w:eastAsia="宋体" w:hAnsi="Cambria Math" w:cs="Calibri"/>
                        <w:sz w:val="22"/>
                        <w:szCs w:val="22"/>
                        <w:lang w:val=""/>
                      </w:rPr>
                    </m:ctrlPr>
                  </m:sSubPr>
                  <m:e>
                    <m:r>
                      <m:rPr>
                        <m:sty m:val="p"/>
                      </m:rPr>
                      <w:rPr>
                        <w:rFonts w:ascii="Cambria Math" w:hAnsi="Cambria Math" w:cs="Calibri"/>
                        <w:sz w:val="22"/>
                        <w:szCs w:val="22"/>
                        <w:lang w:val=""/>
                      </w:rPr>
                      <m:t>Ω</m:t>
                    </m:r>
                  </m:e>
                  <m:sub>
                    <m:r>
                      <m:rPr>
                        <m:sty m:val="p"/>
                      </m:rPr>
                      <w:rPr>
                        <w:rFonts w:ascii="Cambria Math" w:hAnsi="Cambria Math" w:cs="Calibri"/>
                        <w:sz w:val="22"/>
                        <w:szCs w:val="22"/>
                        <w:lang w:val=""/>
                      </w:rPr>
                      <m:t>1</m:t>
                    </m:r>
                  </m:sub>
                </m:sSub>
              </m:num>
              <m:den>
                <m:sSub>
                  <m:sSubPr>
                    <m:ctrlPr>
                      <w:rPr>
                        <w:rFonts w:ascii="Cambria Math" w:eastAsia="宋体" w:hAnsi="Cambria Math" w:cs="Calibri"/>
                        <w:sz w:val="22"/>
                        <w:szCs w:val="22"/>
                        <w:lang w:val=""/>
                      </w:rPr>
                    </m:ctrlPr>
                  </m:sSubPr>
                  <m:e>
                    <m:r>
                      <m:rPr>
                        <m:sty m:val="p"/>
                      </m:rPr>
                      <w:rPr>
                        <w:rFonts w:ascii="Cambria Math" w:hAnsi="Cambria Math" w:cs="Calibri"/>
                        <w:sz w:val="22"/>
                        <w:szCs w:val="22"/>
                        <w:lang w:val=""/>
                      </w:rPr>
                      <m:t>Ω</m:t>
                    </m:r>
                  </m:e>
                  <m:sub>
                    <m:r>
                      <m:rPr>
                        <m:sty m:val="p"/>
                      </m:rPr>
                      <w:rPr>
                        <w:rFonts w:ascii="Cambria Math" w:hAnsi="Cambria Math" w:cs="Calibri"/>
                        <w:sz w:val="22"/>
                        <w:szCs w:val="22"/>
                        <w:lang w:val=""/>
                      </w:rPr>
                      <m:t>2</m:t>
                    </m:r>
                  </m:sub>
                </m:sSub>
              </m:den>
            </m:f>
            <m:r>
              <m:rPr>
                <m:sty m:val="p"/>
              </m:rPr>
              <w:rPr>
                <w:rFonts w:ascii="Cambria Math" w:hAnsi="Cambria Math" w:cs="Calibri"/>
                <w:sz w:val="22"/>
                <w:szCs w:val="22"/>
                <w:lang w:val=""/>
              </w:rPr>
              <m:t>+</m:t>
            </m:r>
            <m:f>
              <m:fPr>
                <m:ctrlPr>
                  <w:rPr>
                    <w:rFonts w:ascii="Cambria Math" w:eastAsia="宋体" w:hAnsi="Cambria Math" w:cs="Calibri"/>
                    <w:sz w:val="22"/>
                    <w:szCs w:val="22"/>
                    <w:lang w:val=""/>
                  </w:rPr>
                </m:ctrlPr>
              </m:fPr>
              <m:num>
                <m:sSub>
                  <m:sSubPr>
                    <m:ctrlPr>
                      <w:rPr>
                        <w:rFonts w:ascii="Cambria Math" w:eastAsia="宋体" w:hAnsi="Cambria Math" w:cs="Calibri"/>
                        <w:sz w:val="22"/>
                        <w:szCs w:val="22"/>
                        <w:lang w:val=""/>
                      </w:rPr>
                    </m:ctrlPr>
                  </m:sSubPr>
                  <m:e>
                    <m:r>
                      <m:rPr>
                        <m:sty m:val="p"/>
                      </m:rPr>
                      <w:rPr>
                        <w:rFonts w:ascii="Cambria Math" w:hAnsi="Cambria Math" w:cs="Calibri"/>
                        <w:sz w:val="22"/>
                        <w:szCs w:val="22"/>
                        <w:lang w:val=""/>
                      </w:rPr>
                      <m:t>Ω</m:t>
                    </m:r>
                  </m:e>
                  <m:sub>
                    <m:r>
                      <m:rPr>
                        <m:sty m:val="p"/>
                      </m:rPr>
                      <w:rPr>
                        <w:rFonts w:ascii="Cambria Math" w:hAnsi="Cambria Math" w:cs="Calibri"/>
                        <w:sz w:val="22"/>
                        <w:szCs w:val="22"/>
                        <w:lang w:val=""/>
                      </w:rPr>
                      <m:t>2</m:t>
                    </m:r>
                  </m:sub>
                </m:sSub>
              </m:num>
              <m:den>
                <m:sSub>
                  <m:sSubPr>
                    <m:ctrlPr>
                      <w:rPr>
                        <w:rFonts w:ascii="Cambria Math" w:eastAsia="宋体" w:hAnsi="Cambria Math" w:cs="Calibri"/>
                        <w:sz w:val="22"/>
                        <w:szCs w:val="22"/>
                        <w:lang w:val=""/>
                      </w:rPr>
                    </m:ctrlPr>
                  </m:sSubPr>
                  <m:e>
                    <m:r>
                      <m:rPr>
                        <m:sty m:val="p"/>
                      </m:rPr>
                      <w:rPr>
                        <w:rFonts w:ascii="Cambria Math" w:hAnsi="Cambria Math" w:cs="Calibri"/>
                        <w:sz w:val="22"/>
                        <w:szCs w:val="22"/>
                        <w:lang w:val=""/>
                      </w:rPr>
                      <m:t>Ω</m:t>
                    </m:r>
                  </m:e>
                  <m:sub>
                    <m:r>
                      <m:rPr>
                        <m:sty m:val="p"/>
                      </m:rPr>
                      <w:rPr>
                        <w:rFonts w:ascii="Cambria Math" w:hAnsi="Cambria Math" w:cs="Calibri"/>
                        <w:sz w:val="22"/>
                        <w:szCs w:val="22"/>
                        <w:lang w:val=""/>
                      </w:rPr>
                      <m:t>1</m:t>
                    </m:r>
                  </m:sub>
                </m:sSub>
              </m:den>
            </m:f>
          </m:e>
        </m:d>
      </m:oMath>
      <w:r w:rsidR="009133E2">
        <w:rPr>
          <w:rFonts w:hint="eastAsia"/>
          <w:sz w:val="22"/>
          <w:szCs w:val="22"/>
          <w:lang w:val=""/>
        </w:rPr>
        <w:t>。</w:t>
      </w:r>
    </w:p>
    <w:p w14:paraId="2C370285" w14:textId="6B9630F5" w:rsidR="000B29E3" w:rsidRPr="000B29E3" w:rsidRDefault="000B29E3" w:rsidP="000B29E3">
      <w:pPr>
        <w:spacing w:line="360" w:lineRule="auto"/>
        <w:ind w:firstLineChars="200" w:firstLine="420"/>
      </w:pPr>
      <w:r>
        <w:rPr>
          <w:rFonts w:hint="eastAsia"/>
        </w:rPr>
        <w:lastRenderedPageBreak/>
        <w:t>我们目前采用的激发方案是7</w:t>
      </w:r>
      <w:r>
        <w:t>80+480</w:t>
      </w:r>
      <w:r>
        <w:rPr>
          <w:rFonts w:hint="eastAsia"/>
        </w:rPr>
        <w:t>双光子激发</w:t>
      </w:r>
      <w:r w:rsidR="007C34E1">
        <w:rPr>
          <w:rFonts w:hint="eastAsia"/>
        </w:rPr>
        <w:t>，7</w:t>
      </w:r>
      <w:r w:rsidR="007C34E1">
        <w:t>80</w:t>
      </w:r>
      <w:r w:rsidR="007C34E1">
        <w:rPr>
          <w:rFonts w:hint="eastAsia"/>
        </w:rPr>
        <w:t>和4</w:t>
      </w:r>
      <w:r w:rsidR="007C34E1">
        <w:t>80</w:t>
      </w:r>
      <w:r w:rsidR="007C34E1">
        <w:rPr>
          <w:rFonts w:hint="eastAsia"/>
        </w:rPr>
        <w:t>的拉比频率</w:t>
      </w:r>
      <w:r w:rsidR="00911C5F">
        <w:rPr>
          <w:rFonts w:hint="eastAsia"/>
        </w:rPr>
        <w:t>分别</w:t>
      </w:r>
      <w:r w:rsidR="00D00666">
        <w:rPr>
          <w:rFonts w:hint="eastAsia"/>
        </w:rPr>
        <w:t>约</w:t>
      </w:r>
      <w:r w:rsidR="00911C5F">
        <w:rPr>
          <w:rFonts w:hint="eastAsia"/>
        </w:rPr>
        <w:t>为(</w:t>
      </w:r>
      <w:r w:rsidR="00911C5F">
        <w:t>2</w:t>
      </w:r>
      <w:r w:rsidR="00911C5F">
        <w:rPr>
          <w:rFonts w:eastAsiaTheme="minorHAnsi"/>
        </w:rPr>
        <w:t>π)9</w:t>
      </w:r>
      <w:r w:rsidR="00911C5F">
        <w:t>0</w:t>
      </w:r>
      <w:r w:rsidR="00D00666">
        <w:t xml:space="preserve"> </w:t>
      </w:r>
      <w:r w:rsidR="00911C5F">
        <w:rPr>
          <w:rFonts w:hint="eastAsia"/>
        </w:rPr>
        <w:t>MHz和</w:t>
      </w:r>
      <w:r w:rsidR="007C34E1">
        <w:rPr>
          <w:rFonts w:hint="eastAsia"/>
        </w:rPr>
        <w:t>(</w:t>
      </w:r>
      <w:r w:rsidR="007C34E1">
        <w:t>2</w:t>
      </w:r>
      <w:r w:rsidR="007C34E1">
        <w:rPr>
          <w:rFonts w:eastAsiaTheme="minorHAnsi"/>
        </w:rPr>
        <w:t>π)</w:t>
      </w:r>
      <w:r w:rsidR="005E32A6">
        <w:t>4</w:t>
      </w:r>
      <w:r w:rsidR="00911C5F">
        <w:t>0</w:t>
      </w:r>
      <w:r w:rsidR="00D00666">
        <w:t xml:space="preserve"> </w:t>
      </w:r>
      <w:r w:rsidR="007C34E1">
        <w:rPr>
          <w:rFonts w:hint="eastAsia"/>
        </w:rPr>
        <w:t>MHz，</w:t>
      </w:r>
      <w:r w:rsidR="00911C5F">
        <w:rPr>
          <w:rFonts w:hint="eastAsia"/>
        </w:rPr>
        <w:t>相对于中间态失谐量为(</w:t>
      </w:r>
      <w:r w:rsidR="00911C5F">
        <w:t>2</w:t>
      </w:r>
      <w:r w:rsidR="00911C5F">
        <w:rPr>
          <w:rFonts w:eastAsiaTheme="minorHAnsi"/>
        </w:rPr>
        <w:t>π)</w:t>
      </w:r>
      <w:r w:rsidR="00911C5F">
        <w:rPr>
          <w:rFonts w:hint="eastAsia"/>
        </w:rPr>
        <w:t>1</w:t>
      </w:r>
      <w:r w:rsidR="00911C5F">
        <w:t>.2</w:t>
      </w:r>
      <w:r w:rsidR="005E32A6">
        <w:t xml:space="preserve"> </w:t>
      </w:r>
      <w:r w:rsidR="00911C5F">
        <w:rPr>
          <w:rFonts w:hint="eastAsia"/>
        </w:rPr>
        <w:t>GHz，等效拉比频率为(</w:t>
      </w:r>
      <w:r w:rsidR="00911C5F">
        <w:t>2</w:t>
      </w:r>
      <w:r w:rsidR="00911C5F">
        <w:rPr>
          <w:rFonts w:eastAsiaTheme="minorHAnsi"/>
        </w:rPr>
        <w:t>π)</w:t>
      </w:r>
      <w:r w:rsidR="005E32A6">
        <w:rPr>
          <w:rFonts w:eastAsiaTheme="minorHAnsi"/>
        </w:rPr>
        <w:t xml:space="preserve">1.5 </w:t>
      </w:r>
      <w:r w:rsidR="00911C5F">
        <w:rPr>
          <w:rFonts w:hint="eastAsia"/>
        </w:rPr>
        <w:t>MHz，由中间态</w:t>
      </w:r>
      <w:r w:rsidR="001A178D">
        <w:rPr>
          <w:rFonts w:hint="eastAsia"/>
        </w:rPr>
        <w:t>自发辐射</w:t>
      </w:r>
      <w:r w:rsidR="00911C5F">
        <w:rPr>
          <w:rFonts w:hint="eastAsia"/>
        </w:rPr>
        <w:t>损失贡献的总</w:t>
      </w:r>
      <w:r w:rsidR="001A178D">
        <w:rPr>
          <w:rFonts w:hint="eastAsia"/>
        </w:rPr>
        <w:t>的</w:t>
      </w:r>
      <w:r w:rsidR="001A178D">
        <w:rPr>
          <w:rFonts w:eastAsiaTheme="minorHAnsi"/>
        </w:rPr>
        <w:t>π</w:t>
      </w:r>
      <w:r w:rsidR="001A178D">
        <w:rPr>
          <w:rFonts w:eastAsiaTheme="minorHAnsi" w:hint="eastAsia"/>
        </w:rPr>
        <w:t>脉冲激发损失率为</w:t>
      </w:r>
      <w:r w:rsidR="005E32A6">
        <w:rPr>
          <w:rFonts w:eastAsiaTheme="minorHAnsi"/>
        </w:rPr>
        <w:t>1</w:t>
      </w:r>
      <w:r w:rsidR="001A178D">
        <w:rPr>
          <w:rFonts w:eastAsiaTheme="minorHAnsi"/>
        </w:rPr>
        <w:t>%</w:t>
      </w:r>
      <w:r w:rsidR="001A178D">
        <w:rPr>
          <w:rFonts w:eastAsiaTheme="minorHAnsi" w:hint="eastAsia"/>
        </w:rPr>
        <w:t>，多普勒效应贡献的损失率小一个量级以上</w:t>
      </w:r>
      <w:r>
        <w:rPr>
          <w:rFonts w:hint="eastAsia"/>
        </w:rPr>
        <w:t>。7</w:t>
      </w:r>
      <w:r>
        <w:t>80</w:t>
      </w:r>
      <w:r w:rsidR="001A178D">
        <w:rPr>
          <w:rFonts w:hint="eastAsia"/>
        </w:rPr>
        <w:t>激发光</w:t>
      </w:r>
      <w:r>
        <w:rPr>
          <w:rFonts w:hint="eastAsia"/>
        </w:rPr>
        <w:t>由一台TA激光器产生</w:t>
      </w:r>
      <w:r w:rsidR="001A178D">
        <w:rPr>
          <w:rFonts w:hint="eastAsia"/>
        </w:rPr>
        <w:t>（</w:t>
      </w:r>
      <w:proofErr w:type="spellStart"/>
      <w:r w:rsidR="001A178D">
        <w:rPr>
          <w:rFonts w:hint="eastAsia"/>
        </w:rPr>
        <w:t>Toptica</w:t>
      </w:r>
      <w:proofErr w:type="spellEnd"/>
      <w:r w:rsidR="001A178D">
        <w:t>, DLC TA pro</w:t>
      </w:r>
      <w:r w:rsidR="001A178D">
        <w:rPr>
          <w:rFonts w:hint="eastAsia"/>
        </w:rPr>
        <w:t>），其输出功率为2</w:t>
      </w:r>
      <w:r w:rsidR="00267CCC">
        <w:t xml:space="preserve"> </w:t>
      </w:r>
      <w:r w:rsidR="001A178D">
        <w:rPr>
          <w:rFonts w:hint="eastAsia"/>
        </w:rPr>
        <w:t>W。</w:t>
      </w:r>
      <w:r>
        <w:rPr>
          <w:rFonts w:hint="eastAsia"/>
        </w:rPr>
        <w:t>4</w:t>
      </w:r>
      <w:r>
        <w:t>80</w:t>
      </w:r>
      <w:r w:rsidR="001A178D">
        <w:rPr>
          <w:rFonts w:hint="eastAsia"/>
        </w:rPr>
        <w:t>激发光</w:t>
      </w:r>
      <w:r>
        <w:rPr>
          <w:rFonts w:hint="eastAsia"/>
        </w:rPr>
        <w:t>由一台TA激光器产生9</w:t>
      </w:r>
      <w:r>
        <w:t>60</w:t>
      </w:r>
      <w:r>
        <w:rPr>
          <w:rFonts w:hint="eastAsia"/>
        </w:rPr>
        <w:t>后用谐振倍频产生</w:t>
      </w:r>
      <w:r w:rsidR="001A178D">
        <w:rPr>
          <w:rFonts w:hint="eastAsia"/>
        </w:rPr>
        <w:t>（</w:t>
      </w:r>
      <w:proofErr w:type="spellStart"/>
      <w:r w:rsidR="001A178D">
        <w:rPr>
          <w:rFonts w:hint="eastAsia"/>
        </w:rPr>
        <w:t>T</w:t>
      </w:r>
      <w:r w:rsidR="001A178D">
        <w:t>optica</w:t>
      </w:r>
      <w:proofErr w:type="spellEnd"/>
      <w:r w:rsidR="001A178D">
        <w:t>, DLC TA-SHG pro</w:t>
      </w:r>
      <w:r w:rsidR="001A178D">
        <w:rPr>
          <w:rFonts w:hint="eastAsia"/>
        </w:rPr>
        <w:t>），其调谐范围为</w:t>
      </w:r>
      <w:r w:rsidR="001A178D" w:rsidRPr="001A178D">
        <w:t>473-481</w:t>
      </w:r>
      <w:r w:rsidR="00267CCC">
        <w:t xml:space="preserve"> </w:t>
      </w:r>
      <w:r w:rsidR="001A178D" w:rsidRPr="001A178D">
        <w:t>nm</w:t>
      </w:r>
      <w:r w:rsidR="001A178D">
        <w:rPr>
          <w:rFonts w:hint="eastAsia"/>
        </w:rPr>
        <w:t>，最大输出功率为8</w:t>
      </w:r>
      <w:r w:rsidR="001A178D">
        <w:t>00</w:t>
      </w:r>
      <w:r w:rsidR="00267CCC">
        <w:t xml:space="preserve"> </w:t>
      </w:r>
      <w:proofErr w:type="spellStart"/>
      <w:r w:rsidR="001A178D">
        <w:rPr>
          <w:rFonts w:hint="eastAsia"/>
        </w:rPr>
        <w:t>mW</w:t>
      </w:r>
      <w:proofErr w:type="spellEnd"/>
      <w:r>
        <w:rPr>
          <w:rFonts w:hint="eastAsia"/>
        </w:rPr>
        <w:t>。</w:t>
      </w:r>
    </w:p>
    <w:p w14:paraId="65B6F64F" w14:textId="556E5005" w:rsidR="000B29E3" w:rsidRPr="000B29E3" w:rsidRDefault="000B29E3" w:rsidP="000B29E3">
      <w:pPr>
        <w:pStyle w:val="3"/>
      </w:pPr>
      <w:r>
        <w:t>2.3</w:t>
      </w:r>
      <w:r>
        <w:rPr>
          <w:rFonts w:hint="eastAsia"/>
        </w:rPr>
        <w:t>激光线宽测试方案</w:t>
      </w:r>
    </w:p>
    <w:p w14:paraId="666E42E4" w14:textId="73B1C82B" w:rsidR="00283D3D" w:rsidRDefault="00733924" w:rsidP="00380921">
      <w:pPr>
        <w:spacing w:line="360" w:lineRule="auto"/>
        <w:ind w:firstLine="420"/>
      </w:pPr>
      <w:r>
        <w:rPr>
          <w:rFonts w:hint="eastAsia"/>
        </w:rPr>
        <w:t>在双光子激发方案中里德堡激光的等效频率是两种激发光的频率之和，而频率噪声也是两种激发光的频率噪声之和，等效线宽</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ν</m:t>
            </m:r>
          </m:sub>
        </m:sSub>
        <m:r>
          <w:rPr>
            <w:rFonts w:ascii="Cambria Math" w:hAnsi="Cambria Math"/>
          </w:rPr>
          <m:t>=</m:t>
        </m:r>
        <m:rad>
          <m:radPr>
            <m:degHide m:val="1"/>
            <m:ctrlPr>
              <w:rPr>
                <w:rFonts w:ascii="Cambria Math" w:eastAsia="Cambria Math" w:hAnsi="Cambria Math"/>
              </w:rPr>
            </m:ctrlPr>
          </m:radPr>
          <m:deg/>
          <m:e>
            <m:sSubSup>
              <m:sSubSupPr>
                <m:ctrlPr>
                  <w:rPr>
                    <w:rFonts w:ascii="Cambria Math" w:hAnsi="Cambria Math"/>
                    <w:i/>
                  </w:rPr>
                </m:ctrlPr>
              </m:sSubSupPr>
              <m:e>
                <m:r>
                  <m:rPr>
                    <m:sty m:val="p"/>
                  </m:rPr>
                  <w:rPr>
                    <w:rFonts w:ascii="Cambria Math" w:hAnsi="Cambria Math"/>
                  </w:rPr>
                  <m:t>δ</m:t>
                </m:r>
              </m:e>
              <m:sub>
                <m:r>
                  <w:rPr>
                    <w:rFonts w:ascii="Cambria Math" w:hAnsi="Cambria Math"/>
                  </w:rPr>
                  <m:t>ν1</m:t>
                </m:r>
              </m:sub>
              <m:sup>
                <m:r>
                  <w:rPr>
                    <w:rFonts w:ascii="Cambria Math" w:hAnsi="Cambria Math"/>
                  </w:rPr>
                  <m:t>2</m:t>
                </m:r>
              </m:sup>
            </m:sSubSup>
            <m:r>
              <w:rPr>
                <w:rFonts w:ascii="Cambria Math" w:hAnsi="Cambria Math"/>
              </w:rPr>
              <m:t>+</m:t>
            </m:r>
            <m:sSubSup>
              <m:sSubSupPr>
                <m:ctrlPr>
                  <w:rPr>
                    <w:rFonts w:ascii="Cambria Math" w:hAnsi="Cambria Math"/>
                    <w:i/>
                  </w:rPr>
                </m:ctrlPr>
              </m:sSubSupPr>
              <m:e>
                <m:r>
                  <m:rPr>
                    <m:sty m:val="p"/>
                  </m:rPr>
                  <w:rPr>
                    <w:rFonts w:ascii="Cambria Math" w:hAnsi="Cambria Math"/>
                  </w:rPr>
                  <m:t>δ</m:t>
                </m:r>
              </m:e>
              <m:sub>
                <m:r>
                  <w:rPr>
                    <w:rFonts w:ascii="Cambria Math" w:hAnsi="Cambria Math"/>
                  </w:rPr>
                  <m:t>ν2</m:t>
                </m:r>
              </m:sub>
              <m:sup>
                <m:r>
                  <w:rPr>
                    <w:rFonts w:ascii="Cambria Math" w:hAnsi="Cambria Math"/>
                  </w:rPr>
                  <m:t>2</m:t>
                </m:r>
              </m:sup>
            </m:sSubSup>
          </m:e>
        </m:rad>
      </m:oMath>
      <w:r w:rsidR="00BB6213">
        <w:rPr>
          <w:rFonts w:hint="eastAsia"/>
        </w:rPr>
        <w:t>，</w:t>
      </w:r>
      <w:r>
        <w:rPr>
          <w:rFonts w:hint="eastAsia"/>
        </w:rPr>
        <w:t>由两种激发光的线宽共同决定。里德堡激光的线宽直接限制了基态和里德堡态之间的相干时间，</w:t>
      </w:r>
      <w:r w:rsidR="00BB6213">
        <w:rPr>
          <w:rFonts w:hint="eastAsia"/>
        </w:rPr>
        <w:t>可以通过</w:t>
      </w:r>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ν</m:t>
                </m:r>
              </m:sub>
            </m:sSub>
          </m:den>
        </m:f>
      </m:oMath>
      <w:r w:rsidR="00BB6213">
        <w:rPr>
          <w:rFonts w:hint="eastAsia"/>
        </w:rPr>
        <w:t>来粗略估计</w:t>
      </w:r>
      <w:r w:rsidR="005602D2">
        <w:rPr>
          <w:rFonts w:hint="eastAsia"/>
        </w:rPr>
        <w:t>该</w:t>
      </w:r>
      <w:r w:rsidR="00BB6213">
        <w:rPr>
          <w:rFonts w:hint="eastAsia"/>
        </w:rPr>
        <w:t>相干时间</w:t>
      </w:r>
      <w:r w:rsidR="00F11A48">
        <w:rPr>
          <w:rFonts w:hint="eastAsia"/>
        </w:rPr>
        <w:t>。</w:t>
      </w:r>
      <w:r w:rsidR="00BB6213">
        <w:rPr>
          <w:rFonts w:hint="eastAsia"/>
        </w:rPr>
        <w:t>而更准确的由激光频率噪声限制的相干时间需要根据频率噪声的功率谱密度和具体的激发脉冲方案来计算。里德堡激光线宽</w:t>
      </w:r>
      <w:r>
        <w:rPr>
          <w:rFonts w:hint="eastAsia"/>
        </w:rPr>
        <w:t>对于经由里德堡</w:t>
      </w:r>
      <w:proofErr w:type="gramStart"/>
      <w:r>
        <w:rPr>
          <w:rFonts w:hint="eastAsia"/>
        </w:rPr>
        <w:t>态产生</w:t>
      </w:r>
      <w:proofErr w:type="gramEnd"/>
      <w:r>
        <w:rPr>
          <w:rFonts w:hint="eastAsia"/>
        </w:rPr>
        <w:t>相互作用实现的两</w:t>
      </w:r>
      <w:proofErr w:type="gramStart"/>
      <w:r>
        <w:rPr>
          <w:rFonts w:hint="eastAsia"/>
        </w:rPr>
        <w:t>比特门</w:t>
      </w:r>
      <w:proofErr w:type="gramEnd"/>
      <w:r>
        <w:rPr>
          <w:rFonts w:hint="eastAsia"/>
        </w:rPr>
        <w:t>的保真度有至关重要的基础性的影响</w:t>
      </w:r>
      <w:r w:rsidR="00BB6213">
        <w:rPr>
          <w:rFonts w:hint="eastAsia"/>
        </w:rPr>
        <w:t>，</w:t>
      </w:r>
      <w:r>
        <w:rPr>
          <w:rFonts w:hint="eastAsia"/>
        </w:rPr>
        <w:t>因此，测量里德堡激光线宽对于量子计算实验来说具有重要意义。</w:t>
      </w:r>
    </w:p>
    <w:p w14:paraId="5347EEB2" w14:textId="341897A2" w:rsidR="0021203B" w:rsidRDefault="00C64F36" w:rsidP="00380921">
      <w:pPr>
        <w:spacing w:line="360" w:lineRule="auto"/>
        <w:ind w:firstLine="420"/>
      </w:pPr>
      <w:r>
        <w:rPr>
          <w:rFonts w:hint="eastAsia"/>
        </w:rPr>
        <w:t>测量激光线宽的方案很多，包括与一束线宽远小于待测激光的窄线宽激光进行拍频、将激光分束并将其中一束延迟后进行自拍频、</w:t>
      </w:r>
      <w:r w:rsidR="002B36EC">
        <w:rPr>
          <w:rFonts w:hint="eastAsia"/>
        </w:rPr>
        <w:t>将两台相同的激光器进行拍频后测得</w:t>
      </w:r>
      <m:oMath>
        <m:rad>
          <m:radPr>
            <m:degHide m:val="1"/>
            <m:ctrlPr>
              <w:rPr>
                <w:rFonts w:ascii="Cambria Math" w:hAnsi="Cambria Math"/>
                <w:i/>
              </w:rPr>
            </m:ctrlPr>
          </m:radPr>
          <m:deg/>
          <m:e>
            <m:r>
              <w:rPr>
                <w:rFonts w:ascii="Cambria Math" w:hAnsi="Cambria Math"/>
              </w:rPr>
              <m:t>2</m:t>
            </m:r>
          </m:e>
        </m:rad>
      </m:oMath>
      <w:r w:rsidR="002B36EC">
        <w:rPr>
          <w:rFonts w:hint="eastAsia"/>
        </w:rPr>
        <w:t>倍的单台激光器线宽</w:t>
      </w:r>
      <w:r>
        <w:rPr>
          <w:rFonts w:hint="eastAsia"/>
        </w:rPr>
        <w:t>。</w:t>
      </w:r>
      <w:r w:rsidR="002B36EC">
        <w:rPr>
          <w:rFonts w:hint="eastAsia"/>
        </w:rPr>
        <w:t>我们采用两台相同的激光器进行拍频的方法来测试激光线宽</w:t>
      </w:r>
      <w:r w:rsidR="004E1118">
        <w:rPr>
          <w:rFonts w:hint="eastAsia"/>
        </w:rPr>
        <w:t>，将两台激光器的出光分别取</w:t>
      </w:r>
      <w:proofErr w:type="gramStart"/>
      <w:r w:rsidR="004E1118">
        <w:rPr>
          <w:rFonts w:hint="eastAsia"/>
        </w:rPr>
        <w:t>一</w:t>
      </w:r>
      <w:proofErr w:type="gramEnd"/>
      <w:r w:rsidR="004E1118">
        <w:rPr>
          <w:rFonts w:hint="eastAsia"/>
        </w:rPr>
        <w:t>小部分耦合</w:t>
      </w:r>
      <w:proofErr w:type="gramStart"/>
      <w:r w:rsidR="004E1118">
        <w:rPr>
          <w:rFonts w:hint="eastAsia"/>
        </w:rPr>
        <w:t>进保偏光纤</w:t>
      </w:r>
      <w:proofErr w:type="gramEnd"/>
      <w:r w:rsidR="004E1118">
        <w:rPr>
          <w:rFonts w:hint="eastAsia"/>
        </w:rPr>
        <w:t>的慢轴，然后连接到保偏光</w:t>
      </w:r>
      <w:proofErr w:type="gramStart"/>
      <w:r w:rsidR="004E1118">
        <w:rPr>
          <w:rFonts w:hint="eastAsia"/>
        </w:rPr>
        <w:t>纤</w:t>
      </w:r>
      <w:proofErr w:type="gramEnd"/>
      <w:r w:rsidR="004E1118">
        <w:rPr>
          <w:rFonts w:hint="eastAsia"/>
        </w:rPr>
        <w:t>分束器上</w:t>
      </w:r>
      <w:proofErr w:type="gramStart"/>
      <w:r w:rsidR="004E1118">
        <w:rPr>
          <w:rFonts w:hint="eastAsia"/>
        </w:rPr>
        <w:t>实现合束来做</w:t>
      </w:r>
      <w:proofErr w:type="gramEnd"/>
      <w:r w:rsidR="004E1118">
        <w:rPr>
          <w:rFonts w:hint="eastAsia"/>
        </w:rPr>
        <w:t>拍</w:t>
      </w:r>
      <w:r w:rsidR="00F46867">
        <w:rPr>
          <w:rFonts w:hint="eastAsia"/>
        </w:rPr>
        <w:t>频</w:t>
      </w:r>
      <w:r w:rsidR="004E1118">
        <w:rPr>
          <w:rFonts w:hint="eastAsia"/>
        </w:rPr>
        <w:t>，</w:t>
      </w:r>
      <w:r w:rsidR="009C46B9">
        <w:rPr>
          <w:rFonts w:hint="eastAsia"/>
        </w:rPr>
        <w:t>由此可以确保两束激光的空间模式和偏振模式几乎完全相同，可以实现拍频信号的最大化。</w:t>
      </w:r>
      <w:r w:rsidR="004E1118">
        <w:rPr>
          <w:rFonts w:hint="eastAsia"/>
        </w:rPr>
        <w:t>得到的</w:t>
      </w:r>
      <w:r w:rsidR="00F46867">
        <w:rPr>
          <w:rFonts w:hint="eastAsia"/>
        </w:rPr>
        <w:t>拍频信号</w:t>
      </w:r>
      <w:r w:rsidR="00F46867">
        <w:rPr>
          <w:rFonts w:hint="eastAsia"/>
        </w:rPr>
        <w:t>频率为两束激光的频率差，其</w:t>
      </w:r>
      <w:r w:rsidR="004E1118">
        <w:rPr>
          <w:rFonts w:hint="eastAsia"/>
        </w:rPr>
        <w:t>频谱可以反应两台激光器的线宽水平</w:t>
      </w:r>
      <w:r w:rsidR="002B36EC">
        <w:rPr>
          <w:rFonts w:hint="eastAsia"/>
        </w:rPr>
        <w:t>。</w:t>
      </w:r>
      <w:r w:rsidR="004E1118">
        <w:rPr>
          <w:rFonts w:hint="eastAsia"/>
        </w:rPr>
        <w:t>由于两台激光器之间没有关联，可以认为测到的光强的频率噪声功率谱密度是两台激光器的频率噪声功率谱密度直接相加的结果，</w:t>
      </w:r>
      <w:r w:rsidR="00BB6213">
        <w:rPr>
          <w:rFonts w:hint="eastAsia"/>
        </w:rPr>
        <w:t>测到的线宽是</w:t>
      </w:r>
      <w:r w:rsidR="004E1118">
        <w:rPr>
          <w:rFonts w:hint="eastAsia"/>
        </w:rPr>
        <w:t>单台激光器的</w:t>
      </w:r>
      <w:r w:rsidR="00BB6213">
        <w:rPr>
          <w:rFonts w:hint="eastAsia"/>
        </w:rPr>
        <w:t>线宽的</w:t>
      </w:r>
      <m:oMath>
        <m:rad>
          <m:radPr>
            <m:degHide m:val="1"/>
            <m:ctrlPr>
              <w:rPr>
                <w:rFonts w:ascii="Cambria Math" w:hAnsi="Cambria Math"/>
                <w:i/>
              </w:rPr>
            </m:ctrlPr>
          </m:radPr>
          <m:deg/>
          <m:e>
            <m:r>
              <w:rPr>
                <w:rFonts w:ascii="Cambria Math" w:hAnsi="Cambria Math"/>
              </w:rPr>
              <m:t>2</m:t>
            </m:r>
          </m:e>
        </m:rad>
      </m:oMath>
      <w:proofErr w:type="gramStart"/>
      <w:r w:rsidR="00BB6213">
        <w:rPr>
          <w:rFonts w:hint="eastAsia"/>
        </w:rPr>
        <w:t>倍</w:t>
      </w:r>
      <w:proofErr w:type="gramEnd"/>
      <w:r w:rsidR="00BB6213">
        <w:rPr>
          <w:rFonts w:hint="eastAsia"/>
        </w:rPr>
        <w:t>。</w:t>
      </w:r>
    </w:p>
    <w:p w14:paraId="65C87BA9" w14:textId="3F2BEF8A" w:rsidR="001F38B0" w:rsidRDefault="004344C4" w:rsidP="00380921">
      <w:pPr>
        <w:pStyle w:val="2"/>
      </w:pPr>
      <w:r w:rsidRPr="004344C4">
        <w:rPr>
          <w:rFonts w:hint="eastAsia"/>
        </w:rPr>
        <w:t>拉</w:t>
      </w:r>
      <w:proofErr w:type="gramStart"/>
      <w:r w:rsidRPr="004344C4">
        <w:rPr>
          <w:rFonts w:hint="eastAsia"/>
        </w:rPr>
        <w:t>曼</w:t>
      </w:r>
      <w:proofErr w:type="gramEnd"/>
      <w:r w:rsidRPr="004344C4">
        <w:rPr>
          <w:rFonts w:hint="eastAsia"/>
        </w:rPr>
        <w:t>光和里德堡激光</w:t>
      </w:r>
      <w:r>
        <w:rPr>
          <w:rFonts w:hint="eastAsia"/>
        </w:rPr>
        <w:t>准备</w:t>
      </w:r>
      <w:r w:rsidR="001F38B0">
        <w:rPr>
          <w:rFonts w:hint="eastAsia"/>
        </w:rPr>
        <w:t>研究进展</w:t>
      </w:r>
    </w:p>
    <w:p w14:paraId="0352A166" w14:textId="53FE4D55" w:rsidR="001F38B0" w:rsidRDefault="00C7718F" w:rsidP="00380921">
      <w:pPr>
        <w:pStyle w:val="3"/>
      </w:pPr>
      <w:r>
        <w:rPr>
          <w:rFonts w:hint="eastAsia"/>
        </w:rPr>
        <w:t>3</w:t>
      </w:r>
      <w:r>
        <w:t>.</w:t>
      </w:r>
      <w:r w:rsidR="001A4C27">
        <w:t>1</w:t>
      </w:r>
      <w:r>
        <w:t xml:space="preserve"> </w:t>
      </w:r>
      <w:r w:rsidR="004344C4">
        <w:rPr>
          <w:rFonts w:hint="eastAsia"/>
        </w:rPr>
        <w:t>拉曼光边带产生和标定</w:t>
      </w:r>
    </w:p>
    <w:p w14:paraId="0353B476" w14:textId="6B53958E" w:rsidR="00E7447E" w:rsidRDefault="00A94CDD" w:rsidP="00380921">
      <w:pPr>
        <w:spacing w:line="360" w:lineRule="auto"/>
      </w:pPr>
      <w:r>
        <w:tab/>
      </w:r>
      <w:r w:rsidR="00F741FF">
        <w:rPr>
          <w:rFonts w:hint="eastAsia"/>
        </w:rPr>
        <w:t>我们用一台</w:t>
      </w:r>
      <w:r w:rsidR="00C7261B">
        <w:rPr>
          <w:rFonts w:hint="eastAsia"/>
        </w:rPr>
        <w:t>宽调谐半导体</w:t>
      </w:r>
      <w:r w:rsidR="00AC1857">
        <w:rPr>
          <w:rFonts w:hint="eastAsia"/>
        </w:rPr>
        <w:t>激光器</w:t>
      </w:r>
      <w:r w:rsidR="00F741FF">
        <w:rPr>
          <w:rFonts w:hint="eastAsia"/>
        </w:rPr>
        <w:t>调到相对于</w:t>
      </w:r>
      <w:r w:rsidR="00AC1857">
        <w:rPr>
          <w:rFonts w:hint="eastAsia"/>
        </w:rPr>
        <w:t>D</w:t>
      </w:r>
      <w:r w:rsidR="00AC1857">
        <w:t>2</w:t>
      </w:r>
      <w:r w:rsidR="00AC1857">
        <w:rPr>
          <w:rFonts w:hint="eastAsia"/>
        </w:rPr>
        <w:t>线失谐</w:t>
      </w:r>
      <w:r w:rsidR="00DE6E88">
        <w:rPr>
          <w:rFonts w:hint="eastAsia"/>
        </w:rPr>
        <w:t>约</w:t>
      </w:r>
      <w:r w:rsidR="00A07B0C">
        <w:rPr>
          <w:rFonts w:hint="eastAsia"/>
        </w:rPr>
        <w:t>3</w:t>
      </w:r>
      <w:r w:rsidR="00A07B0C">
        <w:t xml:space="preserve">5 </w:t>
      </w:r>
      <w:r w:rsidR="00AC1857">
        <w:rPr>
          <w:rFonts w:hint="eastAsia"/>
        </w:rPr>
        <w:t>GHz</w:t>
      </w:r>
      <w:r w:rsidR="007B2BAE">
        <w:rPr>
          <w:rFonts w:hint="eastAsia"/>
        </w:rPr>
        <w:t>，</w:t>
      </w:r>
      <w:r w:rsidR="00AC1857">
        <w:rPr>
          <w:rFonts w:hint="eastAsia"/>
        </w:rPr>
        <w:t>作为拉曼光的基频，</w:t>
      </w:r>
      <w:r w:rsidR="00C7261B">
        <w:rPr>
          <w:rFonts w:hint="eastAsia"/>
        </w:rPr>
        <w:t>从波长计上读出其频率为3</w:t>
      </w:r>
      <w:r w:rsidR="00C7261B">
        <w:t>84.192</w:t>
      </w:r>
      <w:r w:rsidR="00E80EA1">
        <w:t xml:space="preserve"> </w:t>
      </w:r>
      <w:r w:rsidR="00C7261B">
        <w:rPr>
          <w:rFonts w:hint="eastAsia"/>
        </w:rPr>
        <w:t>THz</w:t>
      </w:r>
      <w:r w:rsidR="00E80EA1">
        <w:rPr>
          <w:rFonts w:hint="eastAsia"/>
        </w:rPr>
        <w:t>（7</w:t>
      </w:r>
      <w:r w:rsidR="00E80EA1">
        <w:t>80 nm</w:t>
      </w:r>
      <w:r w:rsidR="00E80EA1">
        <w:rPr>
          <w:rFonts w:hint="eastAsia"/>
        </w:rPr>
        <w:t>）</w:t>
      </w:r>
      <w:r w:rsidR="00C7261B">
        <w:rPr>
          <w:rFonts w:hint="eastAsia"/>
        </w:rPr>
        <w:t>。此激光器处于自由运转状态，因为其频率的抖动相较于失谐很小，对于拉曼光的等效拉比频率影响在1</w:t>
      </w:r>
      <w:r w:rsidR="00C7261B">
        <w:t>0</w:t>
      </w:r>
      <w:r w:rsidR="00C7261B">
        <w:rPr>
          <w:vertAlign w:val="superscript"/>
        </w:rPr>
        <w:t>-4</w:t>
      </w:r>
      <w:r w:rsidR="00C7261B">
        <w:rPr>
          <w:rFonts w:hint="eastAsia"/>
        </w:rPr>
        <w:t>以下，而拉曼光的等效频</w:t>
      </w:r>
      <w:r w:rsidR="00C7261B">
        <w:rPr>
          <w:rFonts w:hint="eastAsia"/>
        </w:rPr>
        <w:lastRenderedPageBreak/>
        <w:t>率只依赖于提供调制的电学频率。将此激光器的出光</w:t>
      </w:r>
      <w:r w:rsidR="00AC1857">
        <w:rPr>
          <w:rFonts w:hint="eastAsia"/>
        </w:rPr>
        <w:t>耦合进光纤后输入到电光强度调制器</w:t>
      </w:r>
      <w:r w:rsidR="001A4C27">
        <w:rPr>
          <w:rFonts w:hint="eastAsia"/>
        </w:rPr>
        <w:t>（iXblue, NIR</w:t>
      </w:r>
      <w:r w:rsidR="001A4C27">
        <w:t>-MX800-LN-10</w:t>
      </w:r>
      <w:r w:rsidR="001A4C27">
        <w:rPr>
          <w:rFonts w:hint="eastAsia"/>
        </w:rPr>
        <w:t>）</w:t>
      </w:r>
      <w:r w:rsidR="00AC1857">
        <w:rPr>
          <w:rFonts w:hint="eastAsia"/>
        </w:rPr>
        <w:t>，用信号源</w:t>
      </w:r>
      <w:r w:rsidR="001A4C27">
        <w:rPr>
          <w:rFonts w:hint="eastAsia"/>
        </w:rPr>
        <w:t>（B</w:t>
      </w:r>
      <w:r w:rsidR="001A4C27">
        <w:t>HE, BSVC20</w:t>
      </w:r>
      <w:r w:rsidR="001A4C27">
        <w:rPr>
          <w:rFonts w:hint="eastAsia"/>
        </w:rPr>
        <w:t>）</w:t>
      </w:r>
      <w:r w:rsidR="00AC1857">
        <w:rPr>
          <w:rFonts w:hint="eastAsia"/>
        </w:rPr>
        <w:t>产生6</w:t>
      </w:r>
      <w:r w:rsidR="00AC1857">
        <w:t>.835</w:t>
      </w:r>
      <w:r w:rsidR="00354BFD">
        <w:t xml:space="preserve"> </w:t>
      </w:r>
      <w:r w:rsidR="00AC1857">
        <w:rPr>
          <w:rFonts w:hint="eastAsia"/>
        </w:rPr>
        <w:t>GHz的RF信号输入电光强度调制器，并在电光调制器的输出端连接高速光电探测器</w:t>
      </w:r>
      <w:r w:rsidR="001A4C27">
        <w:rPr>
          <w:rFonts w:hint="eastAsia"/>
        </w:rPr>
        <w:t>（T</w:t>
      </w:r>
      <w:r w:rsidR="001A4C27">
        <w:t>horlabs, DX12CF</w:t>
      </w:r>
      <w:r w:rsidR="001A4C27">
        <w:rPr>
          <w:rFonts w:hint="eastAsia"/>
        </w:rPr>
        <w:t>）</w:t>
      </w:r>
      <w:r w:rsidR="00AC1857">
        <w:rPr>
          <w:rFonts w:hint="eastAsia"/>
        </w:rPr>
        <w:t>来实现光强和强度调制信号的读出。电光强度调制器和高速光电探测器均为光纤耦合输</w:t>
      </w:r>
      <w:r w:rsidR="00180E4F">
        <w:rPr>
          <w:rFonts w:hint="eastAsia"/>
        </w:rPr>
        <w:t>入</w:t>
      </w:r>
      <w:r w:rsidR="00AC1857">
        <w:rPr>
          <w:rFonts w:hint="eastAsia"/>
        </w:rPr>
        <w:t>/输出。</w:t>
      </w:r>
    </w:p>
    <w:p w14:paraId="4B109C33" w14:textId="124CF020" w:rsidR="00895274" w:rsidRPr="004E4053" w:rsidRDefault="001A4C27" w:rsidP="00380921">
      <w:pPr>
        <w:spacing w:line="360" w:lineRule="auto"/>
        <w:ind w:firstLine="420"/>
      </w:pPr>
      <w:r>
        <w:rPr>
          <w:rFonts w:hint="eastAsia"/>
        </w:rPr>
        <w:t>测试时输入给电光强度调制器的光功率为1</w:t>
      </w:r>
      <w:r>
        <w:t>6.5</w:t>
      </w:r>
      <w:r w:rsidR="00354BFD">
        <w:t xml:space="preserve"> </w:t>
      </w:r>
      <w:r>
        <w:rPr>
          <w:rFonts w:hint="eastAsia"/>
        </w:rPr>
        <w:t>mW（光纤输出）。</w:t>
      </w:r>
      <w:r w:rsidR="00AC1857">
        <w:rPr>
          <w:rFonts w:hint="eastAsia"/>
        </w:rPr>
        <w:t>用频谱分析仪测量得到</w:t>
      </w:r>
      <w:r w:rsidR="00180E4F">
        <w:rPr>
          <w:rFonts w:hint="eastAsia"/>
        </w:rPr>
        <w:t>信号源输出的</w:t>
      </w:r>
      <w:r w:rsidR="00AC1857">
        <w:rPr>
          <w:rFonts w:hint="eastAsia"/>
        </w:rPr>
        <w:t>RF信号强度为</w:t>
      </w:r>
      <w:r>
        <w:rPr>
          <w:rFonts w:hint="eastAsia"/>
        </w:rPr>
        <w:t>1</w:t>
      </w:r>
      <w:r>
        <w:t>1.1</w:t>
      </w:r>
      <w:r w:rsidR="00AC4085">
        <w:t xml:space="preserve"> </w:t>
      </w:r>
      <w:r>
        <w:rPr>
          <w:rFonts w:hint="eastAsia"/>
        </w:rPr>
        <w:t>dBm。</w:t>
      </w:r>
      <w:r w:rsidR="006F7542">
        <w:rPr>
          <w:rFonts w:hint="eastAsia"/>
        </w:rPr>
        <w:t>我们分别通过频谱分析仪与电压表测量高速光电探测器信号输出的交流与直流部分，结果如下</w:t>
      </w:r>
      <w:r w:rsidR="00192D8B">
        <w:rPr>
          <w:rFonts w:hint="eastAsia"/>
        </w:rPr>
        <w:t>：用频谱仪测量6</w:t>
      </w:r>
      <w:r w:rsidR="00192D8B">
        <w:t xml:space="preserve">.835 </w:t>
      </w:r>
      <w:r w:rsidR="00192D8B">
        <w:rPr>
          <w:rFonts w:hint="eastAsia"/>
        </w:rPr>
        <w:t>GHz附近的信号，并根据测得的信号强度优化电光强度调制器的DC控制电压，在DC控制电压调节到0</w:t>
      </w:r>
      <w:r w:rsidR="00192D8B">
        <w:t xml:space="preserve">.4 </w:t>
      </w:r>
      <w:r w:rsidR="00192D8B">
        <w:rPr>
          <w:rFonts w:hint="eastAsia"/>
        </w:rPr>
        <w:t>V时，测得RF信号最大功率为-</w:t>
      </w:r>
      <w:r w:rsidR="00192D8B">
        <w:t xml:space="preserve">24.4 </w:t>
      </w:r>
      <w:r w:rsidR="00192D8B">
        <w:rPr>
          <w:rFonts w:hint="eastAsia"/>
        </w:rPr>
        <w:t>dBm，即3</w:t>
      </w:r>
      <w:r w:rsidR="00192D8B">
        <w:t xml:space="preserve">8 </w:t>
      </w:r>
      <w:r w:rsidR="00192D8B">
        <w:rPr>
          <w:rFonts w:hint="eastAsia"/>
        </w:rPr>
        <w:t>mVpp（在5</w:t>
      </w:r>
      <w:r w:rsidR="00192D8B">
        <w:t xml:space="preserve">0 </w:t>
      </w:r>
      <w:r w:rsidR="00192D8B">
        <w:rPr>
          <w:rFonts w:hint="eastAsia"/>
        </w:rPr>
        <w:t>Ω负载下测量，对应高阻下7</w:t>
      </w:r>
      <w:r w:rsidR="00192D8B">
        <w:t xml:space="preserve">6 </w:t>
      </w:r>
      <w:r w:rsidR="00192D8B">
        <w:rPr>
          <w:rFonts w:hint="eastAsia"/>
        </w:rPr>
        <w:t>mVpp），其频率为6</w:t>
      </w:r>
      <w:r w:rsidR="00192D8B">
        <w:t xml:space="preserve">.835 </w:t>
      </w:r>
      <w:r w:rsidR="00192D8B">
        <w:rPr>
          <w:rFonts w:hint="eastAsia"/>
        </w:rPr>
        <w:t>GHz，线宽为远小于1</w:t>
      </w:r>
      <w:r w:rsidR="00192D8B">
        <w:t xml:space="preserve">0 </w:t>
      </w:r>
      <w:r w:rsidR="00192D8B">
        <w:rPr>
          <w:rFonts w:hint="eastAsia"/>
        </w:rPr>
        <w:t>Hz，其测量精度受限于未将频谱分析仪加上与信号源相同外部参考导致的漂移；用电压表测得直流电压6</w:t>
      </w:r>
      <w:r w:rsidR="00192D8B">
        <w:t xml:space="preserve">8 </w:t>
      </w:r>
      <w:r w:rsidR="00192D8B">
        <w:rPr>
          <w:rFonts w:hint="eastAsia"/>
        </w:rPr>
        <w:t>mV（在高阻下测量）。</w:t>
      </w:r>
      <w:r w:rsidR="006F7542">
        <w:rPr>
          <w:rFonts w:hint="eastAsia"/>
        </w:rPr>
        <w:t>在测得的交流和直流信号的基础上重构出PD信号</w:t>
      </w:r>
      <w:r w:rsidR="00826EA9">
        <w:rPr>
          <w:rFonts w:hint="eastAsia"/>
        </w:rPr>
        <w:t>，其均值为6</w:t>
      </w:r>
      <w:r w:rsidR="00826EA9">
        <w:t>8</w:t>
      </w:r>
      <w:r w:rsidR="00826EA9">
        <w:rPr>
          <w:rFonts w:hint="eastAsia"/>
        </w:rPr>
        <w:t>mV，峰-峰值为7</w:t>
      </w:r>
      <w:r w:rsidR="00826EA9">
        <w:t>6</w:t>
      </w:r>
      <w:r w:rsidR="00826EA9">
        <w:rPr>
          <w:rFonts w:hint="eastAsia"/>
        </w:rPr>
        <w:t>mV，频率为6</w:t>
      </w:r>
      <w:r w:rsidR="00826EA9">
        <w:t>.835</w:t>
      </w:r>
      <w:r w:rsidR="00826EA9">
        <w:rPr>
          <w:rFonts w:hint="eastAsia"/>
        </w:rPr>
        <w:t>GHz</w:t>
      </w:r>
      <w:r w:rsidR="00F80F29">
        <w:rPr>
          <w:rFonts w:hint="eastAsia"/>
        </w:rPr>
        <w:t>，如下图所示</w:t>
      </w:r>
      <w:r w:rsidR="004E4053">
        <w:rPr>
          <w:rFonts w:hint="eastAsia"/>
        </w:rPr>
        <w:t>。</w:t>
      </w:r>
    </w:p>
    <w:p w14:paraId="7C92D002" w14:textId="5754C713" w:rsidR="00C7718F" w:rsidRDefault="004A162D" w:rsidP="00380921">
      <w:pPr>
        <w:spacing w:line="360" w:lineRule="auto"/>
        <w:jc w:val="center"/>
      </w:pPr>
      <w:r>
        <w:rPr>
          <w:noProof/>
        </w:rPr>
        <w:drawing>
          <wp:inline distT="0" distB="0" distL="0" distR="0" wp14:anchorId="6A65FE7D" wp14:editId="37B9D9D6">
            <wp:extent cx="3996000" cy="3542400"/>
            <wp:effectExtent l="0" t="0" r="5080" b="1270"/>
            <wp:docPr id="1609454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54790" name=""/>
                    <pic:cNvPicPr/>
                  </pic:nvPicPr>
                  <pic:blipFill>
                    <a:blip r:embed="rId10"/>
                    <a:stretch>
                      <a:fillRect/>
                    </a:stretch>
                  </pic:blipFill>
                  <pic:spPr>
                    <a:xfrm>
                      <a:off x="0" y="0"/>
                      <a:ext cx="3996000" cy="3542400"/>
                    </a:xfrm>
                    <a:prstGeom prst="rect">
                      <a:avLst/>
                    </a:prstGeom>
                  </pic:spPr>
                </pic:pic>
              </a:graphicData>
            </a:graphic>
          </wp:inline>
        </w:drawing>
      </w:r>
    </w:p>
    <w:p w14:paraId="5909A312" w14:textId="4FE4D1E7" w:rsidR="00895274" w:rsidRPr="00895274" w:rsidRDefault="00895274" w:rsidP="00380921">
      <w:pPr>
        <w:spacing w:line="360" w:lineRule="auto"/>
        <w:jc w:val="left"/>
      </w:pPr>
      <w:r>
        <w:rPr>
          <w:rFonts w:hint="eastAsia"/>
        </w:rPr>
        <w:t>在PD信号的基础上可以构建光场的电场信号，</w:t>
      </w:r>
      <w:r w:rsidR="00826EA9">
        <w:rPr>
          <w:rFonts w:hint="eastAsia"/>
        </w:rPr>
        <w:t>其包络线为PD信号的平方根，载波频率为3</w:t>
      </w:r>
      <w:r w:rsidR="00826EA9">
        <w:t>84192</w:t>
      </w:r>
      <w:r w:rsidR="007C6262">
        <w:t xml:space="preserve"> </w:t>
      </w:r>
      <w:r w:rsidR="00826EA9">
        <w:rPr>
          <w:rFonts w:hint="eastAsia"/>
        </w:rPr>
        <w:t>GHz，</w:t>
      </w:r>
      <w:r>
        <w:rPr>
          <w:rFonts w:hint="eastAsia"/>
        </w:rPr>
        <w:t>对得到的电场信号做傅里叶分析，可以重构出拉曼光的光谱</w:t>
      </w:r>
      <w:r w:rsidR="007C6262">
        <w:rPr>
          <w:rFonts w:hint="eastAsia"/>
        </w:rPr>
        <w:t>，如下图所示。</w:t>
      </w:r>
    </w:p>
    <w:p w14:paraId="01BD543B" w14:textId="709CB646" w:rsidR="00CF7C38" w:rsidRDefault="00895274" w:rsidP="00380921">
      <w:pPr>
        <w:spacing w:line="360" w:lineRule="auto"/>
        <w:jc w:val="center"/>
      </w:pPr>
      <w:r>
        <w:rPr>
          <w:noProof/>
        </w:rPr>
        <w:lastRenderedPageBreak/>
        <w:drawing>
          <wp:inline distT="0" distB="0" distL="0" distR="0" wp14:anchorId="52071C08" wp14:editId="177CCE04">
            <wp:extent cx="3996000" cy="3546000"/>
            <wp:effectExtent l="0" t="0" r="5080" b="0"/>
            <wp:docPr id="957975518" name="图片 1" descr="计算机生成了可选文字:&#10;〕Figure1&#10;文件旧编辑旧查看（V）插入（l)工具田桌面（D）窗囗（）帮助旧）&#10;3．841753．84183．841853．84193．84195&#10;frequency(GHz)&#10;3．842&#10;3．842053．8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计算机生成了可选文字:&#10;〕Figure1&#10;文件旧编辑旧查看（V）插入（l)工具田桌面（D）窗囗（）帮助旧）&#10;3．841753．84183．841853．84193．84195&#10;frequency(GHz)&#10;3．842&#10;3．842053．84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96000" cy="3546000"/>
                    </a:xfrm>
                    <a:prstGeom prst="rect">
                      <a:avLst/>
                    </a:prstGeom>
                    <a:noFill/>
                    <a:ln>
                      <a:noFill/>
                    </a:ln>
                  </pic:spPr>
                </pic:pic>
              </a:graphicData>
            </a:graphic>
          </wp:inline>
        </w:drawing>
      </w:r>
    </w:p>
    <w:p w14:paraId="3B6A5751" w14:textId="1855650F" w:rsidR="00BB58FA" w:rsidRPr="006939C1" w:rsidRDefault="00BB58FA" w:rsidP="00380921">
      <w:pPr>
        <w:spacing w:line="360" w:lineRule="auto"/>
      </w:pPr>
      <w:r>
        <w:rPr>
          <w:rFonts w:hint="eastAsia"/>
        </w:rPr>
        <w:t>从上面的数据中可以提取出幅度调制的调制深度为0</w:t>
      </w:r>
      <w:r>
        <w:t>.29</w:t>
      </w:r>
      <w:r w:rsidR="007C6262">
        <w:t xml:space="preserve"> </w:t>
      </w:r>
      <w:r>
        <w:rPr>
          <w:rFonts w:hint="eastAsia"/>
        </w:rPr>
        <w:t>rad。</w:t>
      </w:r>
    </w:p>
    <w:p w14:paraId="5959D218" w14:textId="54AE1DE6" w:rsidR="001F38B0" w:rsidRDefault="001F38B0" w:rsidP="00380921">
      <w:pPr>
        <w:pStyle w:val="3"/>
      </w:pPr>
      <w:r>
        <w:rPr>
          <w:rFonts w:hint="eastAsia"/>
        </w:rPr>
        <w:t>3</w:t>
      </w:r>
      <w:r>
        <w:t>.</w:t>
      </w:r>
      <w:r w:rsidR="001A4C27">
        <w:t>2</w:t>
      </w:r>
      <w:r>
        <w:t xml:space="preserve"> </w:t>
      </w:r>
      <w:r w:rsidR="004344C4">
        <w:rPr>
          <w:rFonts w:hint="eastAsia"/>
        </w:rPr>
        <w:t>里德堡激光</w:t>
      </w:r>
      <w:r w:rsidR="00FE09A8">
        <w:rPr>
          <w:rFonts w:hint="eastAsia"/>
        </w:rPr>
        <w:t>稳频和</w:t>
      </w:r>
      <w:r w:rsidR="008613D9">
        <w:rPr>
          <w:rFonts w:hint="eastAsia"/>
        </w:rPr>
        <w:t>线宽</w:t>
      </w:r>
      <w:r w:rsidR="004344C4">
        <w:rPr>
          <w:rFonts w:hint="eastAsia"/>
        </w:rPr>
        <w:t>测量</w:t>
      </w:r>
    </w:p>
    <w:p w14:paraId="3F3CE249" w14:textId="15AEEB5B" w:rsidR="007F7D86" w:rsidRDefault="00141735" w:rsidP="00380921">
      <w:pPr>
        <w:spacing w:line="360" w:lineRule="auto"/>
      </w:pPr>
      <w:r>
        <w:tab/>
      </w:r>
      <w:r>
        <w:rPr>
          <w:rFonts w:hint="eastAsia"/>
        </w:rPr>
        <w:t>我们将里德堡激光</w:t>
      </w:r>
      <w:r w:rsidR="009E5DC5">
        <w:rPr>
          <w:rFonts w:hint="eastAsia"/>
        </w:rPr>
        <w:t>通过PDH方法</w:t>
      </w:r>
      <w:r>
        <w:rPr>
          <w:rFonts w:hint="eastAsia"/>
        </w:rPr>
        <w:t>锁定</w:t>
      </w:r>
      <w:r w:rsidR="00AB3427">
        <w:rPr>
          <w:rFonts w:hint="eastAsia"/>
        </w:rPr>
        <w:t>于</w:t>
      </w:r>
      <w:r>
        <w:rPr>
          <w:rFonts w:hint="eastAsia"/>
        </w:rPr>
        <w:t>ULE超稳腔</w:t>
      </w:r>
      <w:r w:rsidR="002B36EC">
        <w:rPr>
          <w:rFonts w:hint="eastAsia"/>
        </w:rPr>
        <w:t>（</w:t>
      </w:r>
      <w:r w:rsidR="002B36EC">
        <w:t xml:space="preserve">Stable Laser Systems, </w:t>
      </w:r>
      <w:r w:rsidR="002B36EC">
        <w:rPr>
          <w:rFonts w:hint="eastAsia"/>
        </w:rPr>
        <w:t>定制）</w:t>
      </w:r>
      <w:r>
        <w:rPr>
          <w:rFonts w:hint="eastAsia"/>
        </w:rPr>
        <w:t>，其腔长为</w:t>
      </w:r>
      <w:r>
        <w:t>10</w:t>
      </w:r>
      <w:r w:rsidR="008A448E">
        <w:t xml:space="preserve"> </w:t>
      </w:r>
      <w:r>
        <w:rPr>
          <w:rFonts w:hint="eastAsia"/>
        </w:rPr>
        <w:t>cm，</w:t>
      </w:r>
      <w:r w:rsidR="00FE09A8">
        <w:rPr>
          <w:rFonts w:hint="eastAsia"/>
        </w:rPr>
        <w:t>对应自由光谱程FSR</w:t>
      </w:r>
      <w:r w:rsidR="008A448E">
        <w:t xml:space="preserve"> </w:t>
      </w:r>
      <w:r w:rsidR="00FE09A8">
        <w:t>=</w:t>
      </w:r>
      <w:r w:rsidR="008A448E">
        <w:t xml:space="preserve"> </w:t>
      </w:r>
      <w:r w:rsidR="00FE09A8">
        <w:t>1.5</w:t>
      </w:r>
      <w:r w:rsidR="008A448E">
        <w:t xml:space="preserve"> </w:t>
      </w:r>
      <w:r w:rsidR="00FE09A8">
        <w:rPr>
          <w:rFonts w:hint="eastAsia"/>
        </w:rPr>
        <w:t>GHz，</w:t>
      </w:r>
      <w:r>
        <w:rPr>
          <w:rFonts w:hint="eastAsia"/>
        </w:rPr>
        <w:t>腔镜在7</w:t>
      </w:r>
      <w:r>
        <w:t>80</w:t>
      </w:r>
      <w:r w:rsidR="008A448E">
        <w:t xml:space="preserve"> </w:t>
      </w:r>
      <w:r>
        <w:rPr>
          <w:rFonts w:hint="eastAsia"/>
        </w:rPr>
        <w:t>nm和9</w:t>
      </w:r>
      <w:r>
        <w:t>60</w:t>
      </w:r>
      <w:r w:rsidR="008A448E">
        <w:t xml:space="preserve"> </w:t>
      </w:r>
      <w:r>
        <w:rPr>
          <w:rFonts w:hint="eastAsia"/>
        </w:rPr>
        <w:t>nm的</w:t>
      </w:r>
      <w:r w:rsidR="002B36EC">
        <w:rPr>
          <w:rFonts w:hint="eastAsia"/>
        </w:rPr>
        <w:t>精细度</w:t>
      </w:r>
      <w:r w:rsidR="00FE09A8" w:rsidRPr="00FE09A8">
        <w:rPr>
          <w:rFonts w:ascii="Cambria" w:hAnsi="Cambria" w:cs="Cambria"/>
        </w:rPr>
        <w:t>Ƒ</w:t>
      </w:r>
      <w:r w:rsidR="002B36EC">
        <w:rPr>
          <w:rFonts w:hint="eastAsia"/>
        </w:rPr>
        <w:t>均达到万级，可以实现百kHz级别的线宽</w:t>
      </w:r>
      <m:oMath>
        <m:sSub>
          <m:sSubPr>
            <m:ctrlPr>
              <w:rPr>
                <w:rFonts w:ascii="Cambria Math" w:hAnsi="Cambria Math"/>
                <w:i/>
              </w:rPr>
            </m:ctrlPr>
          </m:sSubPr>
          <m:e>
            <m:r>
              <w:rPr>
                <w:rFonts w:ascii="Cambria Math" w:hAnsi="Cambria Math"/>
              </w:rPr>
              <m:t>δ</m:t>
            </m:r>
          </m:e>
          <m:sub>
            <m:r>
              <w:rPr>
                <w:rFonts w:ascii="Cambria Math" w:hAnsi="Cambria Math"/>
              </w:rPr>
              <m:t>νFWHM</m:t>
            </m:r>
          </m:sub>
        </m:sSub>
        <m:r>
          <w:rPr>
            <w:rFonts w:ascii="Cambria Math" w:hAnsi="Cambria Math"/>
          </w:rPr>
          <m:t>=</m:t>
        </m:r>
        <m:r>
          <w:rPr>
            <w:rFonts w:ascii="Cambria Math" w:hAnsi="Cambria Math" w:hint="eastAsia"/>
          </w:rPr>
          <m:t>FSR</m:t>
        </m:r>
        <m:r>
          <w:rPr>
            <w:rFonts w:ascii="Cambria Math" w:hAnsi="Cambria Math"/>
          </w:rPr>
          <m:t>/</m:t>
        </m:r>
        <m:r>
          <w:rPr>
            <w:rFonts w:ascii="Cambria Math" w:hAnsi="Cambria Math" w:cs="Calibri"/>
            <w:sz w:val="22"/>
            <w:szCs w:val="22"/>
          </w:rPr>
          <m:t xml:space="preserve">Ƒ </m:t>
        </m:r>
      </m:oMath>
      <w:r w:rsidR="002B36EC">
        <w:rPr>
          <w:rFonts w:hint="eastAsia"/>
        </w:rPr>
        <w:t>。</w:t>
      </w:r>
      <w:r w:rsidR="00FA273B">
        <w:rPr>
          <w:rFonts w:hint="eastAsia"/>
        </w:rPr>
        <w:t>将里德堡激光器的出光分出一部分耦合进光纤后接入电光相位调制器（iXblue, NIR</w:t>
      </w:r>
      <w:r w:rsidR="00FA273B">
        <w:t>-MPX800-LN-10</w:t>
      </w:r>
      <w:r w:rsidR="00FA273B">
        <w:rPr>
          <w:rFonts w:hint="eastAsia"/>
        </w:rPr>
        <w:t>）的光纤输入端，光纤输出端准直后耦合进超稳腔，利用PBS将超稳腔反射光信号与入射光分离，用光纤耦合超稳腔反射光信号并接入光电探测器（T</w:t>
      </w:r>
      <w:r w:rsidR="00FA273B">
        <w:t xml:space="preserve">TI, </w:t>
      </w:r>
      <w:r w:rsidR="00FA273B" w:rsidRPr="00FA273B">
        <w:t>TIA525S</w:t>
      </w:r>
      <w:r w:rsidR="00FA273B">
        <w:rPr>
          <w:rFonts w:hint="eastAsia"/>
        </w:rPr>
        <w:t>）。</w:t>
      </w:r>
      <w:r w:rsidR="008C3800">
        <w:rPr>
          <w:rFonts w:hint="eastAsia"/>
        </w:rPr>
        <w:t>在电光相位调制器的RF输入端加上频率为f调制信号，将产生的+</w:t>
      </w:r>
      <w:r w:rsidR="008C3800">
        <w:t>1</w:t>
      </w:r>
      <w:r w:rsidR="008C3800">
        <w:rPr>
          <w:rFonts w:hint="eastAsia"/>
        </w:rPr>
        <w:t>级或-</w:t>
      </w:r>
      <w:r w:rsidR="008C3800">
        <w:t>1</w:t>
      </w:r>
      <w:r w:rsidR="008C3800">
        <w:rPr>
          <w:rFonts w:hint="eastAsia"/>
        </w:rPr>
        <w:t>级边带锁定在超稳腔上时可以实现将激光锁定在超稳腔的腔模频率-f或+f的频率上。PDH所需的调制信号也从同一个RF输入端用功分合入，在电光相位调制器上可以实现混频。</w:t>
      </w:r>
      <w:r w:rsidR="00FA273B">
        <w:rPr>
          <w:rFonts w:hint="eastAsia"/>
        </w:rPr>
        <w:t>将光电探测器输出的电压信号连接到激光器的控制器（Toptica</w:t>
      </w:r>
      <w:r w:rsidR="00FA273B">
        <w:t xml:space="preserve"> </w:t>
      </w:r>
      <w:r w:rsidR="00FA273B">
        <w:rPr>
          <w:rFonts w:hint="eastAsia"/>
        </w:rPr>
        <w:t>DLC</w:t>
      </w:r>
      <w:r w:rsidR="00FA273B">
        <w:t xml:space="preserve"> </w:t>
      </w:r>
      <w:r w:rsidR="00FA273B">
        <w:rPr>
          <w:rFonts w:hint="eastAsia"/>
        </w:rPr>
        <w:t>pro）上的输入口，结合控制器选配的PDH模块和外置的FALC</w:t>
      </w:r>
      <w:r w:rsidR="00FA273B">
        <w:t xml:space="preserve"> 110</w:t>
      </w:r>
      <w:r w:rsidR="00FA273B">
        <w:rPr>
          <w:rFonts w:hint="eastAsia"/>
        </w:rPr>
        <w:t>模块即可便利地实现</w:t>
      </w:r>
      <w:r w:rsidR="008C3800">
        <w:rPr>
          <w:rFonts w:hint="eastAsia"/>
        </w:rPr>
        <w:t>激光频率的稳定。</w:t>
      </w:r>
    </w:p>
    <w:p w14:paraId="572D6D21" w14:textId="7944F55A" w:rsidR="00F52A91" w:rsidRDefault="002B36EC" w:rsidP="00380921">
      <w:pPr>
        <w:spacing w:line="360" w:lineRule="auto"/>
      </w:pPr>
      <w:r>
        <w:tab/>
      </w:r>
      <w:r>
        <w:rPr>
          <w:rFonts w:hint="eastAsia"/>
        </w:rPr>
        <w:t>将两台相同的激光器锁定在ULE超稳腔上，</w:t>
      </w:r>
      <w:r w:rsidR="008C3800">
        <w:rPr>
          <w:rFonts w:hint="eastAsia"/>
        </w:rPr>
        <w:t>通过调节输入电光相位调制器的RF频率f</w:t>
      </w:r>
      <w:r>
        <w:rPr>
          <w:rFonts w:hint="eastAsia"/>
        </w:rPr>
        <w:t>将其频率错开1</w:t>
      </w:r>
      <w:r>
        <w:t>00</w:t>
      </w:r>
      <w:r w:rsidR="008C7E81">
        <w:t xml:space="preserve"> </w:t>
      </w:r>
      <w:r>
        <w:rPr>
          <w:rFonts w:hint="eastAsia"/>
        </w:rPr>
        <w:t>MHz左右，并将两台激光器的出光</w:t>
      </w:r>
      <w:r w:rsidR="008C3800">
        <w:rPr>
          <w:rFonts w:hint="eastAsia"/>
        </w:rPr>
        <w:t>分别分出一部分</w:t>
      </w:r>
      <w:r>
        <w:rPr>
          <w:rFonts w:hint="eastAsia"/>
        </w:rPr>
        <w:t>耦合进光纤，接到保偏光纤分束器（OZ</w:t>
      </w:r>
      <w:r>
        <w:t xml:space="preserve">, </w:t>
      </w:r>
      <w:r>
        <w:rPr>
          <w:rFonts w:hint="eastAsia"/>
        </w:rPr>
        <w:t>FUSE</w:t>
      </w:r>
      <w:r>
        <w:t>D-22-780-5/125-50/50-3A3A3A3A-1-1-PM</w:t>
      </w:r>
      <w:r>
        <w:rPr>
          <w:rFonts w:hint="eastAsia"/>
        </w:rPr>
        <w:t>）</w:t>
      </w:r>
      <w:r w:rsidR="00E46F9D">
        <w:rPr>
          <w:rFonts w:hint="eastAsia"/>
        </w:rPr>
        <w:t>的两个</w:t>
      </w:r>
      <w:r w:rsidR="008C3800">
        <w:rPr>
          <w:rFonts w:hint="eastAsia"/>
        </w:rPr>
        <w:t>输</w:t>
      </w:r>
      <w:r w:rsidR="00E46F9D">
        <w:rPr>
          <w:rFonts w:hint="eastAsia"/>
        </w:rPr>
        <w:t>入端</w:t>
      </w:r>
      <w:r>
        <w:rPr>
          <w:rFonts w:hint="eastAsia"/>
        </w:rPr>
        <w:t>上</w:t>
      </w:r>
      <w:r w:rsidR="00E46F9D">
        <w:rPr>
          <w:rFonts w:hint="eastAsia"/>
        </w:rPr>
        <w:t>，将一个</w:t>
      </w:r>
      <w:r w:rsidR="008C3800">
        <w:rPr>
          <w:rFonts w:hint="eastAsia"/>
        </w:rPr>
        <w:t>输出</w:t>
      </w:r>
      <w:r w:rsidR="00E46F9D">
        <w:rPr>
          <w:rFonts w:hint="eastAsia"/>
        </w:rPr>
        <w:t>端接到光电探测器上</w:t>
      </w:r>
      <w:r w:rsidR="008C3800">
        <w:rPr>
          <w:rFonts w:hint="eastAsia"/>
        </w:rPr>
        <w:t>。</w:t>
      </w:r>
      <w:r w:rsidR="00E46F9D">
        <w:rPr>
          <w:rFonts w:hint="eastAsia"/>
        </w:rPr>
        <w:t>将光电探测器的输出信号接到频谱分析仪上</w:t>
      </w:r>
      <w:r w:rsidR="00F56D90">
        <w:rPr>
          <w:rFonts w:hint="eastAsia"/>
        </w:rPr>
        <w:t>，适当优化耦</w:t>
      </w:r>
      <w:r w:rsidR="00F56D90">
        <w:rPr>
          <w:rFonts w:hint="eastAsia"/>
        </w:rPr>
        <w:lastRenderedPageBreak/>
        <w:t>合的两路激光的功率以实现信号的最大化，然后用频谱分析仪采集光电探测器的输出信号，并</w:t>
      </w:r>
      <w:r w:rsidR="00E46F9D">
        <w:rPr>
          <w:rFonts w:hint="eastAsia"/>
        </w:rPr>
        <w:t>将数据导出，用洛伦兹线形拟合。</w:t>
      </w:r>
    </w:p>
    <w:p w14:paraId="2D5BA3FB" w14:textId="76903336" w:rsidR="00F52A91" w:rsidRDefault="00F52A91" w:rsidP="00380921">
      <w:pPr>
        <w:spacing w:line="360" w:lineRule="auto"/>
        <w:ind w:firstLine="420"/>
      </w:pPr>
      <w:r>
        <w:rPr>
          <w:rFonts w:hint="eastAsia"/>
        </w:rPr>
        <w:t>两台</w:t>
      </w:r>
      <w:r>
        <w:t>780</w:t>
      </w:r>
      <w:r>
        <w:rPr>
          <w:rFonts w:hint="eastAsia"/>
        </w:rPr>
        <w:t>激光器的拍频信号如下：</w:t>
      </w:r>
    </w:p>
    <w:p w14:paraId="1EDE8A61" w14:textId="7FD1C410" w:rsidR="00E46F9D" w:rsidRDefault="00F52A91" w:rsidP="002F1139">
      <w:pPr>
        <w:spacing w:line="360" w:lineRule="auto"/>
        <w:jc w:val="center"/>
      </w:pPr>
      <w:r w:rsidRPr="00F52A91">
        <w:rPr>
          <w:noProof/>
        </w:rPr>
        <w:drawing>
          <wp:inline distT="0" distB="0" distL="0" distR="0" wp14:anchorId="055D496C" wp14:editId="5F0154BC">
            <wp:extent cx="4277692" cy="2938145"/>
            <wp:effectExtent l="0" t="0" r="8890" b="0"/>
            <wp:docPr id="1130016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16746" name=""/>
                    <pic:cNvPicPr/>
                  </pic:nvPicPr>
                  <pic:blipFill>
                    <a:blip r:embed="rId12"/>
                    <a:stretch>
                      <a:fillRect/>
                    </a:stretch>
                  </pic:blipFill>
                  <pic:spPr>
                    <a:xfrm>
                      <a:off x="0" y="0"/>
                      <a:ext cx="4282049" cy="2941138"/>
                    </a:xfrm>
                    <a:prstGeom prst="rect">
                      <a:avLst/>
                    </a:prstGeom>
                  </pic:spPr>
                </pic:pic>
              </a:graphicData>
            </a:graphic>
          </wp:inline>
        </w:drawing>
      </w:r>
    </w:p>
    <w:p w14:paraId="2C2D3AE7" w14:textId="5A9D2582" w:rsidR="00F52A91" w:rsidRDefault="00F52A91" w:rsidP="00380921">
      <w:pPr>
        <w:spacing w:line="360" w:lineRule="auto"/>
      </w:pPr>
      <w:r>
        <w:rPr>
          <w:rFonts w:hint="eastAsia"/>
        </w:rPr>
        <w:t>拟合得到</w:t>
      </w:r>
      <m:oMath>
        <m:rad>
          <m:radPr>
            <m:degHide m:val="1"/>
            <m:ctrlPr>
              <w:rPr>
                <w:rFonts w:ascii="Cambria Math" w:hAnsi="Cambria Math"/>
                <w:i/>
              </w:rPr>
            </m:ctrlPr>
          </m:radPr>
          <m:deg/>
          <m:e>
            <m:r>
              <w:rPr>
                <w:rFonts w:ascii="Cambria Math" w:hAnsi="Cambria Math"/>
              </w:rPr>
              <m:t>2</m:t>
            </m:r>
          </m:e>
        </m:rad>
        <m:sSub>
          <m:sSubPr>
            <m:ctrlPr>
              <w:rPr>
                <w:rFonts w:ascii="Cambria Math" w:hAnsi="Cambria Math"/>
                <w:i/>
              </w:rPr>
            </m:ctrlPr>
          </m:sSubPr>
          <m:e>
            <m:r>
              <w:rPr>
                <w:rFonts w:ascii="Cambria Math" w:hAnsi="Cambria Math"/>
              </w:rPr>
              <m:t>δ</m:t>
            </m:r>
          </m:e>
          <m:sub>
            <m:r>
              <w:rPr>
                <w:rFonts w:ascii="Cambria Math" w:hAnsi="Cambria Math"/>
              </w:rPr>
              <m:t>νFWHM</m:t>
            </m:r>
          </m:sub>
        </m:sSub>
        <m:r>
          <w:rPr>
            <w:rFonts w:ascii="Cambria Math" w:hAnsi="Cambria Math"/>
          </w:rPr>
          <m:t xml:space="preserve">=9.65 </m:t>
        </m:r>
        <m:r>
          <m:rPr>
            <m:sty m:val="p"/>
          </m:rPr>
          <w:rPr>
            <w:rFonts w:ascii="Cambria Math" w:hAnsi="Cambria Math"/>
          </w:rPr>
          <m:t>kHz</m:t>
        </m:r>
      </m:oMath>
      <w:r>
        <w:rPr>
          <w:rFonts w:hint="eastAsia"/>
        </w:rPr>
        <w:t>，单台7</w:t>
      </w:r>
      <w:r>
        <w:t>80</w:t>
      </w:r>
      <w:r>
        <w:rPr>
          <w:rFonts w:hint="eastAsia"/>
        </w:rPr>
        <w:t>激光器线宽的估计值为6</w:t>
      </w:r>
      <w:r>
        <w:t>.83</w:t>
      </w:r>
      <w:r w:rsidR="00E22F54">
        <w:t xml:space="preserve"> </w:t>
      </w:r>
      <w:r>
        <w:rPr>
          <w:rFonts w:hint="eastAsia"/>
        </w:rPr>
        <w:t>kHz。</w:t>
      </w:r>
    </w:p>
    <w:p w14:paraId="47F0B177" w14:textId="6F3FED4A" w:rsidR="00F52A91" w:rsidRDefault="00F52A91" w:rsidP="00380921">
      <w:pPr>
        <w:spacing w:line="360" w:lineRule="auto"/>
        <w:ind w:firstLine="420"/>
      </w:pPr>
      <w:r>
        <w:rPr>
          <w:rFonts w:hint="eastAsia"/>
        </w:rPr>
        <w:t>两台9</w:t>
      </w:r>
      <w:r>
        <w:t>60</w:t>
      </w:r>
      <w:r>
        <w:rPr>
          <w:rFonts w:hint="eastAsia"/>
        </w:rPr>
        <w:t>激光器的拍频信号如下：</w:t>
      </w:r>
    </w:p>
    <w:p w14:paraId="77D508E1" w14:textId="751C712A" w:rsidR="00F52A91" w:rsidRDefault="00F52A91" w:rsidP="002F1139">
      <w:pPr>
        <w:spacing w:line="360" w:lineRule="auto"/>
        <w:jc w:val="center"/>
      </w:pPr>
      <w:r w:rsidRPr="00F52A91">
        <w:rPr>
          <w:noProof/>
        </w:rPr>
        <w:drawing>
          <wp:inline distT="0" distB="0" distL="0" distR="0" wp14:anchorId="5F2E577C" wp14:editId="5ADA8180">
            <wp:extent cx="4281170" cy="3178663"/>
            <wp:effectExtent l="0" t="0" r="5080" b="3175"/>
            <wp:docPr id="1600366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66283" name=""/>
                    <pic:cNvPicPr/>
                  </pic:nvPicPr>
                  <pic:blipFill>
                    <a:blip r:embed="rId13"/>
                    <a:stretch>
                      <a:fillRect/>
                    </a:stretch>
                  </pic:blipFill>
                  <pic:spPr>
                    <a:xfrm>
                      <a:off x="0" y="0"/>
                      <a:ext cx="4294779" cy="3188768"/>
                    </a:xfrm>
                    <a:prstGeom prst="rect">
                      <a:avLst/>
                    </a:prstGeom>
                  </pic:spPr>
                </pic:pic>
              </a:graphicData>
            </a:graphic>
          </wp:inline>
        </w:drawing>
      </w:r>
    </w:p>
    <w:p w14:paraId="7866F928" w14:textId="5299C817" w:rsidR="00F52A91" w:rsidRPr="00F52A91" w:rsidRDefault="00F52A91" w:rsidP="00380921">
      <w:pPr>
        <w:spacing w:line="360" w:lineRule="auto"/>
      </w:pPr>
      <w:r>
        <w:rPr>
          <w:rFonts w:hint="eastAsia"/>
        </w:rPr>
        <w:t>拟合得到</w:t>
      </w:r>
      <m:oMath>
        <m:rad>
          <m:radPr>
            <m:degHide m:val="1"/>
            <m:ctrlPr>
              <w:rPr>
                <w:rFonts w:ascii="Cambria Math" w:hAnsi="Cambria Math"/>
                <w:i/>
              </w:rPr>
            </m:ctrlPr>
          </m:radPr>
          <m:deg/>
          <m:e>
            <m:r>
              <w:rPr>
                <w:rFonts w:ascii="Cambria Math" w:hAnsi="Cambria Math"/>
              </w:rPr>
              <m:t>2</m:t>
            </m:r>
          </m:e>
        </m:rad>
        <m:sSub>
          <m:sSubPr>
            <m:ctrlPr>
              <w:rPr>
                <w:rFonts w:ascii="Cambria Math" w:hAnsi="Cambria Math"/>
                <w:i/>
              </w:rPr>
            </m:ctrlPr>
          </m:sSubPr>
          <m:e>
            <m:r>
              <w:rPr>
                <w:rFonts w:ascii="Cambria Math" w:hAnsi="Cambria Math"/>
              </w:rPr>
              <m:t>δ</m:t>
            </m:r>
          </m:e>
          <m:sub>
            <m:r>
              <w:rPr>
                <w:rFonts w:ascii="Cambria Math" w:hAnsi="Cambria Math"/>
              </w:rPr>
              <m:t>νFWHM</m:t>
            </m:r>
          </m:sub>
        </m:sSub>
        <m:r>
          <w:rPr>
            <w:rFonts w:ascii="Cambria Math" w:hAnsi="Cambria Math"/>
          </w:rPr>
          <m:t xml:space="preserve">=1.82 </m:t>
        </m:r>
        <m:r>
          <m:rPr>
            <m:sty m:val="p"/>
          </m:rPr>
          <w:rPr>
            <w:rFonts w:ascii="Cambria Math" w:hAnsi="Cambria Math"/>
          </w:rPr>
          <m:t>kHz</m:t>
        </m:r>
      </m:oMath>
      <w:r>
        <w:rPr>
          <w:rFonts w:hint="eastAsia"/>
        </w:rPr>
        <w:t>，单台</w:t>
      </w:r>
      <w:r>
        <w:t>960</w:t>
      </w:r>
      <w:r>
        <w:rPr>
          <w:rFonts w:hint="eastAsia"/>
        </w:rPr>
        <w:t>激光器线宽的估计值为</w:t>
      </w:r>
      <w:r>
        <w:t>1.28</w:t>
      </w:r>
      <w:r w:rsidR="00E22F54">
        <w:t xml:space="preserve"> </w:t>
      </w:r>
      <w:r>
        <w:rPr>
          <w:rFonts w:hint="eastAsia"/>
        </w:rPr>
        <w:t>kHz，倍频后得到的4</w:t>
      </w:r>
      <w:r>
        <w:t>80</w:t>
      </w:r>
      <w:r>
        <w:rPr>
          <w:rFonts w:hint="eastAsia"/>
        </w:rPr>
        <w:t>nm激光线宽的估计值为两倍，即2</w:t>
      </w:r>
      <w:r>
        <w:t>.57</w:t>
      </w:r>
      <w:r w:rsidR="00E22F54">
        <w:t xml:space="preserve"> </w:t>
      </w:r>
      <w:r>
        <w:rPr>
          <w:rFonts w:hint="eastAsia"/>
        </w:rPr>
        <w:t>kHz。</w:t>
      </w:r>
    </w:p>
    <w:sectPr w:rsidR="00F52A91" w:rsidRPr="00F52A9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DCFF7" w14:textId="77777777" w:rsidR="00D259F2" w:rsidRDefault="00D259F2" w:rsidP="004F220F">
      <w:r>
        <w:separator/>
      </w:r>
    </w:p>
  </w:endnote>
  <w:endnote w:type="continuationSeparator" w:id="0">
    <w:p w14:paraId="737C8298" w14:textId="77777777" w:rsidR="00D259F2" w:rsidRDefault="00D259F2" w:rsidP="004F2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MR12">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73FDB" w14:textId="77777777" w:rsidR="00D259F2" w:rsidRDefault="00D259F2" w:rsidP="004F220F">
      <w:r>
        <w:separator/>
      </w:r>
    </w:p>
  </w:footnote>
  <w:footnote w:type="continuationSeparator" w:id="0">
    <w:p w14:paraId="535808D6" w14:textId="77777777" w:rsidR="00D259F2" w:rsidRDefault="00D259F2" w:rsidP="004F22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9D14DB"/>
    <w:multiLevelType w:val="hybridMultilevel"/>
    <w:tmpl w:val="8EF02B5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2B30A53"/>
    <w:multiLevelType w:val="hybridMultilevel"/>
    <w:tmpl w:val="6F5205C2"/>
    <w:lvl w:ilvl="0" w:tplc="4C96AD3E">
      <w:start w:val="1"/>
      <w:numFmt w:val="japaneseCounting"/>
      <w:pStyle w:val="2"/>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6B6035B"/>
    <w:multiLevelType w:val="hybridMultilevel"/>
    <w:tmpl w:val="AEEC490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2138524697">
    <w:abstractNumId w:val="1"/>
  </w:num>
  <w:num w:numId="2" w16cid:durableId="620401">
    <w:abstractNumId w:val="2"/>
  </w:num>
  <w:num w:numId="3" w16cid:durableId="200871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99B"/>
    <w:rsid w:val="0000017F"/>
    <w:rsid w:val="00002D19"/>
    <w:rsid w:val="00011761"/>
    <w:rsid w:val="00016122"/>
    <w:rsid w:val="00020CCB"/>
    <w:rsid w:val="00022601"/>
    <w:rsid w:val="0002538C"/>
    <w:rsid w:val="000356DF"/>
    <w:rsid w:val="00050952"/>
    <w:rsid w:val="00062865"/>
    <w:rsid w:val="00075DC6"/>
    <w:rsid w:val="00080448"/>
    <w:rsid w:val="00083904"/>
    <w:rsid w:val="000A0C31"/>
    <w:rsid w:val="000B29E3"/>
    <w:rsid w:val="000D520C"/>
    <w:rsid w:val="00110B1E"/>
    <w:rsid w:val="00112C98"/>
    <w:rsid w:val="0011538C"/>
    <w:rsid w:val="00123219"/>
    <w:rsid w:val="00127C18"/>
    <w:rsid w:val="00127D3C"/>
    <w:rsid w:val="00131D18"/>
    <w:rsid w:val="00137203"/>
    <w:rsid w:val="00141735"/>
    <w:rsid w:val="0016186C"/>
    <w:rsid w:val="00166625"/>
    <w:rsid w:val="001770B2"/>
    <w:rsid w:val="00180E4F"/>
    <w:rsid w:val="00181184"/>
    <w:rsid w:val="001919D4"/>
    <w:rsid w:val="00191CF3"/>
    <w:rsid w:val="00191FA3"/>
    <w:rsid w:val="00192B4E"/>
    <w:rsid w:val="00192D8B"/>
    <w:rsid w:val="001A178D"/>
    <w:rsid w:val="001A4C27"/>
    <w:rsid w:val="001B7E1B"/>
    <w:rsid w:val="001C05DE"/>
    <w:rsid w:val="001E02F7"/>
    <w:rsid w:val="001E09A6"/>
    <w:rsid w:val="001E1B41"/>
    <w:rsid w:val="001E7729"/>
    <w:rsid w:val="001F156E"/>
    <w:rsid w:val="001F38B0"/>
    <w:rsid w:val="001F6147"/>
    <w:rsid w:val="0021203B"/>
    <w:rsid w:val="002149F8"/>
    <w:rsid w:val="0022692E"/>
    <w:rsid w:val="0024042C"/>
    <w:rsid w:val="00256775"/>
    <w:rsid w:val="00263C0C"/>
    <w:rsid w:val="00267CCC"/>
    <w:rsid w:val="00271AE7"/>
    <w:rsid w:val="00273195"/>
    <w:rsid w:val="00273646"/>
    <w:rsid w:val="00283D3D"/>
    <w:rsid w:val="002A1A0B"/>
    <w:rsid w:val="002A5610"/>
    <w:rsid w:val="002B36EC"/>
    <w:rsid w:val="002E1004"/>
    <w:rsid w:val="002F1139"/>
    <w:rsid w:val="002F134D"/>
    <w:rsid w:val="002F3F87"/>
    <w:rsid w:val="002F7EBD"/>
    <w:rsid w:val="00312970"/>
    <w:rsid w:val="00321A21"/>
    <w:rsid w:val="00323F2B"/>
    <w:rsid w:val="00351CA2"/>
    <w:rsid w:val="0035345B"/>
    <w:rsid w:val="00354BFD"/>
    <w:rsid w:val="0035703F"/>
    <w:rsid w:val="00362A68"/>
    <w:rsid w:val="00373282"/>
    <w:rsid w:val="00380921"/>
    <w:rsid w:val="00385B58"/>
    <w:rsid w:val="003B1EA0"/>
    <w:rsid w:val="003C21EF"/>
    <w:rsid w:val="003D79F6"/>
    <w:rsid w:val="003E06F1"/>
    <w:rsid w:val="003F11FF"/>
    <w:rsid w:val="003F5BA0"/>
    <w:rsid w:val="003F7120"/>
    <w:rsid w:val="00432104"/>
    <w:rsid w:val="004344C4"/>
    <w:rsid w:val="00472C3D"/>
    <w:rsid w:val="00474944"/>
    <w:rsid w:val="004751E6"/>
    <w:rsid w:val="004855BD"/>
    <w:rsid w:val="004859C9"/>
    <w:rsid w:val="00494267"/>
    <w:rsid w:val="004A162D"/>
    <w:rsid w:val="004B14B0"/>
    <w:rsid w:val="004C2211"/>
    <w:rsid w:val="004C277F"/>
    <w:rsid w:val="004D784F"/>
    <w:rsid w:val="004E1118"/>
    <w:rsid w:val="004E3661"/>
    <w:rsid w:val="004E3B36"/>
    <w:rsid w:val="004E4053"/>
    <w:rsid w:val="004F220F"/>
    <w:rsid w:val="004F63D6"/>
    <w:rsid w:val="00514855"/>
    <w:rsid w:val="00526698"/>
    <w:rsid w:val="0053655B"/>
    <w:rsid w:val="005466B3"/>
    <w:rsid w:val="005602D2"/>
    <w:rsid w:val="005767B3"/>
    <w:rsid w:val="00577E73"/>
    <w:rsid w:val="0058343E"/>
    <w:rsid w:val="005A2B4F"/>
    <w:rsid w:val="005A40B4"/>
    <w:rsid w:val="005C46D3"/>
    <w:rsid w:val="005C7D51"/>
    <w:rsid w:val="005D6244"/>
    <w:rsid w:val="005E287E"/>
    <w:rsid w:val="005E32A6"/>
    <w:rsid w:val="005F44A2"/>
    <w:rsid w:val="005F7C60"/>
    <w:rsid w:val="00604035"/>
    <w:rsid w:val="0061622B"/>
    <w:rsid w:val="00631345"/>
    <w:rsid w:val="0067079D"/>
    <w:rsid w:val="006754FB"/>
    <w:rsid w:val="00680BC1"/>
    <w:rsid w:val="006939C1"/>
    <w:rsid w:val="00697546"/>
    <w:rsid w:val="006B4BF8"/>
    <w:rsid w:val="006C1785"/>
    <w:rsid w:val="006E5777"/>
    <w:rsid w:val="006F7542"/>
    <w:rsid w:val="00704BFC"/>
    <w:rsid w:val="00704E60"/>
    <w:rsid w:val="00715CE2"/>
    <w:rsid w:val="00716BFC"/>
    <w:rsid w:val="0072114D"/>
    <w:rsid w:val="00733924"/>
    <w:rsid w:val="007455CE"/>
    <w:rsid w:val="0075358B"/>
    <w:rsid w:val="00765C01"/>
    <w:rsid w:val="007737A6"/>
    <w:rsid w:val="00785465"/>
    <w:rsid w:val="007B2BAE"/>
    <w:rsid w:val="007B6C7E"/>
    <w:rsid w:val="007C34E1"/>
    <w:rsid w:val="007C6262"/>
    <w:rsid w:val="007C7E2E"/>
    <w:rsid w:val="007F2435"/>
    <w:rsid w:val="007F7D86"/>
    <w:rsid w:val="00801BE0"/>
    <w:rsid w:val="008162F1"/>
    <w:rsid w:val="00822CA7"/>
    <w:rsid w:val="00826EA9"/>
    <w:rsid w:val="00846F14"/>
    <w:rsid w:val="008613D9"/>
    <w:rsid w:val="008810E3"/>
    <w:rsid w:val="0089112A"/>
    <w:rsid w:val="00895274"/>
    <w:rsid w:val="008A448E"/>
    <w:rsid w:val="008C2CC6"/>
    <w:rsid w:val="008C3033"/>
    <w:rsid w:val="008C3628"/>
    <w:rsid w:val="008C3800"/>
    <w:rsid w:val="008C7E81"/>
    <w:rsid w:val="008F357C"/>
    <w:rsid w:val="009000B3"/>
    <w:rsid w:val="00904B94"/>
    <w:rsid w:val="00911C5F"/>
    <w:rsid w:val="0091266D"/>
    <w:rsid w:val="009133E2"/>
    <w:rsid w:val="009251FE"/>
    <w:rsid w:val="00927556"/>
    <w:rsid w:val="00927D0D"/>
    <w:rsid w:val="00931966"/>
    <w:rsid w:val="0095325C"/>
    <w:rsid w:val="00960A03"/>
    <w:rsid w:val="00982E89"/>
    <w:rsid w:val="009C1AC7"/>
    <w:rsid w:val="009C46B9"/>
    <w:rsid w:val="009D461A"/>
    <w:rsid w:val="009D7055"/>
    <w:rsid w:val="009D7EAF"/>
    <w:rsid w:val="009E5DC5"/>
    <w:rsid w:val="00A02E3F"/>
    <w:rsid w:val="00A07B0C"/>
    <w:rsid w:val="00A3258D"/>
    <w:rsid w:val="00A361A9"/>
    <w:rsid w:val="00A54999"/>
    <w:rsid w:val="00A61E93"/>
    <w:rsid w:val="00A7308C"/>
    <w:rsid w:val="00A74251"/>
    <w:rsid w:val="00A815E8"/>
    <w:rsid w:val="00A94CDD"/>
    <w:rsid w:val="00AB08D4"/>
    <w:rsid w:val="00AB3427"/>
    <w:rsid w:val="00AC1857"/>
    <w:rsid w:val="00AC4085"/>
    <w:rsid w:val="00AC6510"/>
    <w:rsid w:val="00AD51D0"/>
    <w:rsid w:val="00AE7F22"/>
    <w:rsid w:val="00AF260D"/>
    <w:rsid w:val="00AF30C1"/>
    <w:rsid w:val="00B07E2F"/>
    <w:rsid w:val="00B10922"/>
    <w:rsid w:val="00B14A16"/>
    <w:rsid w:val="00B409CF"/>
    <w:rsid w:val="00B41752"/>
    <w:rsid w:val="00B45EF9"/>
    <w:rsid w:val="00B55CD3"/>
    <w:rsid w:val="00B63D4B"/>
    <w:rsid w:val="00B7340A"/>
    <w:rsid w:val="00B7522B"/>
    <w:rsid w:val="00B82E02"/>
    <w:rsid w:val="00BA312A"/>
    <w:rsid w:val="00BB58FA"/>
    <w:rsid w:val="00BB5E5B"/>
    <w:rsid w:val="00BB6213"/>
    <w:rsid w:val="00BC2369"/>
    <w:rsid w:val="00BC599B"/>
    <w:rsid w:val="00BD1036"/>
    <w:rsid w:val="00BD1D08"/>
    <w:rsid w:val="00C00B2A"/>
    <w:rsid w:val="00C00EC3"/>
    <w:rsid w:val="00C0561B"/>
    <w:rsid w:val="00C05989"/>
    <w:rsid w:val="00C14A7C"/>
    <w:rsid w:val="00C26959"/>
    <w:rsid w:val="00C3192A"/>
    <w:rsid w:val="00C368AF"/>
    <w:rsid w:val="00C459B8"/>
    <w:rsid w:val="00C55BAB"/>
    <w:rsid w:val="00C60962"/>
    <w:rsid w:val="00C64F36"/>
    <w:rsid w:val="00C7261B"/>
    <w:rsid w:val="00C75666"/>
    <w:rsid w:val="00C7718F"/>
    <w:rsid w:val="00C7733E"/>
    <w:rsid w:val="00C8355C"/>
    <w:rsid w:val="00CA49D8"/>
    <w:rsid w:val="00CA5F15"/>
    <w:rsid w:val="00CC265D"/>
    <w:rsid w:val="00CC6537"/>
    <w:rsid w:val="00CD2F70"/>
    <w:rsid w:val="00CF42F0"/>
    <w:rsid w:val="00CF52E7"/>
    <w:rsid w:val="00CF7C38"/>
    <w:rsid w:val="00D00666"/>
    <w:rsid w:val="00D174AB"/>
    <w:rsid w:val="00D1759D"/>
    <w:rsid w:val="00D259F2"/>
    <w:rsid w:val="00D4465A"/>
    <w:rsid w:val="00D55B56"/>
    <w:rsid w:val="00D8540B"/>
    <w:rsid w:val="00D90D85"/>
    <w:rsid w:val="00DA5444"/>
    <w:rsid w:val="00DC0FD3"/>
    <w:rsid w:val="00DC1949"/>
    <w:rsid w:val="00DD37DE"/>
    <w:rsid w:val="00DD55FA"/>
    <w:rsid w:val="00DE6E88"/>
    <w:rsid w:val="00DF1288"/>
    <w:rsid w:val="00DF1F68"/>
    <w:rsid w:val="00DF298E"/>
    <w:rsid w:val="00E054F5"/>
    <w:rsid w:val="00E20B4B"/>
    <w:rsid w:val="00E22F54"/>
    <w:rsid w:val="00E270C6"/>
    <w:rsid w:val="00E43EC2"/>
    <w:rsid w:val="00E448A2"/>
    <w:rsid w:val="00E46F9D"/>
    <w:rsid w:val="00E64D56"/>
    <w:rsid w:val="00E72CB6"/>
    <w:rsid w:val="00E7447E"/>
    <w:rsid w:val="00E74971"/>
    <w:rsid w:val="00E75EA4"/>
    <w:rsid w:val="00E80C87"/>
    <w:rsid w:val="00E80EA1"/>
    <w:rsid w:val="00E92706"/>
    <w:rsid w:val="00E97083"/>
    <w:rsid w:val="00EB06E2"/>
    <w:rsid w:val="00EC0259"/>
    <w:rsid w:val="00ED5D92"/>
    <w:rsid w:val="00EF0843"/>
    <w:rsid w:val="00EF0E29"/>
    <w:rsid w:val="00F05013"/>
    <w:rsid w:val="00F11A48"/>
    <w:rsid w:val="00F3363E"/>
    <w:rsid w:val="00F3549E"/>
    <w:rsid w:val="00F40FA9"/>
    <w:rsid w:val="00F41E62"/>
    <w:rsid w:val="00F46867"/>
    <w:rsid w:val="00F52A91"/>
    <w:rsid w:val="00F56D90"/>
    <w:rsid w:val="00F62CDC"/>
    <w:rsid w:val="00F72B02"/>
    <w:rsid w:val="00F7406C"/>
    <w:rsid w:val="00F741FF"/>
    <w:rsid w:val="00F80F29"/>
    <w:rsid w:val="00F927EE"/>
    <w:rsid w:val="00F93EF9"/>
    <w:rsid w:val="00F970D5"/>
    <w:rsid w:val="00F97BAE"/>
    <w:rsid w:val="00FA273B"/>
    <w:rsid w:val="00FB6BCE"/>
    <w:rsid w:val="00FD7704"/>
    <w:rsid w:val="00FD7C3B"/>
    <w:rsid w:val="00FE09A8"/>
    <w:rsid w:val="00FE1AE1"/>
    <w:rsid w:val="00FF0788"/>
    <w:rsid w:val="00FF5D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6FAB3"/>
  <w15:chartTrackingRefBased/>
  <w15:docId w15:val="{D553A65E-D71B-4C52-920E-8490BE207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1184"/>
    <w:pPr>
      <w:widowControl w:val="0"/>
      <w:jc w:val="both"/>
    </w:pPr>
  </w:style>
  <w:style w:type="paragraph" w:styleId="1">
    <w:name w:val="heading 1"/>
    <w:basedOn w:val="a0"/>
    <w:next w:val="a"/>
    <w:link w:val="10"/>
    <w:uiPriority w:val="9"/>
    <w:qFormat/>
    <w:rsid w:val="00904B94"/>
    <w:rPr>
      <w:rFonts w:ascii="宋体" w:eastAsia="宋体" w:hAnsi="宋体"/>
      <w:sz w:val="36"/>
    </w:rPr>
  </w:style>
  <w:style w:type="paragraph" w:styleId="2">
    <w:name w:val="heading 2"/>
    <w:basedOn w:val="1"/>
    <w:next w:val="a"/>
    <w:link w:val="20"/>
    <w:uiPriority w:val="9"/>
    <w:unhideWhenUsed/>
    <w:qFormat/>
    <w:rsid w:val="00904B94"/>
    <w:pPr>
      <w:numPr>
        <w:numId w:val="1"/>
      </w:numPr>
      <w:tabs>
        <w:tab w:val="num" w:pos="360"/>
      </w:tabs>
      <w:ind w:left="0" w:firstLine="0"/>
      <w:jc w:val="both"/>
      <w:outlineLvl w:val="1"/>
    </w:pPr>
    <w:rPr>
      <w:rFonts w:ascii="黑体" w:eastAsia="黑体" w:hAnsi="黑体"/>
      <w:sz w:val="32"/>
    </w:rPr>
  </w:style>
  <w:style w:type="paragraph" w:styleId="3">
    <w:name w:val="heading 3"/>
    <w:basedOn w:val="2"/>
    <w:next w:val="a"/>
    <w:link w:val="30"/>
    <w:autoRedefine/>
    <w:uiPriority w:val="9"/>
    <w:unhideWhenUsed/>
    <w:qFormat/>
    <w:rsid w:val="002A5610"/>
    <w:pPr>
      <w:numPr>
        <w:numId w:val="0"/>
      </w:numPr>
      <w:outlineLvl w:val="2"/>
    </w:pPr>
    <w:rPr>
      <w:rFonts w:ascii="Times New Roman" w:eastAsia="宋体" w:hAnsi="Times New Roman"/>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4F220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4F220F"/>
    <w:rPr>
      <w:sz w:val="18"/>
      <w:szCs w:val="18"/>
    </w:rPr>
  </w:style>
  <w:style w:type="paragraph" w:styleId="a6">
    <w:name w:val="footer"/>
    <w:basedOn w:val="a"/>
    <w:link w:val="a7"/>
    <w:uiPriority w:val="99"/>
    <w:unhideWhenUsed/>
    <w:rsid w:val="004F220F"/>
    <w:pPr>
      <w:tabs>
        <w:tab w:val="center" w:pos="4153"/>
        <w:tab w:val="right" w:pos="8306"/>
      </w:tabs>
      <w:snapToGrid w:val="0"/>
      <w:jc w:val="left"/>
    </w:pPr>
    <w:rPr>
      <w:sz w:val="18"/>
      <w:szCs w:val="18"/>
    </w:rPr>
  </w:style>
  <w:style w:type="character" w:customStyle="1" w:styleId="a7">
    <w:name w:val="页脚 字符"/>
    <w:basedOn w:val="a1"/>
    <w:link w:val="a6"/>
    <w:uiPriority w:val="99"/>
    <w:rsid w:val="004F220F"/>
    <w:rPr>
      <w:sz w:val="18"/>
      <w:szCs w:val="18"/>
    </w:rPr>
  </w:style>
  <w:style w:type="paragraph" w:styleId="a0">
    <w:name w:val="Title"/>
    <w:basedOn w:val="a"/>
    <w:next w:val="a"/>
    <w:link w:val="a8"/>
    <w:uiPriority w:val="10"/>
    <w:qFormat/>
    <w:rsid w:val="00904B94"/>
    <w:pPr>
      <w:spacing w:before="240" w:after="60" w:line="360" w:lineRule="auto"/>
      <w:jc w:val="center"/>
      <w:outlineLvl w:val="0"/>
    </w:pPr>
    <w:rPr>
      <w:rFonts w:asciiTheme="majorHAnsi" w:eastAsiaTheme="majorEastAsia" w:hAnsiTheme="majorHAnsi" w:cstheme="majorBidi"/>
      <w:b/>
      <w:bCs/>
      <w:sz w:val="32"/>
      <w:szCs w:val="32"/>
    </w:rPr>
  </w:style>
  <w:style w:type="character" w:customStyle="1" w:styleId="a8">
    <w:name w:val="标题 字符"/>
    <w:basedOn w:val="a1"/>
    <w:link w:val="a0"/>
    <w:uiPriority w:val="10"/>
    <w:rsid w:val="00904B94"/>
    <w:rPr>
      <w:rFonts w:asciiTheme="majorHAnsi" w:eastAsiaTheme="majorEastAsia" w:hAnsiTheme="majorHAnsi" w:cstheme="majorBidi"/>
      <w:b/>
      <w:bCs/>
      <w:sz w:val="32"/>
      <w:szCs w:val="32"/>
    </w:rPr>
  </w:style>
  <w:style w:type="character" w:customStyle="1" w:styleId="10">
    <w:name w:val="标题 1 字符"/>
    <w:basedOn w:val="a1"/>
    <w:link w:val="1"/>
    <w:uiPriority w:val="9"/>
    <w:rsid w:val="00904B94"/>
    <w:rPr>
      <w:rFonts w:ascii="宋体" w:eastAsia="宋体" w:hAnsi="宋体" w:cstheme="majorBidi"/>
      <w:b/>
      <w:bCs/>
      <w:sz w:val="36"/>
      <w:szCs w:val="32"/>
    </w:rPr>
  </w:style>
  <w:style w:type="character" w:customStyle="1" w:styleId="20">
    <w:name w:val="标题 2 字符"/>
    <w:basedOn w:val="a1"/>
    <w:link w:val="2"/>
    <w:uiPriority w:val="9"/>
    <w:rsid w:val="00904B94"/>
    <w:rPr>
      <w:rFonts w:ascii="黑体" w:eastAsia="黑体" w:hAnsi="黑体" w:cstheme="majorBidi"/>
      <w:b/>
      <w:bCs/>
      <w:sz w:val="32"/>
      <w:szCs w:val="32"/>
    </w:rPr>
  </w:style>
  <w:style w:type="character" w:customStyle="1" w:styleId="30">
    <w:name w:val="标题 3 字符"/>
    <w:basedOn w:val="a1"/>
    <w:link w:val="3"/>
    <w:uiPriority w:val="9"/>
    <w:rsid w:val="002A5610"/>
    <w:rPr>
      <w:rFonts w:ascii="Times New Roman" w:eastAsia="宋体" w:hAnsi="Times New Roman" w:cstheme="majorBidi"/>
      <w:b/>
      <w:bCs/>
      <w:sz w:val="24"/>
      <w:szCs w:val="24"/>
    </w:rPr>
  </w:style>
  <w:style w:type="character" w:customStyle="1" w:styleId="fontstyle01">
    <w:name w:val="fontstyle01"/>
    <w:basedOn w:val="a1"/>
    <w:rsid w:val="0011538C"/>
    <w:rPr>
      <w:rFonts w:ascii="CMR12" w:hAnsi="CMR12" w:hint="default"/>
      <w:b w:val="0"/>
      <w:bCs w:val="0"/>
      <w:i w:val="0"/>
      <w:iCs w:val="0"/>
      <w:color w:val="000000"/>
      <w:sz w:val="24"/>
      <w:szCs w:val="24"/>
    </w:rPr>
  </w:style>
  <w:style w:type="paragraph" w:styleId="a9">
    <w:name w:val="List Paragraph"/>
    <w:basedOn w:val="a"/>
    <w:uiPriority w:val="34"/>
    <w:qFormat/>
    <w:rsid w:val="002A5610"/>
    <w:pPr>
      <w:ind w:firstLineChars="200" w:firstLine="420"/>
    </w:pPr>
  </w:style>
  <w:style w:type="character" w:styleId="aa">
    <w:name w:val="Placeholder Text"/>
    <w:basedOn w:val="a1"/>
    <w:uiPriority w:val="99"/>
    <w:semiHidden/>
    <w:rsid w:val="002A5610"/>
    <w:rPr>
      <w:color w:val="808080"/>
    </w:rPr>
  </w:style>
  <w:style w:type="table" w:styleId="ab">
    <w:name w:val="Table Grid"/>
    <w:basedOn w:val="a2"/>
    <w:uiPriority w:val="39"/>
    <w:rsid w:val="008C36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3094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C2D1A-BB2C-4340-A24D-2E01B2F21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6</Pages>
  <Words>616</Words>
  <Characters>3513</Characters>
  <Application>Microsoft Office Word</Application>
  <DocSecurity>0</DocSecurity>
  <Lines>29</Lines>
  <Paragraphs>8</Paragraphs>
  <ScaleCrop>false</ScaleCrop>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昊翔</dc:creator>
  <cp:keywords/>
  <dc:description/>
  <cp:lastModifiedBy>张宽</cp:lastModifiedBy>
  <cp:revision>25</cp:revision>
  <dcterms:created xsi:type="dcterms:W3CDTF">2023-06-06T02:39:00Z</dcterms:created>
  <dcterms:modified xsi:type="dcterms:W3CDTF">2023-06-06T06:37:00Z</dcterms:modified>
</cp:coreProperties>
</file>