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0175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第20ns，rst_n变为1后，每个clk上升沿cnt加1，计数4次后，在第75ns，cnt_end变为1，在下一个clk上升沿，第85ns时，cnt和cnt_end均复位为0，led由(01)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变为</w:t>
      </w:r>
      <w:r>
        <w:rPr>
          <w:rFonts w:hint="eastAsia"/>
          <w:lang w:val="en-US" w:eastAsia="zh-CN"/>
        </w:rPr>
        <w:t>(02)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=(00000010)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，此为一个周期，接下来led在每个周期末依次变为</w:t>
      </w:r>
      <w:r>
        <w:rPr>
          <w:rFonts w:hint="eastAsia"/>
          <w:lang w:val="en-US" w:eastAsia="zh-CN"/>
        </w:rPr>
        <w:t>(04)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=(00000100)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(08)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=(00001000)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等，不停循环。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在第185ns时button变为1，led在下个clk上升沿即第195ns复位为0，并继续上述周期性变化。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r>
        <w:drawing>
          <wp:inline distT="0" distB="0" distL="114300" distR="114300">
            <wp:extent cx="5265420" cy="3107690"/>
            <wp:effectExtent l="0" t="0" r="762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在上述基础上，新增switch控制led亮灯个数。变化周期同上。第195ns前，led在(0001)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=(0000000000000001)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(02)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=(0000000000000010)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(04)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=(0000000000000100)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(08)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=(0000000000001000)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……中变化，即1个灯亮。第195ns后，switch变为2，led在</w:t>
      </w:r>
      <w:r>
        <w:rPr>
          <w:rFonts w:hint="eastAsia"/>
          <w:lang w:val="en-US" w:eastAsia="zh-CN"/>
        </w:rPr>
        <w:t>(0003)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=(0000000000000011)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(0006)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=(0000000000000110)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(000c)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=(0000000000001100)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、</w:t>
      </w:r>
      <w:r>
        <w:rPr>
          <w:rFonts w:hint="eastAsia"/>
          <w:lang w:val="en-US" w:eastAsia="zh-CN"/>
        </w:rPr>
        <w:t>(0018)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=(0000000000011000)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……中变化，即亮两个灯。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第355ns，第515ns等同理，switch决定led亮灯数目。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01C8"/>
    <w:rsid w:val="1FD61FB0"/>
    <w:rsid w:val="21383846"/>
    <w:rsid w:val="276B7198"/>
    <w:rsid w:val="3D6F75B3"/>
    <w:rsid w:val="61BB0F30"/>
    <w:rsid w:val="638915C8"/>
    <w:rsid w:val="7335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2021-11-11T12:04:00Z</dcterms:created>
  <dc:creator>86187</dc:creator>
  <cp:lastModifiedBy>涉江采芙蓉</cp:lastModifiedBy>
  <dcterms:modified xsi:type="dcterms:W3CDTF">2021-11-11T12:33:51Z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D19713A62A704B0C88F583F95C963D59</vt:lpwstr>
  </property>
</Properties>
</file>