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SimSun" w:cs="SimSun" w:eastAsia="SimSun" w:hAnsi="SimSun"/>
          <w:b/>
          <w:bCs/>
          <w:sz w:val="36"/>
          <w:szCs w:val="36"/>
        </w:rPr>
        <w:t xml:space="preserve">信托产品初始登记申请书</w:t>
      </w:r>
    </w:p>
    <w:p>
      <w:pPr>
        <w:spacing w:after="320" w:line="360"/>
        <w:jc w:val="center"/>
      </w:pPr>
      <w:r>
        <w:rPr>
          <w:rFonts w:ascii="SimSun" w:cs="SimSun" w:eastAsia="SimSun" w:hAnsi="SimSun"/>
          <w:b w:val="false"/>
          <w:bCs w:val="false"/>
          <w:sz w:val="20"/>
          <w:szCs w:val="20"/>
        </w:rPr>
        <w:t xml:space="preserve">（测试样例 · 内容虚构，仅用于AI审核演示）</w:t>
      </w:r>
    </w:p>
    <w:p>
      <w:pPr>
        <w:spacing w:after="200" w:line="360"/>
        <w:jc w:val="left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中国信托登记有限责任公司：</w:t>
      </w:r>
    </w:p>
    <w:p>
      <w:pPr>
        <w:spacing w:after="160" w:line="360"/>
        <w:ind w:firstLine="480"/>
        <w:jc w:val="left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根据《中国信托登记有限责任公司信托登记业务指南（V3.0）》关于信托产品及其受益权初始登记的有关要求，我公司现就下述信托产品申请办理初始登记，有关情况报告如下，请予审核登记。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一、信托机构基本情况</w:t>
      </w:r>
    </w:p>
    <w:p>
      <w:pPr>
        <w:spacing w:after="160" w:line="360"/>
        <w:ind w:firstLine="480"/>
        <w:jc w:val="left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信托机构名称：杭州工商信托股份有限公司。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二、信托产品基本情况</w:t>
      </w:r>
    </w:p>
    <w:p>
      <w:pPr>
        <w:spacing w:after="160" w:line="360"/>
        <w:ind w:firstLine="480"/>
        <w:jc w:val="left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信托产品全称：杭州工商信托·锦绣稳健壹号集合资金信托计划。</w:t>
      </w:r>
    </w:p>
    <w:p>
      <w:pPr>
        <w:spacing w:after="160" w:line="360"/>
        <w:ind w:firstLine="480"/>
        <w:jc w:val="left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信托登记系统产品编码：zxd2026050600000012。</w:t>
      </w:r>
    </w:p>
    <w:p>
      <w:pPr>
        <w:spacing w:after="160" w:line="360"/>
        <w:ind w:firstLine="480"/>
        <w:jc w:val="left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登记类型：初始登记。信托业务分类：资产管理信托。受托职责：被动管理。</w:t>
      </w:r>
    </w:p>
    <w:p>
      <w:pPr>
        <w:spacing w:after="160" w:line="360"/>
        <w:ind w:firstLine="480"/>
        <w:jc w:val="left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财产来源：集合资金。初始实收信托规模（集合资金）：人民币30000.00万元。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三、产品期限与募集情况</w:t>
      </w:r>
    </w:p>
    <w:p>
      <w:pPr>
        <w:spacing w:after="160" w:line="360"/>
        <w:ind w:firstLine="480"/>
        <w:jc w:val="left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本信托产品于2026年5月6日成立，期限24个月，预计到期日为2028年5月6日。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四、申请事项</w:t>
      </w:r>
    </w:p>
    <w:p>
      <w:pPr>
        <w:spacing w:after="160" w:line="360"/>
        <w:ind w:firstLine="480"/>
        <w:jc w:val="left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现就上述信托产品向贵公司申请办理初始登记，请予以登记。我公司承诺所提供材料真实、准确、完整。</w:t>
      </w:r>
    </w:p>
    <w:p>
      <w:pPr>
        <w:spacing w:after="320" w:line="360"/>
        <w:jc w:val="left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/>
      </w:r>
    </w:p>
    <w:p>
      <w:pPr>
        <w:spacing w:after="120" w:line="360"/>
        <w:jc w:val="right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申报单位（盖章）：杭州工商信托股份有限公司</w:t>
      </w:r>
    </w:p>
    <w:p>
      <w:pPr>
        <w:spacing w:after="120" w:line="360"/>
        <w:jc w:val="right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法定代表人（签字）：王建国</w:t>
      </w:r>
    </w:p>
    <w:p>
      <w:pPr>
        <w:spacing w:after="160" w:line="360"/>
        <w:jc w:val="right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二〇二六年六月二十日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2026-06-25T09:46:07.537Z</dcterms:created>
  <dcterms:modified xsi:type="dcterms:W3CDTF">2026-06-25T09:46:07.552Z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