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证明发生变更事实的文件</w:t>
      </w:r>
    </w:p>
    <w:p>
      <w:r>
        <w:t>文件名称：受益人查询安排调整公告</w:t>
      </w:r>
    </w:p>
    <w:p>
      <w:r>
        <w:t>公告内容：本信托计划拟将受益人查询安排调整为需委托人同意后可查询。</w:t>
      </w:r>
    </w:p>
    <w:p>
      <w:r>
        <w:t>本文件未记载产品名称变更为“变更后”，未记载受托职责调整为通道管理，也未说明结构化信托安排。</w:t>
      </w:r>
    </w:p>
    <w:p>
      <w:r>
        <w:t>本文件未能有效佐证本次变更登记模板中全部变更字段。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公告日期</w:t>
            </w:r>
          </w:p>
        </w:tc>
        <w:tc>
          <w:tcPr>
            <w:tcW w:type="dxa" w:w="4320"/>
          </w:tcPr>
          <w:p>
            <w:r>
              <w:t>2026-05-18</w:t>
            </w:r>
          </w:p>
        </w:tc>
      </w:tr>
      <w:tr>
        <w:tc>
          <w:tcPr>
            <w:tcW w:type="dxa" w:w="4320"/>
          </w:tcPr>
          <w:p>
            <w:r>
              <w:t>涉及产品</w:t>
            </w:r>
          </w:p>
        </w:tc>
        <w:tc>
          <w:tcPr>
            <w:tcW w:type="dxa" w:w="4320"/>
          </w:tcPr>
          <w:p>
            <w:r>
              <w:t>杭州工商信托·锦绣稳健1号集合资金信托计划</w:t>
            </w:r>
          </w:p>
        </w:tc>
      </w:tr>
    </w:tbl>
    <w:p>
      <w:r>
        <w:t>本测试材料仅用于AI审核demo，产品、机构、金额和日期均为虚构。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