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杭州工商信托·锦绣终止1号集合资金信托计划清算报告（测试样例）</w:t>
      </w:r>
    </w:p>
    <w:p>
      <w:r>
        <w:t>本报告为AI审核演示测试材料，产品、金额、日期和机构均为虚构。</w:t>
      </w:r>
    </w:p>
    <w:p>
      <w:r>
        <w:t>一、产品基本情况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信托产品全称</w:t>
            </w:r>
          </w:p>
        </w:tc>
        <w:tc>
          <w:tcPr>
            <w:tcW w:type="dxa" w:w="4320"/>
          </w:tcPr>
          <w:p>
            <w:r>
              <w:t>杭州工商信托·锦绣终止1号集合资金信托计划</w:t>
            </w:r>
          </w:p>
        </w:tc>
      </w:tr>
      <w:tr>
        <w:tc>
          <w:tcPr>
            <w:tcW w:type="dxa" w:w="4320"/>
          </w:tcPr>
          <w:p>
            <w:r>
              <w:t>信托登记系统产品编码</w:t>
            </w:r>
          </w:p>
        </w:tc>
        <w:tc>
          <w:tcPr>
            <w:tcW w:type="dxa" w:w="4320"/>
          </w:tcPr>
          <w:p>
            <w:r>
              <w:t>ZXD2024051800000099</w:t>
            </w:r>
          </w:p>
        </w:tc>
      </w:tr>
      <w:tr>
        <w:tc>
          <w:tcPr>
            <w:tcW w:type="dxa" w:w="4320"/>
          </w:tcPr>
          <w:p>
            <w:r>
              <w:t>受托人</w:t>
            </w:r>
          </w:p>
        </w:tc>
        <w:tc>
          <w:tcPr>
            <w:tcW w:type="dxa" w:w="4320"/>
          </w:tcPr>
          <w:p>
            <w:r>
              <w:t>杭州工商信托股份有限公司</w:t>
            </w:r>
          </w:p>
        </w:tc>
      </w:tr>
      <w:tr>
        <w:tc>
          <w:tcPr>
            <w:tcW w:type="dxa" w:w="4320"/>
          </w:tcPr>
          <w:p>
            <w:r>
              <w:t>信托成立日</w:t>
            </w:r>
          </w:p>
        </w:tc>
        <w:tc>
          <w:tcPr>
            <w:tcW w:type="dxa" w:w="4320"/>
          </w:tcPr>
          <w:p>
            <w:r>
              <w:t>2024-05-18</w:t>
            </w:r>
          </w:p>
        </w:tc>
      </w:tr>
      <w:tr>
        <w:tc>
          <w:tcPr>
            <w:tcW w:type="dxa" w:w="4320"/>
          </w:tcPr>
          <w:p>
            <w:r>
              <w:t>合同约定到期日</w:t>
            </w:r>
          </w:p>
        </w:tc>
        <w:tc>
          <w:tcPr>
            <w:tcW w:type="dxa" w:w="4320"/>
          </w:tcPr>
          <w:p>
            <w:r>
              <w:t>2026-06-30</w:t>
            </w:r>
          </w:p>
        </w:tc>
      </w:tr>
      <w:tr>
        <w:tc>
          <w:tcPr>
            <w:tcW w:type="dxa" w:w="4320"/>
          </w:tcPr>
          <w:p>
            <w:r>
              <w:t>停止计提收益、宣告结束开始兑付日</w:t>
            </w:r>
          </w:p>
        </w:tc>
        <w:tc>
          <w:tcPr>
            <w:tcW w:type="dxa" w:w="4320"/>
          </w:tcPr>
          <w:p>
            <w:r>
              <w:t>2026-06-15</w:t>
            </w:r>
          </w:p>
        </w:tc>
      </w:tr>
      <w:tr>
        <w:tc>
          <w:tcPr>
            <w:tcW w:type="dxa" w:w="4320"/>
          </w:tcPr>
          <w:p>
            <w:r>
              <w:t>清算报告出具日</w:t>
            </w:r>
          </w:p>
        </w:tc>
        <w:tc>
          <w:tcPr>
            <w:tcW w:type="dxa" w:w="4320"/>
          </w:tcPr>
          <w:p>
            <w:r>
              <w:t>2026-06-25</w:t>
            </w:r>
          </w:p>
        </w:tc>
      </w:tr>
    </w:tbl>
    <w:p>
      <w:r>
        <w:t>二、清算及责任解除情况</w:t>
      </w:r>
    </w:p>
    <w:p>
      <w:r>
        <w:t>截至本报告出具日，项目已停止计提收益并启动兑付安排。由于底层资产尾款回收延迟，尚有人民币500,000.00元信托财产待完成最终分配，受益人确认函仍在收集中。</w:t>
      </w:r>
    </w:p>
    <w:p>
      <w:r>
        <w:t>信托财产专户尚未完成销户，银行销户手续预计于2026年7月15日前办理完毕。因此，本报告出具日尚未形成专户销户证明。</w:t>
      </w:r>
    </w:p>
    <w:p>
      <w:r>
        <w:t>三、清算财务信息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清算报告记载金额/口径</w:t>
            </w:r>
          </w:p>
        </w:tc>
      </w:tr>
      <w:tr>
        <w:tc>
          <w:tcPr>
            <w:tcW w:type="dxa" w:w="4320"/>
          </w:tcPr>
          <w:p>
            <w:r>
              <w:t>累计实收信托</w:t>
            </w:r>
          </w:p>
        </w:tc>
        <w:tc>
          <w:tcPr>
            <w:tcW w:type="dxa" w:w="4320"/>
          </w:tcPr>
          <w:p>
            <w:r>
              <w:t>99,000,000.00元。报告期内实际入账实收信托合计为9900万元。</w:t>
            </w:r>
          </w:p>
        </w:tc>
      </w:tr>
      <w:tr>
        <w:tc>
          <w:tcPr>
            <w:tcW w:type="dxa" w:w="4320"/>
          </w:tcPr>
          <w:p>
            <w:r>
              <w:t>日均实收信托</w:t>
            </w:r>
          </w:p>
        </w:tc>
        <w:tc>
          <w:tcPr>
            <w:tcW w:type="dxa" w:w="4320"/>
          </w:tcPr>
          <w:p>
            <w:r>
              <w:t>97,000,000.00元。按信托存续期间每日实收余额加权平均计算。</w:t>
            </w:r>
          </w:p>
        </w:tc>
      </w:tr>
      <w:tr>
        <w:tc>
          <w:tcPr>
            <w:tcW w:type="dxa" w:w="4320"/>
          </w:tcPr>
          <w:p>
            <w:r>
              <w:t>实际收益</w:t>
            </w:r>
          </w:p>
        </w:tc>
        <w:tc>
          <w:tcPr>
            <w:tcW w:type="dxa" w:w="4320"/>
          </w:tcPr>
          <w:p>
            <w:r>
              <w:t>780,000.00元。为受托人管理、处分信托财产取得的全部现金收入和非现金增值。</w:t>
            </w:r>
          </w:p>
        </w:tc>
      </w:tr>
      <w:tr>
        <w:tc>
          <w:tcPr>
            <w:tcW w:type="dxa" w:w="4320"/>
          </w:tcPr>
          <w:p>
            <w:r>
              <w:t>信托费用</w:t>
            </w:r>
          </w:p>
        </w:tc>
        <w:tc>
          <w:tcPr>
            <w:tcW w:type="dxa" w:w="4320"/>
          </w:tcPr>
          <w:p>
            <w:r>
              <w:t>150,000.00元。该金额为信托财产承担的费用；另有30,000.00元由委托人另行支付，不计入信托财产承担费用。</w:t>
            </w:r>
          </w:p>
        </w:tc>
      </w:tr>
      <w:tr>
        <w:tc>
          <w:tcPr>
            <w:tcW w:type="dxa" w:w="4320"/>
          </w:tcPr>
          <w:p>
            <w:r>
              <w:t>受托人累计基本报酬</w:t>
            </w:r>
          </w:p>
        </w:tc>
        <w:tc>
          <w:tcPr>
            <w:tcW w:type="dxa" w:w="4320"/>
          </w:tcPr>
          <w:p>
            <w:r>
              <w:t>100,000.00元，其中80,000.00元由信托财产承担，20,000.00元由委托人另行支付。</w:t>
            </w:r>
          </w:p>
        </w:tc>
      </w:tr>
      <w:tr>
        <w:tc>
          <w:tcPr>
            <w:tcW w:type="dxa" w:w="4320"/>
          </w:tcPr>
          <w:p>
            <w:r>
              <w:t>受托人累计业绩报酬</w:t>
            </w:r>
          </w:p>
        </w:tc>
        <w:tc>
          <w:tcPr>
            <w:tcW w:type="dxa" w:w="4320"/>
          </w:tcPr>
          <w:p>
            <w:r>
              <w:t>0.00元。合同未触发业绩报酬计提条件。</w:t>
            </w:r>
          </w:p>
        </w:tc>
      </w:tr>
      <w:tr>
        <w:tc>
          <w:tcPr>
            <w:tcW w:type="dxa" w:w="4320"/>
          </w:tcPr>
          <w:p>
            <w:r>
              <w:t>信托收益累计分配额</w:t>
            </w:r>
          </w:p>
        </w:tc>
        <w:tc>
          <w:tcPr>
            <w:tcW w:type="dxa" w:w="4320"/>
          </w:tcPr>
          <w:p>
            <w:r>
              <w:t>620,000.00元。已向受益人分配现金收益620,000.00元。</w:t>
            </w:r>
          </w:p>
        </w:tc>
      </w:tr>
      <w:tr>
        <w:tc>
          <w:tcPr>
            <w:tcW w:type="dxa" w:w="4320"/>
          </w:tcPr>
          <w:p>
            <w:r>
              <w:t>信托本金累计给付额</w:t>
            </w:r>
          </w:p>
        </w:tc>
        <w:tc>
          <w:tcPr>
            <w:tcW w:type="dxa" w:w="4320"/>
          </w:tcPr>
          <w:p>
            <w:r>
              <w:t>99,000,000.00元。已给付本金9900万元，仍有50万元待分配。</w:t>
            </w:r>
          </w:p>
        </w:tc>
      </w:tr>
      <w:tr>
        <w:tc>
          <w:tcPr>
            <w:tcW w:type="dxa" w:w="4320"/>
          </w:tcPr>
          <w:p>
            <w:r>
              <w:t>赔付金额</w:t>
            </w:r>
          </w:p>
        </w:tc>
        <w:tc>
          <w:tcPr>
            <w:tcW w:type="dxa" w:w="4320"/>
          </w:tcPr>
          <w:p>
            <w:r>
              <w:t>200,000.00元。受托人因清算资料交接延迟向信托财产承担补偿。</w:t>
            </w:r>
          </w:p>
        </w:tc>
      </w:tr>
    </w:tbl>
    <w:p>
      <w:r>
        <w:t>四、项目整体盈亏情况</w:t>
      </w:r>
    </w:p>
    <w:p>
      <w:r>
        <w:t>本项目整体盈利。按清算报告口径，累计实收信托为99,000,000.00元，信托本金累计给付额为99,000,000.00元，实际收益为780,000.00元，信托收益累计分配额为620,000.00元，信托费用为150,000.00元。</w:t>
      </w:r>
    </w:p>
    <w:p>
      <w:r>
        <w:t>五、其他说明</w:t>
      </w:r>
    </w:p>
    <w:p>
      <w:r>
        <w:t>本报告未附专户销户证明，亦未附全部受益人无异议确认文件。相关佐证材料待后续补充。</w:t>
      </w:r>
    </w:p>
    <w:p>
      <w:r>
        <w:t>受托人：杭州工商信托股份有限公司</w:t>
      </w:r>
    </w:p>
    <w:p>
      <w:r>
        <w:t>报告出具日：2026年6月25日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