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86FF" w14:textId="33B23395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133F46">
        <w:rPr>
          <w:rFonts w:ascii="Times New Roman" w:eastAsia="宋体" w:hAnsi="Times New Roman" w:hint="eastAsia"/>
          <w:b w:val="0"/>
        </w:rPr>
        <w:t>2</w:t>
      </w:r>
      <w:r w:rsidR="00133F46">
        <w:rPr>
          <w:rFonts w:ascii="Times New Roman" w:eastAsia="宋体" w:hAnsi="Times New Roman"/>
          <w:b w:val="0"/>
        </w:rPr>
        <w:t>.</w:t>
      </w:r>
      <w:r w:rsidR="00DB7277">
        <w:rPr>
          <w:rFonts w:ascii="Times New Roman" w:eastAsia="宋体" w:hAnsi="Times New Roman"/>
          <w:b w:val="0"/>
        </w:rPr>
        <w:t>3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DB7277" w:rsidRPr="00DB7277">
        <w:rPr>
          <w:rFonts w:ascii="Times New Roman" w:eastAsia="宋体" w:hAnsi="Times New Roman" w:hint="eastAsia"/>
          <w:b w:val="0"/>
        </w:rPr>
        <w:t>三维模型的平移、缩放和旋转</w:t>
      </w:r>
    </w:p>
    <w:p w14:paraId="485B313B" w14:textId="21E4C7F2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B73CDB">
        <w:rPr>
          <w:rFonts w:ascii="Times New Roman" w:eastAsia="宋体" w:hAnsi="Times New Roman" w:hint="eastAsia"/>
          <w:sz w:val="28"/>
          <w:szCs w:val="32"/>
        </w:rPr>
        <w:t>目的</w:t>
      </w:r>
    </w:p>
    <w:p w14:paraId="1D2E3D86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掌握三维模型顶点与三角面片之间关系。</w:t>
      </w:r>
    </w:p>
    <w:p w14:paraId="11FAFCFF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了解和掌握三维模型的基本变换操作。</w:t>
      </w:r>
    </w:p>
    <w:p w14:paraId="66E55A1D" w14:textId="64C888C5" w:rsidR="00AB21B2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掌握在着色器中使用变换矩阵</w:t>
      </w:r>
      <w:r w:rsidR="00AA2BDE" w:rsidRPr="00AA2BDE">
        <w:rPr>
          <w:rFonts w:ascii="Times New Roman" w:eastAsia="宋体" w:hAnsi="Times New Roman" w:hint="eastAsia"/>
        </w:rPr>
        <w:t>。</w:t>
      </w:r>
    </w:p>
    <w:p w14:paraId="06B74D4D" w14:textId="77777777" w:rsidR="00F25FCB" w:rsidRPr="00F25FCB" w:rsidRDefault="00F25FCB" w:rsidP="00F25FCB">
      <w:pPr>
        <w:rPr>
          <w:rFonts w:ascii="Times New Roman" w:eastAsia="宋体" w:hAnsi="Times New Roman"/>
        </w:rPr>
      </w:pPr>
    </w:p>
    <w:p w14:paraId="59BFB36F" w14:textId="7FD65022" w:rsidR="002950D4" w:rsidRPr="002950D4" w:rsidRDefault="00B73CDB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理论背景</w:t>
      </w:r>
    </w:p>
    <w:p w14:paraId="662AEADC" w14:textId="0D5098C1" w:rsidR="00810C12" w:rsidRDefault="00810C12" w:rsidP="00810C12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采用齐次坐标表示的三维几何变换矩阵是一个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阶方阵，形式如下：</w:t>
      </w:r>
    </w:p>
    <w:p w14:paraId="17386238" w14:textId="1987EB09" w:rsidR="00810C12" w:rsidRPr="00810C12" w:rsidRDefault="00810C12" w:rsidP="00810C12">
      <w:pPr>
        <w:jc w:val="center"/>
        <w:rPr>
          <w:rFonts w:ascii="Times New Roman" w:eastAsia="宋体" w:hAnsi="Times New Roman"/>
        </w:rPr>
      </w:pPr>
      <w:r w:rsidRPr="00B826D0">
        <w:rPr>
          <w:noProof/>
          <w:color w:val="000000"/>
        </w:rPr>
        <w:drawing>
          <wp:inline distT="0" distB="0" distL="0" distR="0" wp14:anchorId="337BE141" wp14:editId="327D5880">
            <wp:extent cx="1353284" cy="822438"/>
            <wp:effectExtent l="0" t="0" r="5715" b="3175"/>
            <wp:docPr id="9" name="图片 9" descr="http://netclass.csu.edu.cn/NCourse/hep089/Chapter6/CG_Gif_6_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tclass.csu.edu.cn/NCourse/hep089/Chapter6/CG_Gif_6_28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284" cy="8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8A2" w14:textId="6AF578DF" w:rsidR="00DB7277" w:rsidRP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平移变换</w:t>
      </w:r>
    </w:p>
    <w:p w14:paraId="2475EC54" w14:textId="12219D49" w:rsidR="00CA6F47" w:rsidRDefault="00DB7277" w:rsidP="00914628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平移变换把点沿着给定的方向移动固定的距离。参照二维的平移变换，可得到三维平移变换矩阵</w:t>
      </w:r>
      <w:r w:rsidR="00914628">
        <w:rPr>
          <w:rFonts w:ascii="Times New Roman" w:eastAsia="宋体" w:hAnsi="Times New Roman" w:hint="eastAsia"/>
        </w:rPr>
        <w:t>。</w:t>
      </w:r>
      <w:r w:rsidR="00CA6F47">
        <w:rPr>
          <w:rFonts w:ascii="Times New Roman" w:eastAsia="宋体" w:hAnsi="Times New Roman" w:hint="eastAsia"/>
        </w:rPr>
        <w:t>平移变换过程如下：</w:t>
      </w:r>
    </w:p>
    <w:p w14:paraId="4D6C2FAE" w14:textId="77777777" w:rsidR="00CA6F47" w:rsidRDefault="00667FEC" w:rsidP="00CA6F4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=T</m:t>
          </m:r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7CE75AF2" w14:textId="77777777" w:rsidR="00CA6F47" w:rsidRDefault="00CA6F47" w:rsidP="00914628">
      <w:pPr>
        <w:ind w:firstLineChars="200" w:firstLine="420"/>
        <w:rPr>
          <w:rFonts w:ascii="Times New Roman" w:eastAsia="宋体" w:hAnsi="Times New Roman"/>
        </w:rPr>
      </w:pPr>
    </w:p>
    <w:p w14:paraId="5B976C57" w14:textId="2A0E8924" w:rsidR="00810C12" w:rsidRDefault="000F63D9" w:rsidP="0091462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translate</w:t>
      </w:r>
      <w:r w:rsidR="00914628">
        <w:rPr>
          <w:rFonts w:ascii="Times New Roman" w:eastAsia="宋体" w:hAnsi="Times New Roman"/>
        </w:rPr>
        <w:t>()</w:t>
      </w:r>
      <w:r w:rsidR="00914628">
        <w:rPr>
          <w:rFonts w:ascii="Times New Roman" w:eastAsia="宋体" w:hAnsi="Times New Roman" w:hint="eastAsia"/>
        </w:rPr>
        <w:t>可以在当前变换矩阵上继续施加平移变换</w:t>
      </w:r>
      <w:r w:rsidR="00752189">
        <w:rPr>
          <w:rFonts w:ascii="Times New Roman" w:eastAsia="宋体" w:hAnsi="Times New Roman" w:hint="eastAsia"/>
        </w:rPr>
        <w:t>，即</w:t>
      </w:r>
      <w:r w:rsidR="00456FFC">
        <w:rPr>
          <w:rFonts w:ascii="Times New Roman" w:eastAsia="宋体" w:hAnsi="Times New Roman" w:hint="eastAsia"/>
        </w:rPr>
        <w:t>右乘</w:t>
      </w:r>
      <w:r w:rsidR="00752189">
        <w:rPr>
          <w:rFonts w:ascii="Times New Roman" w:eastAsia="宋体" w:hAnsi="Times New Roman" w:hint="eastAsia"/>
        </w:rPr>
        <w:t>平移变换矩阵</w:t>
      </w:r>
      <w:r w:rsidR="00914628">
        <w:rPr>
          <w:rFonts w:ascii="Times New Roman" w:eastAsia="宋体" w:hAnsi="Times New Roman" w:hint="eastAsia"/>
        </w:rPr>
        <w:t>，得到经过平移变换后的矩阵</w:t>
      </w:r>
      <w:r w:rsidR="00CA6F47">
        <w:rPr>
          <w:rFonts w:ascii="Times New Roman" w:eastAsia="宋体" w:hAnsi="Times New Roman" w:hint="eastAsia"/>
        </w:rPr>
        <w:t>，用法如下：</w:t>
      </w:r>
    </w:p>
    <w:p w14:paraId="4A0E6C31" w14:textId="7FD1975C" w:rsidR="00CA6F47" w:rsidRDefault="00456FFC" w:rsidP="00CA6F47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26A8AFB7" wp14:editId="43F32B32">
            <wp:extent cx="4438650" cy="919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687" cy="9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896" w14:textId="4872276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1EA42E0E" w14:textId="77777777" w:rsidR="00810C12" w:rsidRPr="00CA6F47" w:rsidRDefault="00810C12" w:rsidP="00810C12">
      <w:pPr>
        <w:rPr>
          <w:rFonts w:ascii="Times New Roman" w:eastAsia="宋体" w:hAnsi="Times New Roman"/>
        </w:rPr>
      </w:pPr>
    </w:p>
    <w:p w14:paraId="599D0DBF" w14:textId="77777777" w:rsid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缩放变换</w:t>
      </w:r>
    </w:p>
    <w:p w14:paraId="4EF762A2" w14:textId="2DEF8A65" w:rsidR="00DB7277" w:rsidRPr="00810C12" w:rsidRDefault="00DB7277" w:rsidP="00810C12">
      <w:pPr>
        <w:ind w:firstLineChars="200" w:firstLine="42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 w:hint="eastAsia"/>
        </w:rPr>
        <w:t>缩放是一种仿射变换，但不是刚体变换，通过缩放变换可以放大或者缩小对象。缩放不一定是均匀的，目前直接考虑相对于参考点（</w:t>
      </w:r>
      <w:r w:rsidRPr="00810C12">
        <w:rPr>
          <w:rFonts w:ascii="Times New Roman" w:eastAsia="宋体" w:hAnsi="Times New Roman"/>
        </w:rPr>
        <w:t>xf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yf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zf</w:t>
      </w:r>
      <w:r w:rsidRPr="00810C12">
        <w:rPr>
          <w:rFonts w:ascii="Times New Roman" w:eastAsia="宋体" w:hAnsi="Times New Roman"/>
        </w:rPr>
        <w:t>）的缩放变换，其步骤为：</w:t>
      </w:r>
    </w:p>
    <w:p w14:paraId="5E547AF1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将平移到坐标原点处；</w:t>
      </w:r>
    </w:p>
    <w:p w14:paraId="60E08A50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进行缩放变换；</w:t>
      </w:r>
    </w:p>
    <w:p w14:paraId="6D3B732B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将参考点（</w:t>
      </w:r>
      <w:r w:rsidRPr="00810C12">
        <w:rPr>
          <w:rFonts w:ascii="Times New Roman" w:eastAsia="宋体" w:hAnsi="Times New Roman"/>
        </w:rPr>
        <w:t>xf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yf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zf</w:t>
      </w:r>
      <w:r w:rsidRPr="00810C12">
        <w:rPr>
          <w:rFonts w:ascii="Times New Roman" w:eastAsia="宋体" w:hAnsi="Times New Roman"/>
        </w:rPr>
        <w:t>）移回原来位置</w:t>
      </w:r>
    </w:p>
    <w:p w14:paraId="19B13EAF" w14:textId="33BA1C9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缩放变换过程如下：</w:t>
      </w:r>
    </w:p>
    <w:p w14:paraId="3501F831" w14:textId="11FA02B3" w:rsidR="005D7ED7" w:rsidRDefault="00667FEC" w:rsidP="00DB727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</m:oMath>
      </m:oMathPara>
    </w:p>
    <w:p w14:paraId="38AA4607" w14:textId="5BC0B332" w:rsidR="00CA6F47" w:rsidRDefault="00CA6F47" w:rsidP="00456FF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scale(</w:t>
      </w:r>
      <w:r>
        <w:rPr>
          <w:rFonts w:ascii="Times New Roman" w:eastAsia="宋体" w:hAnsi="Times New Roman"/>
        </w:rPr>
        <w:t>)</w:t>
      </w:r>
      <w:r>
        <w:rPr>
          <w:rFonts w:ascii="Times New Roman" w:eastAsia="宋体" w:hAnsi="Times New Roman" w:hint="eastAsia"/>
        </w:rPr>
        <w:t>可以在当前变换矩阵上继续施加缩放变换，即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缩放变换矩阵，得到经过缩放变换后的矩阵，用法如下：</w:t>
      </w:r>
    </w:p>
    <w:p w14:paraId="6AC84312" w14:textId="40D9360B" w:rsidR="00456FFC" w:rsidRDefault="00456FFC" w:rsidP="00A56B80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67FB19F0" wp14:editId="2CF1F806">
            <wp:extent cx="4432300" cy="100215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412" cy="10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A85" w14:textId="2C61DDCA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3E5703A3" w14:textId="55658C09" w:rsidR="005D7ED7" w:rsidRPr="00DB7277" w:rsidRDefault="005D7ED7" w:rsidP="00DB7277">
      <w:pPr>
        <w:rPr>
          <w:rFonts w:ascii="Times New Roman" w:eastAsia="宋体" w:hAnsi="Times New Roman"/>
        </w:rPr>
      </w:pPr>
    </w:p>
    <w:p w14:paraId="596E356E" w14:textId="019008DD" w:rsidR="00DB7277" w:rsidRPr="00C563DD" w:rsidRDefault="00DB7277" w:rsidP="00C563DD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绕坐标轴的旋转变换</w:t>
      </w:r>
    </w:p>
    <w:p w14:paraId="20181005" w14:textId="49CDAF15" w:rsidR="00C563DD" w:rsidRDefault="00DB7277" w:rsidP="00C563DD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三维空间的旋转相对要复杂些，旋转和平移都是刚体变换。旋转和平移的任何组合都不能改变对象的形状和体积，它们只能改变对象的位置和方向。考虑右手坐标系下相对坐标原点绕坐标轴旋转变换</w:t>
      </w:r>
      <w:r w:rsidR="00C563DD">
        <w:rPr>
          <w:rFonts w:ascii="Times New Roman" w:eastAsia="宋体" w:hAnsi="Times New Roman" w:hint="eastAsia"/>
        </w:rPr>
        <w:t>，</w:t>
      </w:r>
      <w:r w:rsidR="00A56B80">
        <w:rPr>
          <w:rFonts w:ascii="Times New Roman" w:eastAsia="宋体" w:hAnsi="Times New Roman" w:hint="eastAsia"/>
        </w:rPr>
        <w:t>旋转变换过程如下：</w:t>
      </w:r>
      <w:r w:rsidR="00A56B80">
        <w:rPr>
          <w:rFonts w:ascii="Times New Roman" w:eastAsia="宋体" w:hAnsi="Times New Roman"/>
        </w:rPr>
        <w:t xml:space="preserve"> </w:t>
      </w:r>
    </w:p>
    <w:p w14:paraId="36BD4C2E" w14:textId="59641176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x</w:t>
      </w:r>
      <w:r w:rsidRPr="00C563DD">
        <w:rPr>
          <w:rFonts w:ascii="Times New Roman" w:eastAsia="宋体" w:hAnsi="Times New Roman"/>
        </w:rPr>
        <w:t>轴旋转：</w:t>
      </w:r>
    </w:p>
    <w:p w14:paraId="6EFEBC26" w14:textId="14984DF4" w:rsidR="00C563DD" w:rsidRPr="00C563DD" w:rsidRDefault="00667FEC" w:rsidP="00C563DD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D2E0434" w14:textId="72576434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y</w:t>
      </w:r>
      <w:r w:rsidRPr="00C563DD">
        <w:rPr>
          <w:rFonts w:ascii="Times New Roman" w:eastAsia="宋体" w:hAnsi="Times New Roman"/>
        </w:rPr>
        <w:t>轴旋转：</w:t>
      </w:r>
    </w:p>
    <w:p w14:paraId="1DAC07B8" w14:textId="65D2CF9B" w:rsidR="00C563DD" w:rsidRPr="00C563DD" w:rsidRDefault="00667FEC" w:rsidP="00C563DD">
      <w:pPr>
        <w:pStyle w:val="a9"/>
        <w:ind w:left="360" w:firstLineChars="0" w:firstLine="0"/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4F308453" w14:textId="04041F36" w:rsidR="00DB7277" w:rsidRP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z</w:t>
      </w:r>
      <w:r w:rsidRPr="00C563DD">
        <w:rPr>
          <w:rFonts w:ascii="Times New Roman" w:eastAsia="宋体" w:hAnsi="Times New Roman"/>
        </w:rPr>
        <w:t>轴旋转：</w:t>
      </w:r>
    </w:p>
    <w:p w14:paraId="7002F525" w14:textId="1EB76BCA" w:rsidR="00DB7277" w:rsidRDefault="00667FEC" w:rsidP="00AA2BDE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12958CE4" w14:textId="0AA75DA8" w:rsidR="003B634A" w:rsidRDefault="00A56B80" w:rsidP="00A56B8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rotate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可以在当前变换矩阵上继续施加旋转变换，即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旋转变换矩阵，得到经过旋转变换后的矩阵，用法如下：</w:t>
      </w:r>
    </w:p>
    <w:p w14:paraId="64858C01" w14:textId="299CCA46" w:rsidR="00A56B80" w:rsidRDefault="00630543" w:rsidP="00A56B80">
      <w:pPr>
        <w:ind w:firstLine="420"/>
        <w:jc w:val="center"/>
        <w:rPr>
          <w:rFonts w:ascii="Times New Roman" w:eastAsia="宋体" w:hAnsi="Times New Roman"/>
        </w:rPr>
      </w:pPr>
      <w:r w:rsidRPr="00630543">
        <w:rPr>
          <w:rFonts w:ascii="Times New Roman" w:eastAsia="宋体" w:hAnsi="Times New Roman"/>
          <w:noProof/>
        </w:rPr>
        <w:drawing>
          <wp:inline distT="0" distB="0" distL="0" distR="0" wp14:anchorId="7F08B1FF" wp14:editId="1AD4E15B">
            <wp:extent cx="4731879" cy="10414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389" cy="1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43E8" w14:textId="0B4152AE" w:rsid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640DA179" w14:textId="77777777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</w:p>
    <w:p w14:paraId="0E4AB789" w14:textId="657BED90" w:rsidR="003B634A" w:rsidRPr="002C2BB7" w:rsidRDefault="003B634A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/>
          <w:sz w:val="28"/>
          <w:szCs w:val="32"/>
        </w:rPr>
        <w:t>U</w:t>
      </w:r>
      <w:r>
        <w:rPr>
          <w:rFonts w:ascii="Times New Roman" w:eastAsia="宋体" w:hAnsi="Times New Roman" w:hint="eastAsia"/>
          <w:sz w:val="28"/>
          <w:szCs w:val="32"/>
        </w:rPr>
        <w:t>niform</w:t>
      </w:r>
      <w:r>
        <w:rPr>
          <w:rFonts w:ascii="Times New Roman" w:eastAsia="宋体" w:hAnsi="Times New Roman" w:hint="eastAsia"/>
          <w:sz w:val="28"/>
          <w:szCs w:val="32"/>
        </w:rPr>
        <w:t>关键字</w:t>
      </w:r>
    </w:p>
    <w:p w14:paraId="636FB8CA" w14:textId="6B3EA7AB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本次实验将绘制一个立方体，并对其进行旋转平移等变换。这意味着要进行绘制的顶点</w:t>
      </w:r>
      <w:r>
        <w:rPr>
          <w:rFonts w:ascii="Times New Roman" w:eastAsia="宋体" w:hAnsi="Times New Roman" w:hint="eastAsia"/>
        </w:rPr>
        <w:lastRenderedPageBreak/>
        <w:t>坐标数据会不断变化。之前我们接触的着色器代码里面都是传入一个固定不变的顶点数据，如果发生数据变化就重新将数据传递给管道，这并不是理想的做法。</w:t>
      </w:r>
    </w:p>
    <w:p w14:paraId="3A379223" w14:textId="12263919" w:rsidR="00B23AFE" w:rsidRDefault="003B634A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由于这种顶点的变化是由变换矩阵导致的，</w:t>
      </w:r>
      <w:r w:rsidR="00B23AFE">
        <w:rPr>
          <w:rFonts w:ascii="Times New Roman" w:eastAsia="宋体" w:hAnsi="Times New Roman" w:hint="eastAsia"/>
        </w:rPr>
        <w:t>立方体初始的顶点数据其实并不需要变化，我们只需要改变变换矩阵的数值，然后在着色器内计算变化的顶点坐标就行。在</w:t>
      </w:r>
      <w:r w:rsidR="00B23AFE">
        <w:rPr>
          <w:rFonts w:ascii="Times New Roman" w:eastAsia="宋体" w:hAnsi="Times New Roman" w:hint="eastAsia"/>
        </w:rPr>
        <w:t>GLSL</w:t>
      </w:r>
      <w:r w:rsidR="00B23AFE">
        <w:rPr>
          <w:rFonts w:ascii="Times New Roman" w:eastAsia="宋体" w:hAnsi="Times New Roman" w:hint="eastAsia"/>
        </w:rPr>
        <w:t>编程中，带有</w:t>
      </w:r>
      <w:r w:rsidR="00B23AFE">
        <w:rPr>
          <w:rFonts w:ascii="Times New Roman" w:eastAsia="宋体" w:hAnsi="Times New Roman" w:hint="eastAsia"/>
        </w:rPr>
        <w:t>uniform</w:t>
      </w:r>
      <w:r w:rsidR="00B23AFE">
        <w:rPr>
          <w:rFonts w:ascii="Times New Roman" w:eastAsia="宋体" w:hAnsi="Times New Roman" w:hint="eastAsia"/>
        </w:rPr>
        <w:t>关键字的变量经常用来传递这类变化的变量。</w:t>
      </w:r>
    </w:p>
    <w:p w14:paraId="5F69235C" w14:textId="6CB0D12E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655BDAE" wp14:editId="7F9AF260">
            <wp:extent cx="2699309" cy="2202734"/>
            <wp:effectExtent l="0" t="0" r="6350" b="762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908" cy="22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79B3" w14:textId="3A787544" w:rsidR="003B634A" w:rsidRDefault="00B23AFE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是一种从</w:t>
      </w:r>
      <w:r w:rsidRPr="00B23AFE">
        <w:rPr>
          <w:rFonts w:ascii="Times New Roman" w:eastAsia="宋体" w:hAnsi="Times New Roman"/>
        </w:rPr>
        <w:t>CPU</w:t>
      </w:r>
      <w:r w:rsidRPr="00B23AFE">
        <w:rPr>
          <w:rFonts w:ascii="Times New Roman" w:eastAsia="宋体" w:hAnsi="Times New Roman"/>
        </w:rPr>
        <w:t>中的应用向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中的着色器发送数据的方式，但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和顶点属性有些不同。首先，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是全局的</w:t>
      </w:r>
      <w:r w:rsidRPr="00B23AFE">
        <w:rPr>
          <w:rFonts w:ascii="Times New Roman" w:eastAsia="宋体" w:hAnsi="Times New Roman"/>
        </w:rPr>
        <w:t>(Global)</w:t>
      </w:r>
      <w:r w:rsidRPr="00B23AFE">
        <w:rPr>
          <w:rFonts w:ascii="Times New Roman" w:eastAsia="宋体" w:hAnsi="Times New Roman"/>
        </w:rPr>
        <w:t>。全局意味着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变量必须在每个着色器程序对象中都是独一无二的，而且它可以被着色器程序的任意着色器在任意阶段访问</w:t>
      </w:r>
      <w:r>
        <w:rPr>
          <w:rFonts w:ascii="Times New Roman" w:eastAsia="宋体" w:hAnsi="Times New Roman" w:hint="eastAsia"/>
        </w:rPr>
        <w:t>。另外</w:t>
      </w:r>
      <w:r w:rsidRPr="00B23AFE">
        <w:rPr>
          <w:rFonts w:ascii="Times New Roman" w:eastAsia="宋体" w:hAnsi="Times New Roman"/>
        </w:rPr>
        <w:t>，无论你把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值设置成什么，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会一直保存它们的数据，直到它们被重置或更新</w:t>
      </w:r>
      <w:r>
        <w:rPr>
          <w:rFonts w:ascii="Times New Roman" w:eastAsia="宋体" w:hAnsi="Times New Roman" w:hint="eastAsia"/>
        </w:rPr>
        <w:t>。</w:t>
      </w:r>
    </w:p>
    <w:p w14:paraId="31B36B9B" w14:textId="1A2A271B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不同于我们之前学习的关键字</w:t>
      </w:r>
      <w:r w:rsidRPr="00B23AFE">
        <w:rPr>
          <w:rFonts w:ascii="Times New Roman" w:eastAsia="宋体" w:hAnsi="Times New Roman"/>
        </w:rPr>
        <w:t xml:space="preserve"> in</w:t>
      </w:r>
      <w:r>
        <w:rPr>
          <w:rFonts w:ascii="Times New Roman" w:eastAsia="宋体" w:hAnsi="Times New Roman" w:hint="eastAsia"/>
        </w:rPr>
        <w:t>、</w:t>
      </w:r>
      <w:r w:rsidRPr="00B23AFE">
        <w:rPr>
          <w:rFonts w:ascii="Times New Roman" w:eastAsia="宋体" w:hAnsi="Times New Roman"/>
        </w:rPr>
        <w:t>out</w:t>
      </w:r>
      <w:r w:rsidRPr="00B23AFE">
        <w:rPr>
          <w:rFonts w:ascii="Times New Roman" w:eastAsia="宋体" w:hAnsi="Times New Roman"/>
        </w:rPr>
        <w:t>，它们这些关键字下的变量，都是先从顶点着色器输入，随后传递给片元着色器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的变量是全局的，因此你可以在顶点着色器或者片元着色器内定义一个带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的变量，然后在我们的</w:t>
      </w:r>
      <w:r w:rsidRPr="00B23AFE">
        <w:rPr>
          <w:rFonts w:ascii="Times New Roman" w:eastAsia="宋体" w:hAnsi="Times New Roman"/>
        </w:rPr>
        <w:t>cpp</w:t>
      </w:r>
      <w:r w:rsidRPr="00B23AFE">
        <w:rPr>
          <w:rFonts w:ascii="Times New Roman" w:eastAsia="宋体" w:hAnsi="Times New Roman"/>
        </w:rPr>
        <w:t>代码内直接传递数据过去</w:t>
      </w:r>
      <w:r>
        <w:rPr>
          <w:rFonts w:ascii="Times New Roman" w:eastAsia="宋体" w:hAnsi="Times New Roman" w:hint="eastAsia"/>
        </w:rPr>
        <w:t>。</w:t>
      </w:r>
    </w:p>
    <w:p w14:paraId="08141F2A" w14:textId="08F862F7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向着色器中传递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的方法和我们之前给</w:t>
      </w:r>
      <w:r w:rsidRPr="00B23AFE">
        <w:rPr>
          <w:rFonts w:ascii="Times New Roman" w:eastAsia="宋体" w:hAnsi="Times New Roman"/>
        </w:rPr>
        <w:t>vPosition</w:t>
      </w:r>
      <w:r w:rsidRPr="00B23AFE">
        <w:rPr>
          <w:rFonts w:ascii="Times New Roman" w:eastAsia="宋体" w:hAnsi="Times New Roman"/>
        </w:rPr>
        <w:t>那些传递的方法类似</w:t>
      </w:r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也是要先获取这个变量在着色器的位置，使用函数为：</w:t>
      </w:r>
      <w:r w:rsidRPr="00B23AFE">
        <w:rPr>
          <w:rFonts w:ascii="Times New Roman" w:eastAsia="宋体" w:hAnsi="Times New Roman"/>
        </w:rPr>
        <w:t xml:space="preserve"> glGetUniformLocation</w:t>
      </w:r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然后再向该位置的变量传递数据，函数名字为：</w:t>
      </w:r>
      <w:r w:rsidRPr="00B23AFE">
        <w:rPr>
          <w:rFonts w:ascii="Times New Roman" w:eastAsia="宋体" w:hAnsi="Times New Roman"/>
        </w:rPr>
        <w:t>glUniform??</w:t>
      </w:r>
      <w:r w:rsidRPr="00B23AFE">
        <w:rPr>
          <w:rFonts w:ascii="Times New Roman" w:eastAsia="宋体" w:hAnsi="Times New Roman"/>
        </w:rPr>
        <w:t>。函数名字后面的问号内容与你要传递的数据类型有关</w:t>
      </w:r>
      <w:r>
        <w:rPr>
          <w:rFonts w:ascii="Times New Roman" w:eastAsia="宋体" w:hAnsi="Times New Roman" w:hint="eastAsia"/>
        </w:rPr>
        <w:t>。</w:t>
      </w:r>
      <w:r w:rsidRPr="00B23AFE">
        <w:rPr>
          <w:rFonts w:ascii="Times New Roman" w:eastAsia="宋体" w:hAnsi="Times New Roman" w:hint="eastAsia"/>
        </w:rPr>
        <w:t>比如你传递的是</w:t>
      </w:r>
      <w:r w:rsidRPr="00B23AFE">
        <w:rPr>
          <w:rFonts w:ascii="Times New Roman" w:eastAsia="宋体" w:hAnsi="Times New Roman"/>
        </w:rPr>
        <w:t>3</w:t>
      </w:r>
      <w:r w:rsidRPr="00B23AFE">
        <w:rPr>
          <w:rFonts w:ascii="Times New Roman" w:eastAsia="宋体" w:hAnsi="Times New Roman"/>
        </w:rPr>
        <w:t>个浮点数，那函数名字为：</w:t>
      </w:r>
      <w:r w:rsidRPr="00B23AFE">
        <w:rPr>
          <w:rFonts w:ascii="Times New Roman" w:eastAsia="宋体" w:hAnsi="Times New Roman"/>
        </w:rPr>
        <w:t>glUniform3f</w:t>
      </w:r>
      <w:r>
        <w:rPr>
          <w:rFonts w:ascii="Times New Roman" w:eastAsia="宋体" w:hAnsi="Times New Roman" w:hint="eastAsia"/>
        </w:rPr>
        <w:t>。</w:t>
      </w:r>
    </w:p>
    <w:p w14:paraId="3451FFCF" w14:textId="71A11A07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8519288" wp14:editId="5EE874D0">
            <wp:extent cx="3760013" cy="3267038"/>
            <wp:effectExtent l="0" t="0" r="0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013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106" w14:textId="33FC66F3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平移旋转变化的是由变换矩阵实现的，我们可以把该矩阵作为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变量传递给着色器，在着色器内进行矩阵运算，而且矩阵运算正是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的特长</w:t>
      </w:r>
      <w:r>
        <w:rPr>
          <w:rFonts w:ascii="Times New Roman" w:eastAsia="宋体" w:hAnsi="Times New Roman" w:hint="eastAsia"/>
        </w:rPr>
        <w:t>。</w:t>
      </w:r>
    </w:p>
    <w:p w14:paraId="06E26A5D" w14:textId="4FED7E7F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51A9C5C" wp14:editId="79CABC27">
            <wp:extent cx="3584448" cy="3359178"/>
            <wp:effectExtent l="0" t="0" r="0" b="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218" cy="33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800" w14:textId="77777777" w:rsidR="00B23AFE" w:rsidRDefault="00B23AFE" w:rsidP="00AA2BDE">
      <w:pPr>
        <w:rPr>
          <w:rFonts w:ascii="Times New Roman" w:eastAsia="宋体" w:hAnsi="Times New Roman"/>
        </w:rPr>
      </w:pPr>
    </w:p>
    <w:p w14:paraId="0DC38C4B" w14:textId="61FF5747" w:rsidR="00AA2BDE" w:rsidRPr="002C2BB7" w:rsidRDefault="00DB7277" w:rsidP="00AA2BDE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实验内容</w:t>
      </w:r>
    </w:p>
    <w:p w14:paraId="21E9CF59" w14:textId="2B9AAF94" w:rsidR="00AA2BDE" w:rsidRPr="00B73CDB" w:rsidRDefault="00155362" w:rsidP="00AA2BD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</w:t>
      </w:r>
    </w:p>
    <w:p w14:paraId="55179E79" w14:textId="4A965FB1" w:rsidR="00AA2BDE" w:rsidRDefault="00155362" w:rsidP="00AA2BDE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riMesh</w:t>
      </w:r>
      <w:r>
        <w:rPr>
          <w:rFonts w:ascii="Times New Roman" w:eastAsia="宋体" w:hAnsi="Times New Roman" w:hint="eastAsia"/>
        </w:rPr>
        <w:t>类的完善</w:t>
      </w:r>
    </w:p>
    <w:p w14:paraId="019E8183" w14:textId="5DA67B4D" w:rsidR="00C72C26" w:rsidRDefault="00155362" w:rsidP="00CC1EBC">
      <w:pPr>
        <w:ind w:firstLineChars="200" w:firstLine="420"/>
        <w:rPr>
          <w:rFonts w:ascii="Times New Roman" w:eastAsia="宋体" w:hAnsi="Times New Roman"/>
        </w:rPr>
      </w:pPr>
      <w:r w:rsidRPr="00155362">
        <w:rPr>
          <w:rFonts w:ascii="Times New Roman" w:eastAsia="宋体" w:hAnsi="Times New Roman" w:hint="eastAsia"/>
        </w:rPr>
        <w:t>为了之后更方便的绘制各种形状，我们将之前重复使用的函数进行了封装，将处理顶点数据的</w:t>
      </w:r>
      <w:r>
        <w:rPr>
          <w:rFonts w:ascii="Times New Roman" w:eastAsia="宋体" w:hAnsi="Times New Roman" w:hint="eastAsia"/>
        </w:rPr>
        <w:t>代码封装成了</w:t>
      </w:r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r>
        <w:rPr>
          <w:rFonts w:ascii="Times New Roman" w:eastAsia="宋体" w:hAnsi="Times New Roman" w:hint="eastAsia"/>
        </w:rPr>
        <w:t>类，里面包含保存顶点坐标、顶点颜色、面片顶点下标的变量。</w:t>
      </w:r>
    </w:p>
    <w:p w14:paraId="67694D12" w14:textId="0F3B238E" w:rsidR="00C72C26" w:rsidRDefault="00CC1EBC" w:rsidP="00C72C26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ACFCA56" wp14:editId="27DE9685">
            <wp:extent cx="3616657" cy="4641376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187" cy="46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7136" w14:textId="77777777" w:rsidR="00C72C26" w:rsidRPr="00155362" w:rsidRDefault="00C72C26" w:rsidP="00C72C26">
      <w:pPr>
        <w:jc w:val="center"/>
        <w:rPr>
          <w:rFonts w:ascii="Times New Roman" w:eastAsia="宋体" w:hAnsi="Times New Roman"/>
        </w:rPr>
      </w:pPr>
    </w:p>
    <w:p w14:paraId="5B2F47D9" w14:textId="64CC16C9" w:rsidR="00016FA6" w:rsidRP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 w:rsidRPr="00C72C26">
        <w:rPr>
          <w:rFonts w:ascii="Times New Roman" w:eastAsia="宋体" w:hAnsi="Times New Roman" w:hint="eastAsia"/>
        </w:rPr>
        <w:t>我们在代码中预先定义好了立方体顶点坐标的数组</w:t>
      </w:r>
      <w:r w:rsidRPr="00C72C26">
        <w:rPr>
          <w:rFonts w:ascii="Times New Roman" w:eastAsia="宋体" w:hAnsi="Times New Roman" w:hint="eastAsia"/>
        </w:rPr>
        <w:t>c</w:t>
      </w:r>
      <w:r w:rsidRPr="00C72C26">
        <w:rPr>
          <w:rFonts w:ascii="Times New Roman" w:eastAsia="宋体" w:hAnsi="Times New Roman"/>
        </w:rPr>
        <w:t>ube_vertices</w:t>
      </w:r>
      <w:r w:rsidRPr="00C72C26">
        <w:rPr>
          <w:rFonts w:ascii="Times New Roman" w:eastAsia="宋体" w:hAnsi="Times New Roman" w:hint="eastAsia"/>
        </w:rPr>
        <w:t>和颜色数组</w:t>
      </w:r>
      <w:r w:rsidRPr="00C72C26">
        <w:rPr>
          <w:rFonts w:ascii="Times New Roman" w:eastAsia="宋体" w:hAnsi="Times New Roman" w:hint="eastAsia"/>
        </w:rPr>
        <w:t>colors</w:t>
      </w:r>
      <w:r w:rsidRPr="00C72C26">
        <w:rPr>
          <w:rFonts w:ascii="Times New Roman" w:eastAsia="宋体" w:hAnsi="Times New Roman" w:hint="eastAsia"/>
        </w:rPr>
        <w:t>。根据下图的立方体示意图，在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r w:rsidRPr="00C72C26">
        <w:rPr>
          <w:rFonts w:ascii="Times New Roman" w:eastAsia="宋体" w:hAnsi="Times New Roman" w:hint="eastAsia"/>
        </w:rPr>
        <w:t>和</w:t>
      </w:r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r w:rsidRPr="00C72C26">
        <w:rPr>
          <w:rFonts w:ascii="Times New Roman" w:eastAsia="宋体" w:hAnsi="Times New Roman" w:hint="eastAsia"/>
        </w:rPr>
        <w:t>函数。</w:t>
      </w:r>
    </w:p>
    <w:p w14:paraId="2DD715C5" w14:textId="5FD32C88" w:rsidR="00C72C26" w:rsidRDefault="00C72C26" w:rsidP="00C72C26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4B50EE80" wp14:editId="69021AC8">
            <wp:extent cx="3043124" cy="1565578"/>
            <wp:effectExtent l="0" t="0" r="0" b="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36" cy="1582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03D2A" w14:textId="1766D406" w:rsid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而且我们将绘制每个几何物体需要的</w:t>
      </w:r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</w:t>
      </w:r>
      <w:r>
        <w:rPr>
          <w:rFonts w:ascii="Times New Roman" w:eastAsia="宋体" w:hAnsi="Times New Roman" w:hint="eastAsia"/>
        </w:rPr>
        <w:t>对象（比如</w:t>
      </w:r>
      <w:r>
        <w:rPr>
          <w:rFonts w:ascii="Times New Roman" w:eastAsia="宋体" w:hAnsi="Times New Roman" w:hint="eastAsia"/>
        </w:rPr>
        <w:t>vao</w:t>
      </w:r>
      <w:r>
        <w:rPr>
          <w:rFonts w:ascii="Times New Roman" w:eastAsia="宋体" w:hAnsi="Times New Roman" w:hint="eastAsia"/>
        </w:rPr>
        <w:t>）等都放在了一个结构体</w:t>
      </w:r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GLObject</w:t>
      </w:r>
      <w:r>
        <w:rPr>
          <w:rFonts w:ascii="Times New Roman" w:eastAsia="宋体" w:hAnsi="Times New Roman" w:hint="eastAsia"/>
        </w:rPr>
        <w:t>内，方便</w:t>
      </w:r>
      <w:r w:rsidR="003B634A">
        <w:rPr>
          <w:rFonts w:ascii="Times New Roman" w:eastAsia="宋体" w:hAnsi="Times New Roman" w:hint="eastAsia"/>
        </w:rPr>
        <w:t>数据管理。当</w:t>
      </w:r>
      <w:r w:rsidR="003B634A">
        <w:rPr>
          <w:rFonts w:ascii="Times New Roman" w:eastAsia="宋体" w:hAnsi="Times New Roman" w:hint="eastAsia"/>
        </w:rPr>
        <w:t>Tri</w:t>
      </w:r>
      <w:r w:rsidR="003B634A">
        <w:rPr>
          <w:rFonts w:ascii="Times New Roman" w:eastAsia="宋体" w:hAnsi="Times New Roman"/>
        </w:rPr>
        <w:t>Mesh</w:t>
      </w:r>
      <w:r w:rsidR="003B634A">
        <w:rPr>
          <w:rFonts w:ascii="Times New Roman" w:eastAsia="宋体" w:hAnsi="Times New Roman" w:hint="eastAsia"/>
        </w:rPr>
        <w:t>的函数都完善好后，将</w:t>
      </w:r>
      <w:r w:rsidR="003B634A">
        <w:rPr>
          <w:rFonts w:ascii="Times New Roman" w:eastAsia="宋体" w:hAnsi="Times New Roman" w:hint="eastAsia"/>
        </w:rPr>
        <w:t>bind</w:t>
      </w:r>
      <w:r w:rsidR="003B634A">
        <w:rPr>
          <w:rFonts w:ascii="Times New Roman" w:eastAsia="宋体" w:hAnsi="Times New Roman"/>
        </w:rPr>
        <w:t>ObjectAndData</w:t>
      </w:r>
      <w:r w:rsidR="003B634A">
        <w:rPr>
          <w:rFonts w:ascii="Times New Roman" w:eastAsia="宋体" w:hAnsi="Times New Roman" w:hint="eastAsia"/>
        </w:rPr>
        <w:t>内标记了</w:t>
      </w:r>
      <w:r w:rsidR="003B634A">
        <w:rPr>
          <w:rFonts w:ascii="Times New Roman" w:eastAsia="宋体" w:hAnsi="Times New Roman" w:hint="eastAsia"/>
        </w:rPr>
        <w:t>@TODO</w:t>
      </w:r>
      <w:r w:rsidR="003B634A">
        <w:rPr>
          <w:rFonts w:ascii="Times New Roman" w:eastAsia="宋体" w:hAnsi="Times New Roman" w:hint="eastAsia"/>
        </w:rPr>
        <w:t>的注释代码取消掉。</w:t>
      </w:r>
    </w:p>
    <w:p w14:paraId="5EE0AD2A" w14:textId="1B8C9BFE" w:rsidR="003B634A" w:rsidRDefault="003B634A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中定义了一个立方体变量</w:t>
      </w:r>
      <w:r w:rsidRPr="003B634A">
        <w:rPr>
          <w:rFonts w:ascii="Times New Roman" w:eastAsia="宋体" w:hAnsi="Times New Roman"/>
        </w:rPr>
        <w:t>cube_object</w:t>
      </w:r>
      <w:r>
        <w:rPr>
          <w:rFonts w:ascii="Times New Roman" w:eastAsia="宋体" w:hAnsi="Times New Roman" w:hint="eastAsia"/>
        </w:rPr>
        <w:t>，以及对应的</w:t>
      </w:r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r>
        <w:rPr>
          <w:rFonts w:ascii="Times New Roman" w:eastAsia="宋体" w:hAnsi="Times New Roman" w:hint="eastAsia"/>
        </w:rPr>
        <w:t>对象</w:t>
      </w:r>
      <w:r>
        <w:rPr>
          <w:rFonts w:ascii="Times New Roman" w:eastAsia="宋体" w:hAnsi="Times New Roman" w:hint="eastAsia"/>
        </w:rPr>
        <w:t>cube</w:t>
      </w:r>
      <w:r>
        <w:rPr>
          <w:rFonts w:ascii="Times New Roman" w:eastAsia="宋体" w:hAnsi="Times New Roman" w:hint="eastAsia"/>
        </w:rPr>
        <w:t>。在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中进行绘制。</w:t>
      </w:r>
    </w:p>
    <w:p w14:paraId="496203F0" w14:textId="77777777" w:rsidR="00C72C26" w:rsidRPr="003B634A" w:rsidRDefault="00C72C26" w:rsidP="00C72C26">
      <w:pPr>
        <w:rPr>
          <w:rFonts w:ascii="Times New Roman" w:eastAsia="宋体" w:hAnsi="Times New Roman"/>
        </w:rPr>
      </w:pPr>
    </w:p>
    <w:p w14:paraId="70183E6A" w14:textId="0B2B3EE7" w:rsidR="00C72C26" w:rsidRDefault="003B634A" w:rsidP="00C72C26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立方体的变换</w:t>
      </w:r>
    </w:p>
    <w:p w14:paraId="5BF6C633" w14:textId="472C5CBF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main.cpp</w:t>
      </w:r>
      <w:r>
        <w:rPr>
          <w:rFonts w:ascii="Times New Roman" w:eastAsia="宋体" w:hAnsi="Times New Roman" w:hint="eastAsia"/>
        </w:rPr>
        <w:t>开头代码中我们定义了一些旋转位移相关的参数，并绑定了</w:t>
      </w:r>
      <w:r w:rsidRPr="0086190F">
        <w:rPr>
          <w:rFonts w:ascii="Times New Roman" w:eastAsia="宋体" w:hAnsi="Times New Roman" w:hint="eastAsia"/>
        </w:rPr>
        <w:t>键盘事件</w:t>
      </w:r>
      <w:r>
        <w:rPr>
          <w:rFonts w:ascii="Times New Roman" w:eastAsia="宋体" w:hAnsi="Times New Roman" w:hint="eastAsia"/>
        </w:rPr>
        <w:t>来控制这些参数，调用</w:t>
      </w:r>
      <w:r w:rsidRPr="003B634A">
        <w:rPr>
          <w:rFonts w:ascii="Times New Roman" w:eastAsia="宋体" w:hAnsi="Times New Roman"/>
        </w:rPr>
        <w:t>updateDelta</w:t>
      </w:r>
      <w:r>
        <w:rPr>
          <w:rFonts w:ascii="Times New Roman" w:eastAsia="宋体" w:hAnsi="Times New Roman" w:hint="eastAsia"/>
        </w:rPr>
        <w:t>函数更新参数数值。</w:t>
      </w:r>
    </w:p>
    <w:p w14:paraId="11387AA6" w14:textId="0F7DCC69" w:rsidR="003B634A" w:rsidRDefault="003B634A" w:rsidP="003B634A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8178600" wp14:editId="2E4F1FAD">
            <wp:extent cx="2626157" cy="2075253"/>
            <wp:effectExtent l="0" t="0" r="3175" b="127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353" cy="20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4BA" w14:textId="57B71F5F" w:rsidR="00C72C26" w:rsidRDefault="003B634A" w:rsidP="00CC1EB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中使用这些参数计算变换矩阵，并且实时将最新的变换矩阵传递给渲染管道，让立方体可以进行旋转平移等变化。</w:t>
      </w:r>
    </w:p>
    <w:p w14:paraId="3C2A4AFD" w14:textId="46A4D174" w:rsidR="00CC1EBC" w:rsidRDefault="00CC1EBC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042CBA" wp14:editId="2A88B097">
            <wp:extent cx="4142095" cy="3606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841" cy="36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7C7" w14:textId="77777777" w:rsidR="00C72C26" w:rsidRPr="00016FA6" w:rsidRDefault="00C72C26" w:rsidP="00016FA6">
      <w:pPr>
        <w:rPr>
          <w:rFonts w:ascii="Times New Roman" w:eastAsia="宋体" w:hAnsi="Times New Roman"/>
        </w:rPr>
      </w:pPr>
    </w:p>
    <w:p w14:paraId="2B7B4E32" w14:textId="4AECFE76" w:rsidR="00F25FCB" w:rsidRPr="00F25FCB" w:rsidRDefault="00AA2BDE" w:rsidP="00F25FCB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课堂练习</w:t>
      </w:r>
    </w:p>
    <w:p w14:paraId="157B2AE3" w14:textId="7D979039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下载实验</w:t>
      </w:r>
      <w:r w:rsidRPr="00B23AFE">
        <w:rPr>
          <w:rFonts w:ascii="Times New Roman" w:eastAsia="宋体" w:hAnsi="Times New Roman"/>
        </w:rPr>
        <w:t>2.3</w:t>
      </w:r>
      <w:r w:rsidRPr="00B23AFE">
        <w:rPr>
          <w:rFonts w:ascii="Times New Roman" w:eastAsia="宋体" w:hAnsi="Times New Roman"/>
        </w:rPr>
        <w:t>的代码，理解代码，并完成缺失的部分</w:t>
      </w:r>
    </w:p>
    <w:p w14:paraId="6FF879C0" w14:textId="77777777" w:rsidR="00AB21BA" w:rsidRDefault="00AB21BA" w:rsidP="00AB21BA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具体修改内容如下：</w:t>
      </w:r>
    </w:p>
    <w:p w14:paraId="2A63BDCD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r w:rsidRPr="00C72C26">
        <w:rPr>
          <w:rFonts w:ascii="Times New Roman" w:eastAsia="宋体" w:hAnsi="Times New Roman" w:hint="eastAsia"/>
        </w:rPr>
        <w:t>函数</w:t>
      </w:r>
    </w:p>
    <w:p w14:paraId="4F752F79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r w:rsidRPr="00C72C26">
        <w:rPr>
          <w:rFonts w:ascii="Times New Roman" w:eastAsia="宋体" w:hAnsi="Times New Roman" w:hint="eastAsia"/>
        </w:rPr>
        <w:t>函数</w:t>
      </w:r>
    </w:p>
    <w:p w14:paraId="5DAB122B" w14:textId="0237687C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 w:hint="eastAsia"/>
        </w:rPr>
        <w:t>：</w:t>
      </w:r>
      <w:r w:rsidRPr="00AB21BA">
        <w:rPr>
          <w:rFonts w:ascii="Times New Roman" w:eastAsia="宋体" w:hAnsi="Times New Roman"/>
        </w:rPr>
        <w:t>打开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的</w:t>
      </w:r>
      <w:r w:rsidRPr="00AB21BA">
        <w:rPr>
          <w:rFonts w:ascii="Times New Roman" w:eastAsia="宋体" w:hAnsi="Times New Roman"/>
        </w:rPr>
        <w:t>bindObjectAndData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里的</w:t>
      </w:r>
      <w:r w:rsidRPr="00AB21BA">
        <w:rPr>
          <w:rFonts w:ascii="Times New Roman" w:eastAsia="宋体" w:hAnsi="Times New Roman"/>
        </w:rPr>
        <w:t>注释</w:t>
      </w:r>
    </w:p>
    <w:p w14:paraId="3A84DD02" w14:textId="2853C14C" w:rsidR="00AB21BA" w:rsidRP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：在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 w:rsidR="00ED184C">
        <w:rPr>
          <w:rFonts w:ascii="Times New Roman" w:eastAsia="宋体" w:hAnsi="Times New Roman" w:hint="eastAsia"/>
        </w:rPr>
        <w:t>中</w:t>
      </w:r>
      <w:r>
        <w:rPr>
          <w:rFonts w:ascii="Times New Roman" w:eastAsia="宋体" w:hAnsi="Times New Roman" w:hint="eastAsia"/>
        </w:rPr>
        <w:t>完善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函数</w:t>
      </w:r>
    </w:p>
    <w:p w14:paraId="5A746B6F" w14:textId="405E8962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最后得到</w:t>
      </w:r>
      <w:r>
        <w:rPr>
          <w:rFonts w:ascii="Times New Roman" w:eastAsia="宋体" w:hAnsi="Times New Roman" w:hint="eastAsia"/>
        </w:rPr>
        <w:t>下方展示</w:t>
      </w:r>
      <w:r w:rsidRPr="00B23AFE">
        <w:rPr>
          <w:rFonts w:ascii="Times New Roman" w:eastAsia="宋体" w:hAnsi="Times New Roman" w:hint="eastAsia"/>
        </w:rPr>
        <w:t>的效果，</w:t>
      </w:r>
      <w:r>
        <w:rPr>
          <w:rFonts w:ascii="Times New Roman" w:eastAsia="宋体" w:hAnsi="Times New Roman" w:hint="eastAsia"/>
        </w:rPr>
        <w:t>可以</w:t>
      </w:r>
      <w:r w:rsidRPr="00B23AFE">
        <w:rPr>
          <w:rFonts w:ascii="Times New Roman" w:eastAsia="宋体" w:hAnsi="Times New Roman" w:hint="eastAsia"/>
        </w:rPr>
        <w:t>通过键盘的操作进行</w:t>
      </w:r>
      <w:r w:rsidR="00B55426" w:rsidRPr="00B23AFE">
        <w:rPr>
          <w:rFonts w:ascii="Times New Roman" w:eastAsia="宋体" w:hAnsi="Times New Roman" w:hint="eastAsia"/>
        </w:rPr>
        <w:t>切换变化类型</w:t>
      </w:r>
      <w:r w:rsidR="00B55426">
        <w:rPr>
          <w:rFonts w:ascii="Times New Roman" w:eastAsia="宋体" w:hAnsi="Times New Roman" w:hint="eastAsia"/>
        </w:rPr>
        <w:t>，实现</w:t>
      </w:r>
      <w:r w:rsidRPr="00B23AFE">
        <w:rPr>
          <w:rFonts w:ascii="Times New Roman" w:eastAsia="宋体" w:hAnsi="Times New Roman" w:hint="eastAsia"/>
        </w:rPr>
        <w:t>平移、旋转、缩放变化</w:t>
      </w:r>
      <w:r w:rsidR="00B55426">
        <w:rPr>
          <w:rFonts w:ascii="Times New Roman" w:eastAsia="宋体" w:hAnsi="Times New Roman" w:hint="eastAsia"/>
        </w:rPr>
        <w:t>。</w:t>
      </w:r>
    </w:p>
    <w:p w14:paraId="05C93C03" w14:textId="7E672EE0" w:rsidR="009E6DE8" w:rsidRPr="009E6DE8" w:rsidRDefault="009E6DE8" w:rsidP="009E6DE8">
      <w:pPr>
        <w:jc w:val="center"/>
        <w:rPr>
          <w:rFonts w:ascii="Times New Roman" w:eastAsia="宋体" w:hAnsi="Times New Roman" w:hint="eastAsia"/>
        </w:rPr>
      </w:pPr>
      <w:r>
        <w:rPr>
          <w:noProof/>
        </w:rPr>
        <w:lastRenderedPageBreak/>
        <w:drawing>
          <wp:inline distT="0" distB="0" distL="0" distR="0" wp14:anchorId="577E3F56" wp14:editId="0DA7C222">
            <wp:extent cx="2353256" cy="2516429"/>
            <wp:effectExtent l="0" t="0" r="952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9EBB6E-CE39-4161-B5E6-639CF9102B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9EBB6E-CE39-4161-B5E6-639CF9102B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67" cy="25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F23" w14:textId="30780602" w:rsidR="009E6DE8" w:rsidRDefault="009E6DE8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有兴趣就试一试</w:t>
      </w:r>
    </w:p>
    <w:p w14:paraId="47F70A66" w14:textId="7FE9770B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Uniform</w:t>
      </w:r>
      <w:r w:rsidRPr="009E6DE8">
        <w:rPr>
          <w:rFonts w:ascii="Times New Roman" w:eastAsia="宋体" w:hAnsi="Times New Roman" w:hint="eastAsia"/>
        </w:rPr>
        <w:t>应用：</w:t>
      </w:r>
      <w:r w:rsidRPr="009E6DE8">
        <w:rPr>
          <w:rFonts w:ascii="Times New Roman" w:eastAsia="宋体" w:hAnsi="Times New Roman" w:hint="eastAsia"/>
        </w:rPr>
        <w:t>在片元着色器中加入一个</w:t>
      </w:r>
      <w:r w:rsidRPr="009E6DE8">
        <w:rPr>
          <w:rFonts w:ascii="Times New Roman" w:eastAsia="宋体" w:hAnsi="Times New Roman"/>
        </w:rPr>
        <w:t>uniform</w:t>
      </w:r>
      <w:r w:rsidRPr="009E6DE8">
        <w:rPr>
          <w:rFonts w:ascii="Times New Roman" w:eastAsia="宋体" w:hAnsi="Times New Roman"/>
        </w:rPr>
        <w:t>的浮点变量，用来控制颜色的明暗，传递一个浮点数的函数为</w:t>
      </w:r>
      <w:r w:rsidRPr="009E6DE8">
        <w:rPr>
          <w:rFonts w:ascii="Times New Roman" w:eastAsia="宋体" w:hAnsi="Times New Roman"/>
        </w:rPr>
        <w:t>glUniform1f(GLint location, GLfloat v0)</w:t>
      </w:r>
      <w:r>
        <w:rPr>
          <w:rFonts w:ascii="Times New Roman" w:eastAsia="宋体" w:hAnsi="Times New Roman" w:hint="eastAsia"/>
        </w:rPr>
        <w:t>，其中可能用到的函数还有</w:t>
      </w:r>
      <w:r w:rsidRPr="009E6DE8">
        <w:rPr>
          <w:rFonts w:ascii="Times New Roman" w:eastAsia="宋体" w:hAnsi="Times New Roman"/>
        </w:rPr>
        <w:t>glfwGetTime()</w:t>
      </w:r>
      <w:r>
        <w:rPr>
          <w:rFonts w:ascii="Times New Roman" w:eastAsia="宋体" w:hAnsi="Times New Roman" w:hint="eastAsia"/>
        </w:rPr>
        <w:t>，作用是获取当前时间，返回是一个浮点数</w:t>
      </w:r>
      <w:r w:rsidR="0048149D">
        <w:rPr>
          <w:rFonts w:ascii="Times New Roman" w:eastAsia="宋体" w:hAnsi="Times New Roman" w:hint="eastAsia"/>
        </w:rPr>
        <w:t>。</w:t>
      </w:r>
    </w:p>
    <w:p w14:paraId="34B10E71" w14:textId="7BF4DACE" w:rsidR="009E6DE8" w:rsidRPr="009E6DE8" w:rsidRDefault="009E6DE8" w:rsidP="009E6DE8">
      <w:pPr>
        <w:jc w:val="center"/>
        <w:rPr>
          <w:rFonts w:ascii="Times New Roman" w:eastAsia="宋体" w:hAnsi="Times New Roman" w:hint="eastAsia"/>
        </w:rPr>
      </w:pPr>
      <w:r w:rsidRPr="009E6DE8">
        <w:rPr>
          <w:rFonts w:ascii="Times New Roman" w:eastAsia="宋体" w:hAnsi="Times New Roman"/>
        </w:rPr>
        <w:drawing>
          <wp:inline distT="0" distB="0" distL="0" distR="0" wp14:anchorId="7B7B0DF7" wp14:editId="05FA08F6">
            <wp:extent cx="2333549" cy="2199655"/>
            <wp:effectExtent l="0" t="0" r="0" b="0"/>
            <wp:docPr id="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4B0AE3D-DE1F-4DBE-8768-DF2160D817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4B0AE3D-DE1F-4DBE-8768-DF2160D817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98" cy="22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924" w14:textId="373508B7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变换矩阵与鼠标交互（要注意窗口的坐标系与</w:t>
      </w:r>
      <w:r w:rsidRPr="009E6DE8">
        <w:rPr>
          <w:rFonts w:ascii="Times New Roman" w:eastAsia="宋体" w:hAnsi="Times New Roman"/>
        </w:rPr>
        <w:t>openGL</w:t>
      </w:r>
      <w:r w:rsidRPr="009E6DE8">
        <w:rPr>
          <w:rFonts w:ascii="Times New Roman" w:eastAsia="宋体" w:hAnsi="Times New Roman"/>
        </w:rPr>
        <w:t>标准空间坐标系之间的转换）</w:t>
      </w:r>
      <w:r>
        <w:rPr>
          <w:rFonts w:ascii="Times New Roman" w:eastAsia="宋体" w:hAnsi="Times New Roman" w:hint="eastAsia"/>
        </w:rPr>
        <w:t>：绘制矩阵，</w:t>
      </w:r>
      <w:r w:rsidRPr="009E6DE8">
        <w:rPr>
          <w:rFonts w:ascii="Times New Roman" w:eastAsia="宋体" w:hAnsi="Times New Roman" w:hint="eastAsia"/>
        </w:rPr>
        <w:t>然后参考实验</w:t>
      </w:r>
      <w:r w:rsidRPr="009E6DE8">
        <w:rPr>
          <w:rFonts w:ascii="Times New Roman" w:eastAsia="宋体" w:hAnsi="Times New Roman"/>
        </w:rPr>
        <w:t>2.1</w:t>
      </w:r>
      <w:r w:rsidRPr="009E6DE8">
        <w:rPr>
          <w:rFonts w:ascii="Times New Roman" w:eastAsia="宋体" w:hAnsi="Times New Roman"/>
        </w:rPr>
        <w:t>绑定鼠标事件，实现矩形拖拽</w:t>
      </w:r>
      <w:r>
        <w:rPr>
          <w:rFonts w:ascii="Times New Roman" w:eastAsia="宋体" w:hAnsi="Times New Roman" w:hint="eastAsia"/>
        </w:rPr>
        <w:t>。在鼠标事件中使用</w:t>
      </w:r>
      <w:r w:rsidRPr="009E6DE8">
        <w:rPr>
          <w:rFonts w:ascii="Times New Roman" w:eastAsia="宋体" w:hAnsi="Times New Roman"/>
        </w:rPr>
        <w:t>glfwGetCursorPos(window, &amp;x, &amp;y)</w:t>
      </w:r>
      <w:r w:rsidRPr="009E6DE8">
        <w:rPr>
          <w:rFonts w:ascii="Times New Roman" w:eastAsia="宋体" w:hAnsi="Times New Roman"/>
        </w:rPr>
        <w:t>可以获得鼠标在窗口内的位置坐标，并存储到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，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中</w:t>
      </w:r>
      <w:r>
        <w:rPr>
          <w:rFonts w:ascii="Times New Roman" w:eastAsia="宋体" w:hAnsi="Times New Roman" w:hint="eastAsia"/>
        </w:rPr>
        <w:t>，其中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与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都是相对于窗口左上角的相对坐标（单位是像素）</w:t>
      </w:r>
      <w:r>
        <w:rPr>
          <w:rFonts w:ascii="Times New Roman" w:eastAsia="宋体" w:hAnsi="Times New Roman" w:hint="eastAsia"/>
        </w:rPr>
        <w:t>。</w:t>
      </w:r>
    </w:p>
    <w:p w14:paraId="46605115" w14:textId="51002CD9" w:rsidR="009E6DE8" w:rsidRPr="009E6DE8" w:rsidRDefault="009E6DE8" w:rsidP="009E6DE8">
      <w:pPr>
        <w:jc w:val="center"/>
        <w:rPr>
          <w:rFonts w:ascii="Times New Roman" w:eastAsia="宋体" w:hAnsi="Times New Roman" w:hint="eastAsia"/>
        </w:rPr>
      </w:pPr>
      <w:r w:rsidRPr="009E6DE8">
        <w:rPr>
          <w:rFonts w:ascii="Times New Roman" w:eastAsia="宋体" w:hAnsi="Times New Roman"/>
        </w:rPr>
        <w:drawing>
          <wp:inline distT="0" distB="0" distL="0" distR="0" wp14:anchorId="0EC562C4" wp14:editId="4E8EF619">
            <wp:extent cx="2399385" cy="2234942"/>
            <wp:effectExtent l="0" t="0" r="1270" b="0"/>
            <wp:docPr id="8" name="图片 7" descr="徽标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812076C-EDD5-4DB0-B6CC-6A73BD318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徽标&#10;&#10;描述已自动生成">
                      <a:extLst>
                        <a:ext uri="{FF2B5EF4-FFF2-40B4-BE49-F238E27FC236}">
                          <a16:creationId xmlns:a16="http://schemas.microsoft.com/office/drawing/2014/main" id="{C812076C-EDD5-4DB0-B6CC-6A73BD318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05" cy="22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E043" w14:textId="61F45846" w:rsidR="00F25FCB" w:rsidRDefault="00F25FCB" w:rsidP="00B23AFE">
      <w:pPr>
        <w:jc w:val="center"/>
        <w:rPr>
          <w:rFonts w:ascii="Times New Roman" w:eastAsia="宋体" w:hAnsi="Times New Roman"/>
        </w:rPr>
      </w:pPr>
    </w:p>
    <w:p w14:paraId="42D4E7A4" w14:textId="60DCF5DC" w:rsidR="009E6DE8" w:rsidRDefault="009E6DE8" w:rsidP="009E6DE8">
      <w:pPr>
        <w:rPr>
          <w:rFonts w:ascii="Times New Roman" w:eastAsia="宋体" w:hAnsi="Times New Roman" w:hint="eastAsia"/>
        </w:rPr>
      </w:pPr>
    </w:p>
    <w:p w14:paraId="3A4396B9" w14:textId="0BEEEDB2" w:rsidR="007D7D7C" w:rsidRPr="00B23AFE" w:rsidRDefault="007D7D7C" w:rsidP="00B23AFE">
      <w:pPr>
        <w:jc w:val="center"/>
        <w:rPr>
          <w:rFonts w:ascii="Times New Roman" w:eastAsia="宋体" w:hAnsi="Times New Roman"/>
        </w:rPr>
      </w:pPr>
    </w:p>
    <w:sectPr w:rsidR="007D7D7C" w:rsidRPr="00B23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2F4CE" w14:textId="77777777" w:rsidR="00667FEC" w:rsidRDefault="00667FEC" w:rsidP="002950D4">
      <w:r>
        <w:separator/>
      </w:r>
    </w:p>
  </w:endnote>
  <w:endnote w:type="continuationSeparator" w:id="0">
    <w:p w14:paraId="48AE457A" w14:textId="77777777" w:rsidR="00667FEC" w:rsidRDefault="00667FEC" w:rsidP="0029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98DE1" w14:textId="77777777" w:rsidR="00667FEC" w:rsidRDefault="00667FEC" w:rsidP="002950D4">
      <w:r>
        <w:separator/>
      </w:r>
    </w:p>
  </w:footnote>
  <w:footnote w:type="continuationSeparator" w:id="0">
    <w:p w14:paraId="79A1CA28" w14:textId="77777777" w:rsidR="00667FEC" w:rsidRDefault="00667FEC" w:rsidP="00295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5"/>
  </w:num>
  <w:num w:numId="4">
    <w:abstractNumId w:val="3"/>
  </w:num>
  <w:num w:numId="5">
    <w:abstractNumId w:val="2"/>
  </w:num>
  <w:num w:numId="6">
    <w:abstractNumId w:val="14"/>
  </w:num>
  <w:num w:numId="7">
    <w:abstractNumId w:val="16"/>
  </w:num>
  <w:num w:numId="8">
    <w:abstractNumId w:val="9"/>
  </w:num>
  <w:num w:numId="9">
    <w:abstractNumId w:val="0"/>
  </w:num>
  <w:num w:numId="10">
    <w:abstractNumId w:val="7"/>
  </w:num>
  <w:num w:numId="11">
    <w:abstractNumId w:val="1"/>
  </w:num>
  <w:num w:numId="12">
    <w:abstractNumId w:val="4"/>
  </w:num>
  <w:num w:numId="13">
    <w:abstractNumId w:val="8"/>
  </w:num>
  <w:num w:numId="14">
    <w:abstractNumId w:val="11"/>
  </w:num>
  <w:num w:numId="15">
    <w:abstractNumId w:val="6"/>
  </w:num>
  <w:num w:numId="16">
    <w:abstractNumId w:val="19"/>
  </w:num>
  <w:num w:numId="17">
    <w:abstractNumId w:val="17"/>
  </w:num>
  <w:num w:numId="18">
    <w:abstractNumId w:val="20"/>
  </w:num>
  <w:num w:numId="19">
    <w:abstractNumId w:val="22"/>
  </w:num>
  <w:num w:numId="20">
    <w:abstractNumId w:val="21"/>
  </w:num>
  <w:num w:numId="21">
    <w:abstractNumId w:val="13"/>
  </w:num>
  <w:num w:numId="22">
    <w:abstractNumId w:val="1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84"/>
    <w:rsid w:val="00005282"/>
    <w:rsid w:val="000103F5"/>
    <w:rsid w:val="00016FA6"/>
    <w:rsid w:val="0003088B"/>
    <w:rsid w:val="00033B43"/>
    <w:rsid w:val="000763A2"/>
    <w:rsid w:val="000D245A"/>
    <w:rsid w:val="000F63D9"/>
    <w:rsid w:val="001000A7"/>
    <w:rsid w:val="00107E8C"/>
    <w:rsid w:val="00110E96"/>
    <w:rsid w:val="00133F46"/>
    <w:rsid w:val="00155362"/>
    <w:rsid w:val="00171B6B"/>
    <w:rsid w:val="00181C26"/>
    <w:rsid w:val="001853BC"/>
    <w:rsid w:val="001A0829"/>
    <w:rsid w:val="001B560A"/>
    <w:rsid w:val="001F4694"/>
    <w:rsid w:val="00291C4C"/>
    <w:rsid w:val="002950D4"/>
    <w:rsid w:val="002C2BB7"/>
    <w:rsid w:val="002D3C7F"/>
    <w:rsid w:val="002E73DE"/>
    <w:rsid w:val="0034505D"/>
    <w:rsid w:val="003775F5"/>
    <w:rsid w:val="003B1190"/>
    <w:rsid w:val="003B634A"/>
    <w:rsid w:val="003C4ACD"/>
    <w:rsid w:val="00403B67"/>
    <w:rsid w:val="00441C83"/>
    <w:rsid w:val="00456FFC"/>
    <w:rsid w:val="0048149D"/>
    <w:rsid w:val="004B0EC3"/>
    <w:rsid w:val="004C2CB0"/>
    <w:rsid w:val="005908FA"/>
    <w:rsid w:val="00592605"/>
    <w:rsid w:val="005A6649"/>
    <w:rsid w:val="005C4432"/>
    <w:rsid w:val="005D2CFA"/>
    <w:rsid w:val="005D7ED7"/>
    <w:rsid w:val="005E14FB"/>
    <w:rsid w:val="00630543"/>
    <w:rsid w:val="00667FEC"/>
    <w:rsid w:val="00687C28"/>
    <w:rsid w:val="006C3CCD"/>
    <w:rsid w:val="006D4930"/>
    <w:rsid w:val="0073025E"/>
    <w:rsid w:val="00752189"/>
    <w:rsid w:val="00765584"/>
    <w:rsid w:val="007966B5"/>
    <w:rsid w:val="00797992"/>
    <w:rsid w:val="007D7D7C"/>
    <w:rsid w:val="00810C12"/>
    <w:rsid w:val="0086190F"/>
    <w:rsid w:val="008D521F"/>
    <w:rsid w:val="008F0128"/>
    <w:rsid w:val="008F388E"/>
    <w:rsid w:val="009043DD"/>
    <w:rsid w:val="00914628"/>
    <w:rsid w:val="009449B1"/>
    <w:rsid w:val="009549E4"/>
    <w:rsid w:val="009825EF"/>
    <w:rsid w:val="009D7921"/>
    <w:rsid w:val="009E6179"/>
    <w:rsid w:val="009E6DE8"/>
    <w:rsid w:val="009F2FB1"/>
    <w:rsid w:val="009F4A5C"/>
    <w:rsid w:val="00A049A0"/>
    <w:rsid w:val="00A10199"/>
    <w:rsid w:val="00A56B80"/>
    <w:rsid w:val="00A63EFC"/>
    <w:rsid w:val="00A96BC1"/>
    <w:rsid w:val="00AA2BDE"/>
    <w:rsid w:val="00AB21B2"/>
    <w:rsid w:val="00AB21BA"/>
    <w:rsid w:val="00AF341B"/>
    <w:rsid w:val="00AF3C79"/>
    <w:rsid w:val="00B03CFE"/>
    <w:rsid w:val="00B23AFE"/>
    <w:rsid w:val="00B55426"/>
    <w:rsid w:val="00B73CDB"/>
    <w:rsid w:val="00B8698B"/>
    <w:rsid w:val="00C46000"/>
    <w:rsid w:val="00C550A2"/>
    <w:rsid w:val="00C563DD"/>
    <w:rsid w:val="00C63EA8"/>
    <w:rsid w:val="00C72C26"/>
    <w:rsid w:val="00C82C92"/>
    <w:rsid w:val="00C848BC"/>
    <w:rsid w:val="00C862CD"/>
    <w:rsid w:val="00CA6F47"/>
    <w:rsid w:val="00CC1EBC"/>
    <w:rsid w:val="00CC2E4A"/>
    <w:rsid w:val="00CC423E"/>
    <w:rsid w:val="00CE6C86"/>
    <w:rsid w:val="00D1471F"/>
    <w:rsid w:val="00D37891"/>
    <w:rsid w:val="00D809CC"/>
    <w:rsid w:val="00D84CF3"/>
    <w:rsid w:val="00DB7277"/>
    <w:rsid w:val="00DF250D"/>
    <w:rsid w:val="00E02D99"/>
    <w:rsid w:val="00E1475D"/>
    <w:rsid w:val="00EC419F"/>
    <w:rsid w:val="00ED184C"/>
    <w:rsid w:val="00F05831"/>
    <w:rsid w:val="00F25FCB"/>
    <w:rsid w:val="00F32341"/>
    <w:rsid w:val="00FE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B8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2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2DC8F-8E7E-4863-A275-5638DCC22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8</Pages>
  <Words>548</Words>
  <Characters>3126</Characters>
  <Application>Microsoft Office Word</Application>
  <DocSecurity>0</DocSecurity>
  <Lines>26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孙 乾</cp:lastModifiedBy>
  <cp:revision>50</cp:revision>
  <cp:lastPrinted>2021-06-24T10:20:00Z</cp:lastPrinted>
  <dcterms:created xsi:type="dcterms:W3CDTF">2021-06-22T15:59:00Z</dcterms:created>
  <dcterms:modified xsi:type="dcterms:W3CDTF">2021-09-29T03:26:00Z</dcterms:modified>
</cp:coreProperties>
</file>