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6BE5D22D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 w:rsidRPr="004314B6">
              <w:rPr>
                <w:sz w:val="20"/>
                <w:lang w:val="es-MX"/>
              </w:rPr>
              <w:t>Carlos Gerardo Herrera Cortina</w:t>
            </w:r>
            <w:r>
              <w:rPr>
                <w:sz w:val="20"/>
                <w:lang w:val="es-MX"/>
              </w:rPr>
              <w:t xml:space="preserve"> – A00821946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49BE7E14" w:rsidR="0036476B" w:rsidRPr="00D633DB" w:rsidRDefault="000F73D8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  <w:r w:rsidR="00B27CF7">
              <w:rPr>
                <w:sz w:val="20"/>
                <w:lang w:val="es-MX"/>
              </w:rPr>
              <w:t>9</w:t>
            </w:r>
            <w:r w:rsidR="004314B6">
              <w:rPr>
                <w:sz w:val="20"/>
                <w:lang w:val="es-MX"/>
              </w:rPr>
              <w:t>-mar-21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7028318C" w:rsidR="0036476B" w:rsidRPr="00D633DB" w:rsidRDefault="00B27CF7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59A3746F" w:rsidR="0036476B" w:rsidRPr="00D633DB" w:rsidRDefault="00B27CF7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4732E1D5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7126B053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B27CF7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B27CF7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5"/>
        <w:gridCol w:w="4910"/>
        <w:gridCol w:w="696"/>
        <w:gridCol w:w="1237"/>
        <w:gridCol w:w="1370"/>
        <w:gridCol w:w="460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650DCAF8" w:rsidR="0036476B" w:rsidRPr="00D633DB" w:rsidRDefault="005B411F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</w:t>
            </w:r>
            <w:r w:rsidR="004D2116">
              <w:rPr>
                <w:lang w:val="es-MX"/>
              </w:rPr>
              <w:t>ain</w:t>
            </w:r>
          </w:p>
        </w:tc>
        <w:tc>
          <w:tcPr>
            <w:tcW w:w="567" w:type="dxa"/>
            <w:shd w:val="clear" w:color="auto" w:fill="D9D9D9"/>
          </w:tcPr>
          <w:p w14:paraId="151599E3" w14:textId="2D1CDFF2" w:rsidR="0036476B" w:rsidRPr="00D633DB" w:rsidRDefault="00BB31D9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Simpson</w:t>
            </w:r>
            <w:r w:rsidR="004D2116">
              <w:rPr>
                <w:lang w:val="es-MX"/>
              </w:rPr>
              <w:t>.h</w:t>
            </w:r>
          </w:p>
        </w:tc>
        <w:tc>
          <w:tcPr>
            <w:tcW w:w="567" w:type="dxa"/>
            <w:shd w:val="clear" w:color="auto" w:fill="D9D9D9"/>
          </w:tcPr>
          <w:p w14:paraId="78BD46B8" w14:textId="1D098A60" w:rsidR="0036476B" w:rsidRPr="00D633DB" w:rsidRDefault="00BB31D9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Calculos</w:t>
            </w:r>
            <w:r w:rsidR="00823839">
              <w:rPr>
                <w:lang w:val="es-MX"/>
              </w:rPr>
              <w:t>F</w:t>
            </w:r>
            <w:r w:rsidR="004D2116">
              <w:rPr>
                <w:lang w:val="es-MX"/>
              </w:rPr>
              <w:t>.h</w:t>
            </w: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1A382E1F" w14:textId="77777777" w:rsidTr="003D2200">
        <w:trPr>
          <w:trHeight w:val="1062"/>
        </w:trPr>
        <w:tc>
          <w:tcPr>
            <w:tcW w:w="1998" w:type="dxa"/>
          </w:tcPr>
          <w:p w14:paraId="3AE3E359" w14:textId="7C77CE91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579A817E" w14:textId="07A507DB" w:rsidR="004D2116" w:rsidRDefault="004D2116" w:rsidP="004D211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Verifíca que el diseño cubra todos los requerimientos aplicables:</w:t>
            </w:r>
          </w:p>
          <w:p w14:paraId="45FB3E9B" w14:textId="4CF247D1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outputs especificados son producidos.</w:t>
            </w:r>
          </w:p>
          <w:p w14:paraId="1F549FF4" w14:textId="656E20EE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inputs necesarios son dados.</w:t>
            </w:r>
          </w:p>
          <w:p w14:paraId="5F235FD0" w14:textId="2E329440" w:rsidR="004D2116" w:rsidRPr="003D2200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includes requeridos se indican.</w:t>
            </w:r>
          </w:p>
        </w:tc>
        <w:tc>
          <w:tcPr>
            <w:tcW w:w="567" w:type="dxa"/>
          </w:tcPr>
          <w:p w14:paraId="0F100C47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B1FA6F8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7891E42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8557453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91C79D6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415C7449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E5F016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0DD6CF1D" w14:textId="77777777" w:rsidTr="004B47CA">
        <w:tc>
          <w:tcPr>
            <w:tcW w:w="1998" w:type="dxa"/>
          </w:tcPr>
          <w:p w14:paraId="784E2297" w14:textId="590FCCE9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 Externos</w:t>
            </w:r>
          </w:p>
        </w:tc>
        <w:tc>
          <w:tcPr>
            <w:tcW w:w="6219" w:type="dxa"/>
          </w:tcPr>
          <w:p w14:paraId="0AB8C902" w14:textId="3923C37B" w:rsidR="004D2116" w:rsidRPr="00D633DB" w:rsidRDefault="004D2116" w:rsidP="004D211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asume o descansa sobre límites externos, determina que el comportamiento es correcto en valores nominales, límites, y más allá de ellos.</w:t>
            </w:r>
          </w:p>
        </w:tc>
        <w:tc>
          <w:tcPr>
            <w:tcW w:w="567" w:type="dxa"/>
          </w:tcPr>
          <w:p w14:paraId="339FEBD7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E03F970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5A71D7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298521DE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7B04C5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737115F1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63A5A7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6B4D50C0" w14:textId="77777777" w:rsidTr="004B47CA">
        <w:tc>
          <w:tcPr>
            <w:tcW w:w="1998" w:type="dxa"/>
          </w:tcPr>
          <w:p w14:paraId="04D43E0A" w14:textId="5FF4E5B0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6219" w:type="dxa"/>
          </w:tcPr>
          <w:p w14:paraId="02B93DA7" w14:textId="1436A146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la secuencia del programa es adecuada.</w:t>
            </w:r>
          </w:p>
          <w:p w14:paraId="3F02B1DF" w14:textId="05B9F259" w:rsidR="004D2116" w:rsidRDefault="004D2116" w:rsidP="004D2116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Stacks, listas, y demás están en orden correcto.</w:t>
            </w:r>
          </w:p>
          <w:p w14:paraId="3ED10076" w14:textId="4992F681" w:rsidR="004D2116" w:rsidRDefault="004D2116" w:rsidP="004D2116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Recursividad desenrolla correctamente.</w:t>
            </w:r>
          </w:p>
          <w:p w14:paraId="2BAAB6D9" w14:textId="715BE871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todos los ciclos se inician, incrementan y terminan apropiadamente.</w:t>
            </w:r>
          </w:p>
          <w:p w14:paraId="7840DD87" w14:textId="26079938" w:rsidR="004D2116" w:rsidRPr="003D2200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Examina cada enunciado condicional y verifica todos los casos.</w:t>
            </w:r>
          </w:p>
        </w:tc>
        <w:tc>
          <w:tcPr>
            <w:tcW w:w="567" w:type="dxa"/>
          </w:tcPr>
          <w:p w14:paraId="45ED292E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B7F7DA6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2CE10DB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15044204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E72E77D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5F655EE8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2FC843F3" w14:textId="77777777" w:rsidTr="004B47CA">
        <w:tc>
          <w:tcPr>
            <w:tcW w:w="1998" w:type="dxa"/>
          </w:tcPr>
          <w:p w14:paraId="101FCF23" w14:textId="144EA56C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 Internos</w:t>
            </w:r>
          </w:p>
        </w:tc>
        <w:tc>
          <w:tcPr>
            <w:tcW w:w="6219" w:type="dxa"/>
          </w:tcPr>
          <w:p w14:paraId="7428DF04" w14:textId="1B62D582" w:rsidR="004D2116" w:rsidRPr="00D633DB" w:rsidRDefault="004D2116" w:rsidP="004D211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asume o descansa sobre límites internos, determina que el comportamiento es correcto en valores nominales, límites, y más allá de ellos.</w:t>
            </w:r>
          </w:p>
        </w:tc>
        <w:tc>
          <w:tcPr>
            <w:tcW w:w="567" w:type="dxa"/>
          </w:tcPr>
          <w:p w14:paraId="3A5321EB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5F008E6B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66993E6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364835A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9276BCB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20FDD6D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4FC2A954" w14:textId="77777777" w:rsidTr="004B47CA">
        <w:tc>
          <w:tcPr>
            <w:tcW w:w="1998" w:type="dxa"/>
          </w:tcPr>
          <w:p w14:paraId="30E38BAF" w14:textId="73E875FB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219" w:type="dxa"/>
          </w:tcPr>
          <w:p w14:paraId="3620296B" w14:textId="0C8DB178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Checa todos los casos especiales.</w:t>
            </w:r>
          </w:p>
          <w:p w14:paraId="5D782E72" w14:textId="4E03F4CE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Asegúrate del desempeño adecuado con valores vacíos, llenos, mínimos, máximos, negativos y cero para todas las variables.</w:t>
            </w:r>
          </w:p>
          <w:p w14:paraId="05FF822D" w14:textId="77777777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Protege contra condiciones fuera-de-límites, desbordamiento y subdesbordamiento.</w:t>
            </w:r>
          </w:p>
          <w:p w14:paraId="27A4E470" w14:textId="77777777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Asegúrate de que las condiciones “imposibles” son realmente imposibles.</w:t>
            </w:r>
          </w:p>
          <w:p w14:paraId="53F8EE5B" w14:textId="46774C1C" w:rsidR="004D2116" w:rsidRPr="002C7B8A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Maneja todas las condiciones de error o incorrectas posibles.</w:t>
            </w:r>
          </w:p>
        </w:tc>
        <w:tc>
          <w:tcPr>
            <w:tcW w:w="567" w:type="dxa"/>
          </w:tcPr>
          <w:p w14:paraId="3F217CFB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0FDD02B6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B5BBF70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2CBDB7F1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85F2C3B" w14:textId="77777777" w:rsidR="004D2116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05465865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4668C69F" w14:textId="77777777" w:rsidTr="004B47CA">
        <w:tc>
          <w:tcPr>
            <w:tcW w:w="1998" w:type="dxa"/>
          </w:tcPr>
          <w:p w14:paraId="79E6E157" w14:textId="16433959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6219" w:type="dxa"/>
          </w:tcPr>
          <w:p w14:paraId="597D6EFA" w14:textId="3F0E6F75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funciones, procedimientos o métodos están completamente entendidos y son usados apropiadamente.</w:t>
            </w:r>
          </w:p>
          <w:p w14:paraId="77389595" w14:textId="5A86BC19" w:rsidR="004D2116" w:rsidRPr="002C7B8A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abstracciones referenciadas externamente están definidas con precisión.</w:t>
            </w:r>
          </w:p>
        </w:tc>
        <w:tc>
          <w:tcPr>
            <w:tcW w:w="567" w:type="dxa"/>
          </w:tcPr>
          <w:p w14:paraId="50CF5C61" w14:textId="0CD8ECFA" w:rsidR="004D2116" w:rsidRPr="001A6ADF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E17DAC4" w14:textId="69CC0034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4306FC4" w14:textId="663092F9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13C6E85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22EAF173" w14:textId="77777777" w:rsidTr="004B47CA">
        <w:tc>
          <w:tcPr>
            <w:tcW w:w="1998" w:type="dxa"/>
          </w:tcPr>
          <w:p w14:paraId="3C98A797" w14:textId="7BC46C13" w:rsidR="004D2116" w:rsidRPr="00D633DB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Consideraciones del Sistema</w:t>
            </w:r>
          </w:p>
        </w:tc>
        <w:tc>
          <w:tcPr>
            <w:tcW w:w="6219" w:type="dxa"/>
          </w:tcPr>
          <w:p w14:paraId="47621FED" w14:textId="6FADD60F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el programa no causa que los límites del sistema sean excedidos.</w:t>
            </w:r>
          </w:p>
          <w:p w14:paraId="7AF9EF30" w14:textId="1879B9B8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todos los datos sensibles sean de fuentes confiables.</w:t>
            </w:r>
          </w:p>
          <w:p w14:paraId="11217300" w14:textId="50DB610D" w:rsidR="004D2116" w:rsidRPr="002C7B8A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condiciones de seguridad son conforme a las especificaciones de seguridad.</w:t>
            </w:r>
          </w:p>
        </w:tc>
        <w:tc>
          <w:tcPr>
            <w:tcW w:w="567" w:type="dxa"/>
          </w:tcPr>
          <w:p w14:paraId="4B458ABC" w14:textId="7907FA60" w:rsidR="004D2116" w:rsidRPr="001A6ADF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5E82FEE" w14:textId="5230C6E5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7838AEF" w14:textId="7083357E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C75EBFD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6202EB45" w14:textId="77777777" w:rsidTr="004B47CA">
        <w:tc>
          <w:tcPr>
            <w:tcW w:w="1998" w:type="dxa"/>
          </w:tcPr>
          <w:p w14:paraId="2F45D926" w14:textId="6367C617" w:rsidR="004D2116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2CC139BD" w14:textId="77777777" w:rsidR="004D2116" w:rsidRDefault="004D2116" w:rsidP="004D2116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</w:t>
            </w:r>
          </w:p>
          <w:p w14:paraId="468997EA" w14:textId="0B0A44B8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nombres especiales son claros, definidos, y autenticados.</w:t>
            </w:r>
          </w:p>
          <w:p w14:paraId="3A69F168" w14:textId="5448E1C6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lastRenderedPageBreak/>
              <w:t>El alcance de todas las variables y parametros son evidentes o están definidos.</w:t>
            </w:r>
          </w:p>
          <w:p w14:paraId="25A85B53" w14:textId="775007D1" w:rsidR="004D2116" w:rsidRDefault="004D2116" w:rsidP="004D211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items se usan con su respectivo alcance.</w:t>
            </w:r>
          </w:p>
        </w:tc>
        <w:tc>
          <w:tcPr>
            <w:tcW w:w="567" w:type="dxa"/>
          </w:tcPr>
          <w:p w14:paraId="46C454CC" w14:textId="421D209F" w:rsidR="004D2116" w:rsidRPr="001A6ADF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lastRenderedPageBreak/>
              <w:t>✓</w:t>
            </w:r>
          </w:p>
        </w:tc>
        <w:tc>
          <w:tcPr>
            <w:tcW w:w="567" w:type="dxa"/>
          </w:tcPr>
          <w:p w14:paraId="74F5E12F" w14:textId="344B30A2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7CCC86E" w14:textId="74A81736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631DD48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6B833F39" w14:textId="77777777" w:rsidTr="004B47CA">
        <w:tc>
          <w:tcPr>
            <w:tcW w:w="1998" w:type="dxa"/>
          </w:tcPr>
          <w:p w14:paraId="0212A2FA" w14:textId="6A8C6B01" w:rsidR="004D2116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2002FFCD" w14:textId="06804D8A" w:rsidR="004D2116" w:rsidRDefault="004D2116" w:rsidP="004D2116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 el diseño es conforme a los estándares de diseño aplicables.</w:t>
            </w:r>
          </w:p>
        </w:tc>
        <w:tc>
          <w:tcPr>
            <w:tcW w:w="567" w:type="dxa"/>
          </w:tcPr>
          <w:p w14:paraId="2E1C310B" w14:textId="33CDD12B" w:rsidR="004D2116" w:rsidRPr="001A6ADF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A924E1D" w14:textId="439590D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9CB5D38" w14:textId="6F8F56F2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9C3E709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  <w:tr w:rsidR="004D2116" w:rsidRPr="004314B6" w14:paraId="0D3FD220" w14:textId="77777777" w:rsidTr="004B47CA">
        <w:tc>
          <w:tcPr>
            <w:tcW w:w="1998" w:type="dxa"/>
          </w:tcPr>
          <w:p w14:paraId="5F548FBD" w14:textId="0A589F6F" w:rsidR="004D2116" w:rsidRDefault="004D2116" w:rsidP="004D211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Principio de Responsabilidad Única</w:t>
            </w:r>
          </w:p>
        </w:tc>
        <w:tc>
          <w:tcPr>
            <w:tcW w:w="6219" w:type="dxa"/>
          </w:tcPr>
          <w:p w14:paraId="4A1B34A1" w14:textId="0D0DED27" w:rsidR="004D2116" w:rsidRDefault="004D2116" w:rsidP="004D2116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Asegúrate de que cada clase tiene una única responsabilidad y no asume otras ya cubiertas por otras clases.</w:t>
            </w:r>
          </w:p>
        </w:tc>
        <w:tc>
          <w:tcPr>
            <w:tcW w:w="567" w:type="dxa"/>
          </w:tcPr>
          <w:p w14:paraId="10BEDEB5" w14:textId="72795564" w:rsidR="004D2116" w:rsidRPr="001A6ADF" w:rsidRDefault="004D2116" w:rsidP="004D211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5726D8B" w14:textId="5BE267B6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1E13249" w14:textId="69076425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752C442" w14:textId="77777777" w:rsidR="004D2116" w:rsidRPr="00D633DB" w:rsidRDefault="004D2116" w:rsidP="004D2116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34B86027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965C2" w14:textId="77777777" w:rsidR="00216C75" w:rsidRDefault="00216C75">
      <w:r>
        <w:separator/>
      </w:r>
    </w:p>
  </w:endnote>
  <w:endnote w:type="continuationSeparator" w:id="0">
    <w:p w14:paraId="06FBF4CA" w14:textId="77777777" w:rsidR="00216C75" w:rsidRDefault="0021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C34E3" w14:textId="77777777" w:rsidR="00216C75" w:rsidRDefault="00216C75">
      <w:r>
        <w:separator/>
      </w:r>
    </w:p>
  </w:footnote>
  <w:footnote w:type="continuationSeparator" w:id="0">
    <w:p w14:paraId="0B3E2FBE" w14:textId="77777777" w:rsidR="00216C75" w:rsidRDefault="00216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0F73D8"/>
    <w:rsid w:val="00175AA6"/>
    <w:rsid w:val="001A6ADF"/>
    <w:rsid w:val="001D28B9"/>
    <w:rsid w:val="001F209C"/>
    <w:rsid w:val="00216C75"/>
    <w:rsid w:val="00234FF4"/>
    <w:rsid w:val="002660C8"/>
    <w:rsid w:val="002C3BFF"/>
    <w:rsid w:val="002C7B8A"/>
    <w:rsid w:val="002F7698"/>
    <w:rsid w:val="00326C2D"/>
    <w:rsid w:val="0034725C"/>
    <w:rsid w:val="003476FC"/>
    <w:rsid w:val="0036476B"/>
    <w:rsid w:val="003A0BC0"/>
    <w:rsid w:val="003A2FED"/>
    <w:rsid w:val="003D2200"/>
    <w:rsid w:val="003E586B"/>
    <w:rsid w:val="00402C5C"/>
    <w:rsid w:val="00404153"/>
    <w:rsid w:val="00430617"/>
    <w:rsid w:val="004314B6"/>
    <w:rsid w:val="00436DBD"/>
    <w:rsid w:val="004658F7"/>
    <w:rsid w:val="004A6266"/>
    <w:rsid w:val="004B47CA"/>
    <w:rsid w:val="004D2116"/>
    <w:rsid w:val="004E1EAB"/>
    <w:rsid w:val="0052374E"/>
    <w:rsid w:val="005B411F"/>
    <w:rsid w:val="005C3805"/>
    <w:rsid w:val="006009A0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3839"/>
    <w:rsid w:val="0082699A"/>
    <w:rsid w:val="00870D27"/>
    <w:rsid w:val="008B33FF"/>
    <w:rsid w:val="008B40B3"/>
    <w:rsid w:val="008F3433"/>
    <w:rsid w:val="00905EBF"/>
    <w:rsid w:val="00934654"/>
    <w:rsid w:val="00960C27"/>
    <w:rsid w:val="00974758"/>
    <w:rsid w:val="009D5E2C"/>
    <w:rsid w:val="00A0479D"/>
    <w:rsid w:val="00A45ABD"/>
    <w:rsid w:val="00A839E0"/>
    <w:rsid w:val="00A84C19"/>
    <w:rsid w:val="00AD5924"/>
    <w:rsid w:val="00AE3EC0"/>
    <w:rsid w:val="00B27CF7"/>
    <w:rsid w:val="00B750B2"/>
    <w:rsid w:val="00BB31D9"/>
    <w:rsid w:val="00BD1A7A"/>
    <w:rsid w:val="00BD2D29"/>
    <w:rsid w:val="00C40768"/>
    <w:rsid w:val="00C43ABA"/>
    <w:rsid w:val="00D32688"/>
    <w:rsid w:val="00D55BB4"/>
    <w:rsid w:val="00D633DB"/>
    <w:rsid w:val="00E12B25"/>
    <w:rsid w:val="00E77460"/>
    <w:rsid w:val="00EA1E66"/>
    <w:rsid w:val="00EC35BA"/>
    <w:rsid w:val="00ED20DB"/>
    <w:rsid w:val="00ED6EEF"/>
    <w:rsid w:val="00F051EE"/>
    <w:rsid w:val="00F34BA5"/>
    <w:rsid w:val="00F366B1"/>
    <w:rsid w:val="00F63999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458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Carlos Gerardo Herrera Cortina</cp:lastModifiedBy>
  <cp:revision>18</cp:revision>
  <cp:lastPrinted>2006-01-03T17:26:00Z</cp:lastPrinted>
  <dcterms:created xsi:type="dcterms:W3CDTF">2017-09-21T12:45:00Z</dcterms:created>
  <dcterms:modified xsi:type="dcterms:W3CDTF">2021-04-05T19:08:00Z</dcterms:modified>
</cp:coreProperties>
</file>