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pPr>
      <w:r>
        <w:rPr>
          <w:rFonts w:hint="eastAsia" w:ascii="宋体" w:hAnsi="宋体" w:cs="宋体"/>
        </w:rPr>
        <w:t>窗体顶端</w:t>
      </w:r>
    </w:p>
    <w:p>
      <w:pPr>
        <w:jc w:val="left"/>
      </w:pPr>
      <w:r>
        <w:t xml:space="preserve"> </w:t>
      </w:r>
    </w:p>
    <w:p>
      <w:pPr>
        <w:jc w:val="center"/>
      </w:pPr>
      <w:r>
        <w:drawing>
          <wp:inline distT="0" distB="0" distL="114300" distR="114300">
            <wp:extent cx="3938905" cy="1150620"/>
            <wp:effectExtent l="0" t="0" r="4445" b="11430"/>
            <wp:docPr id="5" name="图片 5" descr="安徽建筑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安徽建筑大学"/>
                    <pic:cNvPicPr>
                      <a:picLocks noChangeAspect="1"/>
                    </pic:cNvPicPr>
                  </pic:nvPicPr>
                  <pic:blipFill>
                    <a:blip r:embed="rId4" cstate="print"/>
                    <a:stretch>
                      <a:fillRect/>
                    </a:stretch>
                  </pic:blipFill>
                  <pic:spPr>
                    <a:xfrm>
                      <a:off x="0" y="0"/>
                      <a:ext cx="3938905" cy="1150620"/>
                    </a:xfrm>
                    <a:prstGeom prst="rect">
                      <a:avLst/>
                    </a:prstGeom>
                  </pic:spPr>
                </pic:pic>
              </a:graphicData>
            </a:graphic>
          </wp:inline>
        </w:drawing>
      </w:r>
      <w:r>
        <w:t xml:space="preserve"> </w:t>
      </w:r>
    </w:p>
    <w:p>
      <w:pPr>
        <w:jc w:val="center"/>
      </w:pPr>
      <w:r>
        <w:t xml:space="preserve"> </w:t>
      </w:r>
    </w:p>
    <w:p>
      <w:pPr>
        <w:jc w:val="center"/>
      </w:pPr>
    </w:p>
    <w:p>
      <w:pPr>
        <w:jc w:val="center"/>
      </w:pPr>
    </w:p>
    <w:p>
      <w:pPr>
        <w:jc w:val="center"/>
      </w:pPr>
      <w:r>
        <w:t xml:space="preserve"> </w:t>
      </w:r>
    </w:p>
    <w:p>
      <w:pPr>
        <w:jc w:val="center"/>
      </w:pPr>
      <w:r>
        <w:t xml:space="preserve"> </w:t>
      </w:r>
    </w:p>
    <w:p>
      <w:pPr>
        <w:jc w:val="center"/>
      </w:pPr>
      <w:r>
        <w:t xml:space="preserve"> </w:t>
      </w:r>
    </w:p>
    <w:p>
      <w:pPr>
        <w:jc w:val="center"/>
      </w:pPr>
      <w:r>
        <w:rPr>
          <w:rFonts w:hint="eastAsia" w:ascii="宋体" w:hAnsi="宋体" w:cs="宋体"/>
          <w:b/>
          <w:spacing w:val="20"/>
          <w:sz w:val="52"/>
          <w:szCs w:val="52"/>
        </w:rPr>
        <w:t>本科毕业设计（论文）开题报告</w:t>
      </w:r>
    </w:p>
    <w:p>
      <w:pPr>
        <w:jc w:val="center"/>
      </w:pPr>
      <w:r>
        <w:t xml:space="preserve"> </w:t>
      </w:r>
    </w:p>
    <w:p>
      <w:pPr>
        <w:jc w:val="center"/>
      </w:pPr>
    </w:p>
    <w:p>
      <w:pPr>
        <w:jc w:val="center"/>
      </w:pPr>
    </w:p>
    <w:p>
      <w:pPr>
        <w:jc w:val="center"/>
      </w:pPr>
    </w:p>
    <w:p>
      <w:pPr>
        <w:jc w:val="center"/>
      </w:pPr>
    </w:p>
    <w:p>
      <w:pPr>
        <w:jc w:val="center"/>
      </w:pPr>
    </w:p>
    <w:p>
      <w:pPr>
        <w:jc w:val="center"/>
      </w:pPr>
      <w:r>
        <w:t xml:space="preserve">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学    院</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电子与信息工程学院         </w:t>
      </w:r>
    </w:p>
    <w:p>
      <w:pPr>
        <w:pStyle w:val="24"/>
        <w:tabs>
          <w:tab w:val="left" w:pos="638"/>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课题名称</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多参数水质监测系统研制      </w:t>
      </w:r>
    </w:p>
    <w:p>
      <w:pPr>
        <w:pStyle w:val="24"/>
        <w:tabs>
          <w:tab w:val="left" w:pos="638"/>
        </w:tabs>
        <w:spacing w:afterLines="50" w:line="360" w:lineRule="auto"/>
        <w:ind w:left="840" w:leftChars="400"/>
        <w:rPr>
          <w:sz w:val="28"/>
        </w:rPr>
      </w:pPr>
      <w:r>
        <w:rPr>
          <w:rFonts w:hint="eastAsia" w:ascii="黑体" w:eastAsia="黑体"/>
          <w:b/>
          <w:sz w:val="32"/>
        </w:rPr>
        <w:t>专    业</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通信</w:t>
      </w:r>
      <w:r>
        <w:rPr>
          <w:sz w:val="28"/>
          <w:u w:val="single"/>
        </w:rPr>
        <w:t>工程</w:t>
      </w:r>
      <w:r>
        <w:rPr>
          <w:rFonts w:hint="eastAsia"/>
          <w:sz w:val="28"/>
          <w:u w:val="single"/>
        </w:rPr>
        <w:t xml:space="preserve">             </w:t>
      </w:r>
    </w:p>
    <w:p>
      <w:pPr>
        <w:pStyle w:val="24"/>
        <w:tabs>
          <w:tab w:val="left" w:pos="638"/>
          <w:tab w:val="left" w:pos="7513"/>
        </w:tabs>
        <w:spacing w:afterLines="50" w:line="360" w:lineRule="auto"/>
        <w:ind w:left="840" w:leftChars="400"/>
        <w:rPr>
          <w:sz w:val="28"/>
        </w:rPr>
      </w:pPr>
      <w:r>
        <w:rPr>
          <w:rFonts w:hint="eastAsia" w:ascii="黑体" w:eastAsia="黑体"/>
          <w:b/>
          <w:sz w:val="32"/>
        </w:rPr>
        <w:t>班    级</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eastAsia="Times New Roman"/>
          <w:sz w:val="28"/>
          <w:u w:val="single"/>
        </w:rPr>
        <w:t>1</w:t>
      </w:r>
      <w:r>
        <w:rPr>
          <w:rFonts w:hint="eastAsia" w:ascii="Times New Roman" w:hAnsi="Times New Roman" w:eastAsiaTheme="minorEastAsia"/>
          <w:sz w:val="28"/>
          <w:u w:val="single"/>
        </w:rPr>
        <w:t>7</w:t>
      </w:r>
      <w:r>
        <w:rPr>
          <w:rFonts w:ascii="Times New Roman" w:hAnsi="Times New Roman" w:eastAsia="Times New Roman"/>
          <w:sz w:val="28"/>
          <w:u w:val="single"/>
        </w:rPr>
        <w:t xml:space="preserve"> </w:t>
      </w:r>
      <w:r>
        <w:rPr>
          <w:rFonts w:hint="eastAsia"/>
          <w:sz w:val="28"/>
          <w:u w:val="single"/>
        </w:rPr>
        <w:t>通信</w:t>
      </w:r>
      <w:r>
        <w:rPr>
          <w:rFonts w:ascii="Times New Roman" w:hAnsi="Times New Roman" w:eastAsia="DFKai-SB" w:cs="Times New Roman"/>
          <w:sz w:val="28"/>
          <w:szCs w:val="28"/>
          <w:u w:val="single"/>
        </w:rPr>
        <w:t>②</w:t>
      </w:r>
      <w:r>
        <w:rPr>
          <w:rFonts w:hint="eastAsia" w:ascii="Times New Roman" w:hAnsi="Times New Roman" w:cs="Times New Roman" w:eastAsiaTheme="minorEastAsia"/>
          <w:sz w:val="28"/>
          <w:szCs w:val="28"/>
          <w:u w:val="single"/>
        </w:rPr>
        <w:t>班</w:t>
      </w:r>
      <w:r>
        <w:rPr>
          <w:rFonts w:hint="eastAsia"/>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学    号</w:t>
      </w:r>
      <w:r>
        <w:rPr>
          <w:rFonts w:hint="eastAsia" w:ascii="黑体" w:eastAsia="黑体"/>
          <w:sz w:val="32"/>
        </w:rPr>
        <w:t xml:space="preserve">   </w:t>
      </w:r>
      <w:r>
        <w:rPr>
          <w:rFonts w:hint="eastAsia" w:ascii="黑体" w:eastAsia="黑体"/>
          <w:sz w:val="32"/>
          <w:u w:val="single"/>
        </w:rPr>
        <w:t xml:space="preserve">          </w:t>
      </w:r>
      <w:r>
        <w:rPr>
          <w:rFonts w:ascii="Times New Roman"/>
          <w:sz w:val="28"/>
          <w:u w:val="single"/>
        </w:rPr>
        <w:t>1</w:t>
      </w:r>
      <w:r>
        <w:rPr>
          <w:rFonts w:hint="eastAsia" w:ascii="Times New Roman"/>
          <w:sz w:val="28"/>
          <w:u w:val="single"/>
        </w:rPr>
        <w:t>7</w:t>
      </w:r>
      <w:r>
        <w:rPr>
          <w:rFonts w:ascii="Times New Roman"/>
          <w:sz w:val="28"/>
          <w:u w:val="single"/>
        </w:rPr>
        <w:t>205</w:t>
      </w:r>
      <w:r>
        <w:rPr>
          <w:rFonts w:hint="eastAsia" w:ascii="Times New Roman"/>
          <w:sz w:val="28"/>
          <w:u w:val="single"/>
        </w:rPr>
        <w:t>04</w:t>
      </w:r>
      <w:r>
        <w:rPr>
          <w:rFonts w:ascii="Times New Roman"/>
          <w:sz w:val="28"/>
          <w:u w:val="single"/>
        </w:rPr>
        <w:t>0</w:t>
      </w:r>
      <w:r>
        <w:rPr>
          <w:rFonts w:hint="eastAsia" w:ascii="Times New Roman"/>
          <w:sz w:val="28"/>
          <w:u w:val="single"/>
        </w:rPr>
        <w:t>2</w:t>
      </w:r>
      <w:r>
        <w:rPr>
          <w:rFonts w:ascii="Times New Roman"/>
          <w:sz w:val="28"/>
          <w:u w:val="single"/>
        </w:rPr>
        <w:t>2</w:t>
      </w:r>
      <w:r>
        <w:rPr>
          <w:rFonts w:hint="eastAsia" w:ascii="Times New Roman"/>
          <w:sz w:val="28"/>
          <w:u w:val="single"/>
        </w:rPr>
        <w:t xml:space="preserve">9 </w:t>
      </w:r>
      <w:r>
        <w:rPr>
          <w:rFonts w:hint="eastAsia" w:ascii="黑体" w:hAnsi="黑体" w:eastAsia="黑体"/>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姓    名</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 xml:space="preserve">夏庆生              </w:t>
      </w:r>
    </w:p>
    <w:p>
      <w:pPr>
        <w:pStyle w:val="24"/>
        <w:tabs>
          <w:tab w:val="left" w:pos="638"/>
        </w:tabs>
        <w:spacing w:afterLines="50" w:line="360" w:lineRule="auto"/>
        <w:ind w:left="840" w:leftChars="400"/>
        <w:rPr>
          <w:rFonts w:asciiTheme="minorEastAsia" w:hAnsiTheme="minorEastAsia" w:eastAsiaTheme="minorEastAsia"/>
          <w:sz w:val="28"/>
          <w:szCs w:val="28"/>
          <w:u w:val="single"/>
        </w:rPr>
      </w:pPr>
      <w:r>
        <w:rPr>
          <w:rFonts w:hint="eastAsia" w:ascii="黑体" w:eastAsia="黑体"/>
          <w:b/>
          <w:sz w:val="32"/>
        </w:rPr>
        <w:t>指导老师</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徐  荃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 xml:space="preserve">开题日期 </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cs="Times New Roman" w:eastAsiaTheme="minorEastAsia"/>
          <w:sz w:val="28"/>
          <w:szCs w:val="28"/>
          <w:u w:val="single"/>
        </w:rPr>
        <w:t>202</w:t>
      </w:r>
      <w:r>
        <w:rPr>
          <w:rFonts w:hint="eastAsia" w:ascii="Times New Roman" w:hAnsi="Times New Roman" w:cs="Times New Roman" w:eastAsiaTheme="minorEastAsia"/>
          <w:sz w:val="28"/>
          <w:szCs w:val="28"/>
          <w:u w:val="single"/>
        </w:rPr>
        <w:t>1年</w:t>
      </w:r>
      <w:r>
        <w:rPr>
          <w:rFonts w:ascii="Times New Roman" w:hAnsi="Times New Roman" w:cs="Times New Roman" w:eastAsiaTheme="minorEastAsia"/>
          <w:sz w:val="28"/>
          <w:szCs w:val="28"/>
          <w:u w:val="single"/>
        </w:rPr>
        <w:t>3</w:t>
      </w:r>
      <w:r>
        <w:rPr>
          <w:rFonts w:hint="eastAsia" w:ascii="Times New Roman" w:hAnsi="Times New Roman" w:cs="Times New Roman" w:eastAsiaTheme="minorEastAsia"/>
          <w:sz w:val="28"/>
          <w:szCs w:val="28"/>
          <w:u w:val="single"/>
        </w:rPr>
        <w:t>月</w:t>
      </w:r>
      <w:r>
        <w:rPr>
          <w:rFonts w:ascii="Times New Roman" w:hAnsi="Times New Roman" w:cs="Times New Roman" w:eastAsiaTheme="minorEastAsia"/>
          <w:sz w:val="28"/>
          <w:szCs w:val="28"/>
          <w:u w:val="single"/>
        </w:rPr>
        <w:t>2</w:t>
      </w:r>
      <w:r>
        <w:rPr>
          <w:rFonts w:hint="eastAsia" w:ascii="Times New Roman" w:hAnsi="Times New Roman" w:cs="Times New Roman" w:eastAsiaTheme="minorEastAsia"/>
          <w:sz w:val="28"/>
          <w:szCs w:val="28"/>
          <w:u w:val="single"/>
        </w:rPr>
        <w:t>8日</w:t>
      </w:r>
      <w:r>
        <w:rPr>
          <w:rFonts w:hint="eastAsia" w:ascii="黑体" w:hAnsi="黑体" w:eastAsia="黑体" w:cs="Times New Roman"/>
          <w:sz w:val="32"/>
          <w:szCs w:val="32"/>
          <w:u w:val="single"/>
        </w:rPr>
        <w:t xml:space="preserve">         </w:t>
      </w:r>
    </w:p>
    <w:p>
      <w:pPr>
        <w:jc w:val="center"/>
      </w:pP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tbl>
      <w:tblPr>
        <w:tblStyle w:val="12"/>
        <w:tblpPr w:leftFromText="180" w:rightFromText="180" w:vertAnchor="text" w:horzAnchor="page" w:tblpX="1698" w:tblpY="117"/>
        <w:tblOverlap w:val="never"/>
        <w:tblW w:w="8789" w:type="dxa"/>
        <w:tblInd w:w="0"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45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Lines="50" w:afterLines="50" w:line="360" w:lineRule="auto"/>
              <w:jc w:val="left"/>
              <w:rPr>
                <w:rFonts w:ascii="宋体" w:hAnsi="宋体" w:cs="宋体"/>
                <w:sz w:val="24"/>
                <w:szCs w:val="24"/>
              </w:rPr>
            </w:pPr>
            <w:r>
              <w:rPr>
                <w:rFonts w:hint="eastAsia" w:cs="宋体"/>
                <w:b/>
                <w:sz w:val="24"/>
                <w:szCs w:val="24"/>
              </w:rPr>
              <w:t>一、</w:t>
            </w:r>
            <w:bookmarkStart w:id="0" w:name="OLE_LINK65"/>
            <w:r>
              <w:rPr>
                <w:rFonts w:hint="eastAsia" w:cs="宋体"/>
                <w:b/>
                <w:sz w:val="24"/>
                <w:szCs w:val="24"/>
              </w:rPr>
              <w:t>选题依据（课题来源、背景，研究目的和意义）</w:t>
            </w:r>
            <w:bookmarkEnd w:id="0"/>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3370" w:hRule="atLeast"/>
        </w:trPr>
        <w:tc>
          <w:tcPr>
            <w:tcW w:w="8789" w:type="dxa"/>
            <w:tcBorders>
              <w:top w:val="outset" w:color="auto" w:sz="6" w:space="0"/>
              <w:left w:val="outset" w:color="auto" w:sz="6" w:space="0"/>
              <w:bottom w:val="outset" w:color="auto" w:sz="6" w:space="0"/>
              <w:right w:val="outset" w:color="auto" w:sz="6" w:space="0"/>
            </w:tcBorders>
            <w:shd w:val="clear" w:color="auto" w:fill="auto"/>
            <w:vAlign w:val="center"/>
          </w:tcPr>
          <w:p>
            <w:pPr>
              <w:pStyle w:val="17"/>
              <w:autoSpaceDE w:val="0"/>
              <w:spacing w:beforeAutospacing="0" w:afterLines="50" w:afterAutospacing="0" w:line="360" w:lineRule="auto"/>
              <w:jc w:val="both"/>
              <w:rPr>
                <w:rFonts w:hint="eastAsia" w:ascii="Times New Roman" w:hAnsi="Times New Roman"/>
                <w:b/>
                <w:bCs w:val="0"/>
                <w:i w:val="0"/>
                <w:iCs w:val="0"/>
                <w:sz w:val="21"/>
                <w:szCs w:val="21"/>
                <w:lang w:eastAsia="zh-Hans"/>
              </w:rPr>
            </w:pPr>
            <w:r>
              <w:rPr>
                <w:rFonts w:hint="default" w:ascii="Times New Roman" w:hAnsi="Times New Roman"/>
                <w:b/>
                <w:bCs w:val="0"/>
                <w:i w:val="0"/>
                <w:iCs w:val="0"/>
                <w:sz w:val="21"/>
                <w:szCs w:val="21"/>
                <w:lang w:eastAsia="zh-Hans"/>
              </w:rPr>
              <w:t>1</w:t>
            </w:r>
            <w:r>
              <w:rPr>
                <w:rFonts w:hint="eastAsia" w:ascii="Times New Roman" w:hAnsi="Times New Roman"/>
                <w:b/>
                <w:bCs w:val="0"/>
                <w:i w:val="0"/>
                <w:iCs w:val="0"/>
                <w:sz w:val="21"/>
                <w:szCs w:val="21"/>
                <w:lang w:val="en-US" w:eastAsia="zh-Hans"/>
              </w:rPr>
              <w:t>.</w:t>
            </w:r>
            <w:r>
              <w:rPr>
                <w:rFonts w:hint="default" w:ascii="Times New Roman" w:hAnsi="Times New Roman"/>
                <w:b/>
                <w:bCs w:val="0"/>
                <w:i w:val="0"/>
                <w:iCs w:val="0"/>
                <w:sz w:val="21"/>
                <w:szCs w:val="21"/>
                <w:lang w:eastAsia="zh-Hans"/>
              </w:rPr>
              <w:t xml:space="preserve"> </w:t>
            </w:r>
            <w:r>
              <w:rPr>
                <w:rFonts w:hint="eastAsia" w:ascii="Times New Roman" w:hAnsi="Times New Roman"/>
                <w:b/>
                <w:bCs w:val="0"/>
                <w:i w:val="0"/>
                <w:iCs w:val="0"/>
                <w:sz w:val="21"/>
                <w:szCs w:val="21"/>
                <w:lang w:val="en-US" w:eastAsia="zh-Hans"/>
              </w:rPr>
              <w:t>课题来源</w:t>
            </w:r>
            <w:r>
              <w:rPr>
                <w:rFonts w:hint="default" w:ascii="Times New Roman" w:hAnsi="Times New Roman"/>
                <w:b/>
                <w:bCs w:val="0"/>
                <w:i w:val="0"/>
                <w:iCs w:val="0"/>
                <w:sz w:val="21"/>
                <w:szCs w:val="21"/>
                <w:lang w:eastAsia="zh-Hans"/>
              </w:rPr>
              <w:t>、</w:t>
            </w:r>
            <w:r>
              <w:rPr>
                <w:rFonts w:hint="eastAsia" w:ascii="Times New Roman" w:hAnsi="Times New Roman"/>
                <w:b/>
                <w:bCs w:val="0"/>
                <w:i w:val="0"/>
                <w:iCs w:val="0"/>
                <w:sz w:val="21"/>
                <w:szCs w:val="21"/>
                <w:lang w:val="en-US" w:eastAsia="zh-Hans"/>
              </w:rPr>
              <w:t>背景</w:t>
            </w:r>
          </w:p>
          <w:p>
            <w:pPr>
              <w:pStyle w:val="17"/>
              <w:autoSpaceDE w:val="0"/>
              <w:spacing w:beforeAutospacing="0" w:afterLines="50" w:afterAutospacing="0" w:line="360" w:lineRule="auto"/>
              <w:ind w:firstLine="420" w:firstLineChars="200"/>
              <w:jc w:val="both"/>
              <w:rPr>
                <w:rFonts w:hint="default" w:ascii="Times New Roman" w:hAnsi="Times New Roman"/>
                <w:b w:val="0"/>
                <w:bCs/>
                <w:sz w:val="21"/>
                <w:szCs w:val="21"/>
                <w:lang w:eastAsia="zh-Hans"/>
              </w:rPr>
            </w:pPr>
            <w:r>
              <w:rPr>
                <w:rFonts w:hint="eastAsia" w:ascii="Times New Roman" w:hAnsi="Times New Roman"/>
                <w:b w:val="0"/>
                <w:bCs/>
                <w:sz w:val="21"/>
                <w:szCs w:val="21"/>
                <w:lang w:val="en-US" w:eastAsia="zh-Hans"/>
              </w:rPr>
              <w:t>水资源是我们日常生活中最重要的自然资源之一</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我们的身体健康离不开纯净的饮水</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然而</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水资源也很容易被污染</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CN"/>
              </w:rPr>
              <w:t>目前全球许多</w:t>
            </w:r>
            <w:r>
              <w:rPr>
                <w:rFonts w:hint="eastAsia" w:ascii="Times New Roman" w:hAnsi="Times New Roman"/>
                <w:b w:val="0"/>
                <w:bCs/>
                <w:sz w:val="21"/>
                <w:szCs w:val="21"/>
                <w:lang w:val="en-US" w:eastAsia="zh-Hans"/>
              </w:rPr>
              <w:t>地区</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水污染已经越来越严重</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由于落后的公共基础设施</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洪涝自然灾害以及工业发展</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这些地方的生活用水被严重污染</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水污染对于人们身体健康和环境保护所带来的影响是巨大的</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因此完善水资源管理系统已是迫在眉睫</w:t>
            </w:r>
            <w:r>
              <w:rPr>
                <w:rFonts w:hint="default" w:ascii="Times New Roman" w:hAnsi="Times New Roman"/>
                <w:b w:val="0"/>
                <w:bCs/>
                <w:sz w:val="21"/>
                <w:szCs w:val="21"/>
                <w:lang w:eastAsia="zh-Hans"/>
              </w:rPr>
              <w:t>。</w:t>
            </w:r>
          </w:p>
          <w:p>
            <w:pPr>
              <w:pStyle w:val="17"/>
              <w:autoSpaceDE w:val="0"/>
              <w:spacing w:beforeAutospacing="0" w:afterLines="50" w:afterAutospacing="0" w:line="360" w:lineRule="auto"/>
              <w:ind w:firstLine="420" w:firstLineChars="200"/>
              <w:jc w:val="both"/>
              <w:rPr>
                <w:rFonts w:hint="default" w:ascii="Times New Roman" w:hAnsi="Times New Roman"/>
                <w:b w:val="0"/>
                <w:bCs/>
                <w:sz w:val="21"/>
                <w:szCs w:val="21"/>
                <w:lang w:eastAsia="zh-Hans"/>
              </w:rPr>
            </w:pPr>
            <w:r>
              <w:rPr>
                <w:rFonts w:hint="eastAsia" w:ascii="Times New Roman" w:hAnsi="Times New Roman"/>
                <w:b w:val="0"/>
                <w:bCs/>
                <w:sz w:val="21"/>
                <w:szCs w:val="21"/>
                <w:lang w:val="en-US" w:eastAsia="zh-Hans"/>
              </w:rPr>
              <w:t>人们通常既不清楚他们生活用水的来源</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也不知道如何区分水污染的等级</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为此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本次毕业设计从实际社会需求出发</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根据人们对使用水的健康需求</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计划设计一种基于物联网</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IoT</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和单片机的多参数水质检测和污染监测系统</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它可以从</w:t>
            </w:r>
            <w:r>
              <w:rPr>
                <w:rFonts w:hint="eastAsia" w:ascii="Times New Roman" w:hAnsi="Times New Roman"/>
                <w:b w:val="0"/>
                <w:bCs/>
                <w:sz w:val="21"/>
                <w:szCs w:val="21"/>
                <w:lang w:val="en-US" w:eastAsia="zh-CN"/>
              </w:rPr>
              <w:t>生活饮用水</w:t>
            </w:r>
            <w:r>
              <w:rPr>
                <w:rFonts w:hint="eastAsia" w:ascii="Times New Roman" w:hAnsi="Times New Roman"/>
                <w:b w:val="0"/>
                <w:bCs/>
                <w:sz w:val="21"/>
                <w:szCs w:val="21"/>
                <w:lang w:val="en-US" w:eastAsia="zh-Hans"/>
              </w:rPr>
              <w:t>中收集实时数据</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经过分析之后</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以一种</w:t>
            </w:r>
            <w:r>
              <w:rPr>
                <w:rFonts w:hint="eastAsia" w:ascii="Times New Roman" w:hAnsi="Times New Roman"/>
                <w:b w:val="0"/>
                <w:bCs/>
                <w:sz w:val="21"/>
                <w:szCs w:val="21"/>
                <w:lang w:val="en-US" w:eastAsia="zh-CN"/>
              </w:rPr>
              <w:t>简单</w:t>
            </w:r>
            <w:r>
              <w:rPr>
                <w:rFonts w:hint="eastAsia" w:ascii="Times New Roman" w:hAnsi="Times New Roman"/>
                <w:b w:val="0"/>
                <w:bCs/>
                <w:sz w:val="21"/>
                <w:szCs w:val="21"/>
                <w:lang w:val="en-US" w:eastAsia="zh-Hans"/>
              </w:rPr>
              <w:t>易懂的方式将其展示在</w:t>
            </w:r>
            <w:r>
              <w:rPr>
                <w:rFonts w:hint="eastAsia" w:ascii="Times New Roman" w:hAnsi="Times New Roman"/>
                <w:b w:val="0"/>
                <w:bCs/>
                <w:sz w:val="21"/>
                <w:szCs w:val="21"/>
                <w:lang w:val="en-US" w:eastAsia="zh-CN"/>
              </w:rPr>
              <w:t>液晶</w:t>
            </w:r>
            <w:r>
              <w:rPr>
                <w:rFonts w:hint="eastAsia" w:ascii="Times New Roman" w:hAnsi="Times New Roman"/>
                <w:b w:val="0"/>
                <w:bCs/>
                <w:sz w:val="21"/>
                <w:szCs w:val="21"/>
                <w:lang w:val="en-US" w:eastAsia="zh-Hans"/>
              </w:rPr>
              <w:t>显示屏上以作监测之用</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这种监测系统可以测量水质的一些重要指标</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如温度</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p</w:t>
            </w:r>
            <w:r>
              <w:rPr>
                <w:rFonts w:hint="default" w:ascii="Times New Roman" w:hAnsi="Times New Roman"/>
                <w:b w:val="0"/>
                <w:bCs/>
                <w:sz w:val="21"/>
                <w:szCs w:val="21"/>
                <w:lang w:eastAsia="zh-Hans"/>
              </w:rPr>
              <w:t>H</w:t>
            </w:r>
            <w:r>
              <w:rPr>
                <w:rFonts w:hint="eastAsia" w:ascii="Times New Roman" w:hAnsi="Times New Roman"/>
                <w:b w:val="0"/>
                <w:bCs/>
                <w:sz w:val="21"/>
                <w:szCs w:val="21"/>
                <w:lang w:val="en-US" w:eastAsia="zh-Hans"/>
              </w:rPr>
              <w:t>值</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电导率</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和浑浊度等</w:t>
            </w:r>
            <w:r>
              <w:rPr>
                <w:rFonts w:hint="default" w:ascii="Times New Roman" w:hAnsi="Times New Roman"/>
                <w:b w:val="0"/>
                <w:bCs/>
                <w:sz w:val="21"/>
                <w:szCs w:val="21"/>
                <w:lang w:eastAsia="zh-Hans"/>
              </w:rPr>
              <w:t>。</w:t>
            </w:r>
          </w:p>
          <w:p>
            <w:pPr>
              <w:pStyle w:val="17"/>
              <w:autoSpaceDE w:val="0"/>
              <w:spacing w:beforeAutospacing="0" w:afterLines="50" w:afterAutospacing="0" w:line="360" w:lineRule="auto"/>
              <w:ind w:firstLine="420" w:firstLineChars="200"/>
              <w:jc w:val="both"/>
              <w:rPr>
                <w:rFonts w:hint="eastAsia" w:ascii="Times New Roman" w:hAnsi="Times New Roman" w:eastAsia="宋体"/>
                <w:b/>
                <w:sz w:val="21"/>
                <w:szCs w:val="21"/>
                <w:lang w:val="en-US" w:eastAsia="zh-Hans"/>
              </w:rPr>
            </w:pPr>
            <w:r>
              <w:rPr>
                <w:rFonts w:hint="eastAsia" w:ascii="Times New Roman" w:hAnsi="Times New Roman"/>
                <w:b w:val="0"/>
                <w:bCs/>
                <w:sz w:val="21"/>
                <w:szCs w:val="21"/>
                <w:lang w:val="en-US" w:eastAsia="zh-CN"/>
              </w:rPr>
              <w:t>水体中的</w:t>
            </w:r>
            <w:r>
              <w:rPr>
                <w:rFonts w:hint="eastAsia" w:ascii="Times New Roman" w:hAnsi="Times New Roman" w:eastAsia="宋体"/>
                <w:b w:val="0"/>
                <w:bCs/>
                <w:sz w:val="21"/>
                <w:szCs w:val="21"/>
                <w:lang w:val="en-US" w:eastAsia="zh-Hans"/>
              </w:rPr>
              <w:t>许多参数都可以被用来表征水质，包括PH值，浑浊度，游离氯，溶解氧，电导率，温度，氧化还原电位，重金属等等。仅检测单一参数不足以判断水质。然而，由于传感器探头的更换、调节和维护的复杂性，在现阶段对水中所有参数进行监测是不现实的。多参数，综合和同步检测是当前研究的热点。</w:t>
            </w:r>
          </w:p>
          <w:p>
            <w:pPr>
              <w:pStyle w:val="17"/>
              <w:autoSpaceDE w:val="0"/>
              <w:spacing w:beforeAutospacing="0" w:afterLines="50" w:afterAutospacing="0" w:line="360" w:lineRule="auto"/>
              <w:jc w:val="both"/>
              <w:rPr>
                <w:rFonts w:hint="default" w:ascii="Times New Roman" w:hAnsi="Times New Roman" w:eastAsia="宋体"/>
                <w:b/>
                <w:sz w:val="21"/>
                <w:szCs w:val="21"/>
                <w:lang w:eastAsia="zh-Hans"/>
              </w:rPr>
            </w:pPr>
            <w:r>
              <w:rPr>
                <w:rFonts w:hint="default" w:ascii="Times New Roman" w:hAnsi="Times New Roman" w:eastAsia="宋体"/>
                <w:b/>
                <w:sz w:val="21"/>
                <w:szCs w:val="21"/>
                <w:lang w:eastAsia="zh-Hans"/>
              </w:rPr>
              <w:t>2</w:t>
            </w:r>
            <w:r>
              <w:rPr>
                <w:rFonts w:hint="eastAsia" w:ascii="Times New Roman" w:hAnsi="Times New Roman" w:eastAsia="宋体"/>
                <w:b/>
                <w:sz w:val="21"/>
                <w:szCs w:val="21"/>
                <w:lang w:val="en-US" w:eastAsia="zh-Hans"/>
              </w:rPr>
              <w:t>.</w:t>
            </w:r>
            <w:r>
              <w:rPr>
                <w:rFonts w:hint="default" w:ascii="Times New Roman" w:hAnsi="Times New Roman" w:eastAsia="宋体"/>
                <w:b/>
                <w:sz w:val="21"/>
                <w:szCs w:val="21"/>
                <w:lang w:eastAsia="zh-Hans"/>
              </w:rPr>
              <w:t xml:space="preserve"> </w:t>
            </w:r>
            <w:r>
              <w:rPr>
                <w:rFonts w:hint="eastAsia" w:ascii="Times New Roman" w:hAnsi="Times New Roman" w:eastAsia="宋体"/>
                <w:b/>
                <w:sz w:val="21"/>
                <w:szCs w:val="21"/>
                <w:lang w:val="en-US" w:eastAsia="zh-Hans"/>
              </w:rPr>
              <w:t>研究目的和意义</w:t>
            </w:r>
          </w:p>
          <w:p>
            <w:pPr>
              <w:pStyle w:val="17"/>
              <w:autoSpaceDE w:val="0"/>
              <w:spacing w:beforeAutospacing="0" w:afterLines="50" w:afterAutospacing="0" w:line="360" w:lineRule="auto"/>
              <w:ind w:firstLine="420" w:firstLineChars="200"/>
              <w:jc w:val="both"/>
              <w:rPr>
                <w:rFonts w:hint="eastAsia" w:ascii="Times New Roman" w:hAnsi="Times New Roman"/>
                <w:b w:val="0"/>
                <w:bCs/>
                <w:sz w:val="21"/>
                <w:szCs w:val="21"/>
                <w:lang w:val="en-US" w:eastAsia="zh-Hans"/>
              </w:rPr>
            </w:pPr>
            <w:r>
              <w:rPr>
                <w:rFonts w:hint="eastAsia" w:ascii="Times New Roman" w:hAnsi="Times New Roman"/>
                <w:b w:val="0"/>
                <w:bCs/>
                <w:sz w:val="21"/>
                <w:szCs w:val="21"/>
                <w:lang w:val="en-US" w:eastAsia="zh-Hans"/>
              </w:rPr>
              <w:t>水的温度是人们对于水质最直观的感受</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对于水温的实时测量无论是在工业生产还是在家居生活中都会给人们带来极大便捷</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pH值是指水的酸性或碱性的大小</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它是综合反映水质的一项指标</w:t>
            </w:r>
            <w:r>
              <w:rPr>
                <w:rFonts w:hint="default" w:ascii="Times New Roman" w:hAnsi="Times New Roman"/>
                <w:b w:val="0"/>
                <w:bCs/>
                <w:sz w:val="21"/>
                <w:szCs w:val="21"/>
                <w:lang w:eastAsia="zh-Hans"/>
              </w:rPr>
              <w:t>，</w:t>
            </w:r>
            <w:r>
              <w:rPr>
                <w:rFonts w:hint="eastAsia" w:ascii="Times New Roman" w:hAnsi="Times New Roman" w:eastAsia="宋体"/>
                <w:b w:val="0"/>
                <w:bCs/>
                <w:sz w:val="21"/>
                <w:szCs w:val="21"/>
                <w:lang w:val="en-US" w:eastAsia="zh-Hans"/>
              </w:rPr>
              <w:t>并反映污染程度，这对人体健康非常重要</w:t>
            </w:r>
            <w:r>
              <w:rPr>
                <w:rFonts w:hint="eastAsia" w:ascii="Times New Roman" w:hAnsi="Times New Roman" w:eastAsia="宋体"/>
                <w:b w:val="0"/>
                <w:bCs/>
                <w:sz w:val="21"/>
                <w:szCs w:val="21"/>
                <w:lang w:eastAsia="zh-Hans"/>
              </w:rPr>
              <w:t>。</w:t>
            </w:r>
            <w:r>
              <w:rPr>
                <w:rFonts w:hint="eastAsia" w:ascii="Times New Roman" w:hAnsi="Times New Roman"/>
                <w:b w:val="0"/>
                <w:bCs/>
                <w:sz w:val="21"/>
                <w:szCs w:val="21"/>
                <w:lang w:val="en-US" w:eastAsia="zh-Hans"/>
              </w:rPr>
              <w:t>浑浊度是指水的透明程度</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它也是反映水质物理性状的一项指标</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一般来说</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浊度的限值越低越好</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因此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实时地监控浑浊度也有助于我们使水资源质量指标处于我们生产生活可使用的限度范围内</w:t>
            </w:r>
            <w:r>
              <w:rPr>
                <w:rFonts w:hint="default" w:ascii="Times New Roman" w:hAnsi="Times New Roman"/>
                <w:b w:val="0"/>
                <w:bCs/>
                <w:sz w:val="21"/>
                <w:szCs w:val="21"/>
                <w:lang w:eastAsia="zh-Hans"/>
              </w:rPr>
              <w:t>。</w:t>
            </w:r>
          </w:p>
          <w:p>
            <w:pPr>
              <w:pStyle w:val="17"/>
              <w:autoSpaceDE w:val="0"/>
              <w:spacing w:beforeAutospacing="0" w:afterLines="50" w:afterAutospacing="0" w:line="360" w:lineRule="auto"/>
              <w:ind w:firstLine="420" w:firstLineChars="200"/>
              <w:jc w:val="both"/>
              <w:rPr>
                <w:rFonts w:hint="eastAsia" w:ascii="Times New Roman" w:hAnsi="Times New Roman"/>
                <w:b/>
                <w:sz w:val="21"/>
                <w:szCs w:val="21"/>
                <w:lang w:val="en-US" w:eastAsia="zh-Hans"/>
              </w:rPr>
            </w:pPr>
            <w:r>
              <w:rPr>
                <w:rFonts w:hint="eastAsia" w:ascii="Times New Roman" w:hAnsi="Times New Roman"/>
                <w:b w:val="0"/>
                <w:bCs/>
                <w:sz w:val="21"/>
                <w:szCs w:val="21"/>
                <w:lang w:val="en-US" w:eastAsia="zh-Hans"/>
              </w:rPr>
              <w:t>基于单片机的水质检测系统技术将会给人们带来许多便捷</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实时数据测量</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传输</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存储和分析的成本更低</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我们可以开发出一种即插即用的产品，它可以被放置在任意的水源处</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并测量一些重要的指标</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进行分析并向用户展示分析结果</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使得即便是非技术人员也能够了解在检测时的水质情况</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类似于这样的技术方案非常有助于提升大众意识</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用户们将会习得水质污染所带来的影响及危害</w:t>
            </w:r>
            <w:r>
              <w:rPr>
                <w:rFonts w:hint="default" w:ascii="Times New Roman" w:hAnsi="Times New Roman"/>
                <w:b w:val="0"/>
                <w:bCs/>
                <w:sz w:val="21"/>
                <w:szCs w:val="21"/>
                <w:lang w:eastAsia="zh-Hans"/>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741"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1"/>
              </w:numPr>
              <w:spacing w:beforeLines="50" w:afterLines="50" w:line="360" w:lineRule="auto"/>
              <w:jc w:val="left"/>
              <w:rPr>
                <w:rFonts w:hint="eastAsia" w:cs="宋体"/>
                <w:b/>
                <w:sz w:val="24"/>
                <w:szCs w:val="24"/>
              </w:rPr>
            </w:pPr>
            <w:r>
              <w:rPr>
                <w:rFonts w:hint="eastAsia" w:cs="宋体"/>
                <w:b/>
                <w:sz w:val="24"/>
                <w:szCs w:val="24"/>
              </w:rPr>
              <w:t>文献综述（在充分收集相关研究资料的基础上，概括分析国内外研究动态，初步设想及突破点，附主要参考文献）</w:t>
            </w:r>
          </w:p>
          <w:p>
            <w:pPr>
              <w:numPr>
                <w:ilvl w:val="0"/>
                <w:numId w:val="0"/>
              </w:numPr>
              <w:spacing w:beforeLines="50" w:afterLines="50" w:line="360" w:lineRule="auto"/>
              <w:jc w:val="left"/>
              <w:rPr>
                <w:rFonts w:hint="eastAsia" w:cs="宋体"/>
                <w:b/>
                <w:sz w:val="24"/>
                <w:szCs w:val="24"/>
              </w:rPr>
            </w:pPr>
            <w:r>
              <w:rPr>
                <w:rFonts w:hint="default" w:cs="宋体"/>
                <w:b/>
                <w:sz w:val="24"/>
                <w:szCs w:val="24"/>
              </w:rPr>
              <w:t>1</w:t>
            </w:r>
            <w:r>
              <w:rPr>
                <w:rFonts w:hint="eastAsia" w:cs="宋体"/>
                <w:b/>
                <w:sz w:val="24"/>
                <w:szCs w:val="24"/>
                <w:lang w:val="en-US" w:eastAsia="zh-Hans"/>
              </w:rPr>
              <w:t>.国内外研究动态</w:t>
            </w:r>
            <w:r>
              <w:rPr>
                <w:rFonts w:hint="default" w:cs="宋体"/>
                <w:b/>
                <w:sz w:val="24"/>
                <w:szCs w:val="24"/>
                <w:lang w:eastAsia="zh-Hans"/>
              </w:rPr>
              <w:t>：</w:t>
            </w:r>
          </w:p>
          <w:p>
            <w:pPr>
              <w:pStyle w:val="17"/>
              <w:autoSpaceDE w:val="0"/>
              <w:spacing w:beforeAutospacing="0" w:afterLines="50" w:afterAutospacing="0" w:line="360" w:lineRule="auto"/>
              <w:ind w:firstLine="480" w:firstLineChars="200"/>
              <w:jc w:val="both"/>
              <w:rPr>
                <w:rFonts w:hint="default" w:ascii="Times New Roman" w:hAnsi="Times New Roman" w:eastAsia="宋体"/>
                <w:b w:val="0"/>
                <w:bCs/>
                <w:sz w:val="21"/>
                <w:szCs w:val="21"/>
                <w:lang w:eastAsia="zh-Hans"/>
              </w:rPr>
            </w:pPr>
            <w:r>
              <w:rPr>
                <w:rFonts w:hint="default" w:ascii="Times New Roman" w:hAnsi="Times New Roman"/>
                <w:color w:val="000000"/>
                <w:shd w:val="clear" w:color="auto" w:fill="FFFFFF"/>
              </w:rPr>
              <w:t xml:space="preserve"> </w:t>
            </w:r>
            <w:r>
              <w:rPr>
                <w:rFonts w:hint="eastAsia" w:ascii="Times New Roman" w:hAnsi="Times New Roman" w:eastAsia="宋体"/>
                <w:b w:val="0"/>
                <w:bCs/>
                <w:sz w:val="21"/>
                <w:szCs w:val="21"/>
                <w:lang w:val="en-US" w:eastAsia="zh-Hans"/>
              </w:rPr>
              <w:t>过去几十年来</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智慧水作为智慧城市的一部分被大众熟知</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因此</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在近些年来</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人们不断提出新的有关于水资源管理</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监测和治理的方法</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在</w:t>
            </w:r>
            <w:r>
              <w:rPr>
                <w:rFonts w:hint="eastAsia" w:ascii="Times New Roman" w:hAnsi="Times New Roman"/>
                <w:b w:val="0"/>
                <w:bCs/>
                <w:sz w:val="21"/>
                <w:szCs w:val="21"/>
                <w:lang w:val="en-US" w:eastAsia="zh-CN"/>
              </w:rPr>
              <w:t>参考文献</w:t>
            </w:r>
            <w:r>
              <w:rPr>
                <w:rFonts w:hint="default" w:ascii="Times New Roman" w:hAnsi="Times New Roman" w:eastAsia="宋体"/>
                <w:b w:val="0"/>
                <w:bCs/>
                <w:sz w:val="21"/>
                <w:szCs w:val="21"/>
                <w:lang w:eastAsia="zh-Hans"/>
              </w:rPr>
              <w:t>[1-3]</w:t>
            </w:r>
            <w:r>
              <w:rPr>
                <w:rFonts w:hint="eastAsia" w:ascii="Times New Roman" w:hAnsi="Times New Roman" w:eastAsia="宋体"/>
                <w:b w:val="0"/>
                <w:bCs/>
                <w:sz w:val="21"/>
                <w:szCs w:val="21"/>
                <w:lang w:val="en-US" w:eastAsia="zh-Hans"/>
              </w:rPr>
              <w:t>中作者们提出了一种监测水管中水质的方法</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使用智能传感器实时测量水管中的数据</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使用Z</w:t>
            </w:r>
            <w:r>
              <w:rPr>
                <w:rFonts w:hint="default" w:ascii="Times New Roman" w:hAnsi="Times New Roman" w:eastAsia="宋体"/>
                <w:b w:val="0"/>
                <w:bCs/>
                <w:sz w:val="21"/>
                <w:szCs w:val="21"/>
                <w:lang w:eastAsia="zh-Hans"/>
              </w:rPr>
              <w:t>igBee</w:t>
            </w:r>
            <w:r>
              <w:rPr>
                <w:rFonts w:hint="eastAsia" w:ascii="Times New Roman" w:hAnsi="Times New Roman" w:eastAsia="宋体"/>
                <w:b w:val="0"/>
                <w:bCs/>
                <w:sz w:val="21"/>
                <w:szCs w:val="21"/>
                <w:lang w:val="en-US" w:eastAsia="zh-Hans"/>
              </w:rPr>
              <w:t>通信</w:t>
            </w:r>
            <w:r>
              <w:rPr>
                <w:rFonts w:hint="default" w:ascii="Times New Roman" w:hAnsi="Times New Roman" w:eastAsia="宋体"/>
                <w:b w:val="0"/>
                <w:bCs/>
                <w:sz w:val="21"/>
                <w:szCs w:val="21"/>
                <w:lang w:eastAsia="zh-Hans"/>
              </w:rPr>
              <w:t>，</w:t>
            </w:r>
            <w:r>
              <w:rPr>
                <w:rFonts w:hint="eastAsia" w:ascii="Times New Roman" w:hAnsi="Times New Roman"/>
                <w:b w:val="0"/>
                <w:bCs/>
                <w:sz w:val="21"/>
                <w:szCs w:val="21"/>
                <w:lang w:val="en-US" w:eastAsia="zh-Hans"/>
              </w:rPr>
              <w:t>并将</w:t>
            </w:r>
            <w:r>
              <w:rPr>
                <w:rFonts w:hint="eastAsia" w:ascii="Times New Roman" w:hAnsi="Times New Roman" w:eastAsia="宋体"/>
                <w:b w:val="0"/>
                <w:bCs/>
                <w:sz w:val="21"/>
                <w:szCs w:val="21"/>
                <w:lang w:val="en-US" w:eastAsia="zh-Hans"/>
              </w:rPr>
              <w:t>LED用于展示结果</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用户需要手动检查</w:t>
            </w:r>
            <w:r>
              <w:rPr>
                <w:rFonts w:hint="eastAsia" w:ascii="Times New Roman" w:hAnsi="Times New Roman"/>
                <w:b w:val="0"/>
                <w:bCs/>
                <w:sz w:val="21"/>
                <w:szCs w:val="21"/>
                <w:lang w:val="en-US" w:eastAsia="zh-Hans"/>
              </w:rPr>
              <w:t>各项参数</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在论文</w:t>
            </w:r>
            <w:r>
              <w:rPr>
                <w:rFonts w:hint="default" w:ascii="Times New Roman" w:hAnsi="Times New Roman" w:eastAsia="宋体"/>
                <w:b w:val="0"/>
                <w:bCs/>
                <w:sz w:val="21"/>
                <w:szCs w:val="21"/>
                <w:lang w:eastAsia="zh-Hans"/>
              </w:rPr>
              <w:t>[4]</w:t>
            </w:r>
            <w:r>
              <w:rPr>
                <w:rFonts w:hint="eastAsia" w:ascii="Times New Roman" w:hAnsi="Times New Roman" w:eastAsia="宋体"/>
                <w:b w:val="0"/>
                <w:bCs/>
                <w:sz w:val="21"/>
                <w:szCs w:val="21"/>
                <w:lang w:val="en-US" w:eastAsia="zh-Hans"/>
              </w:rPr>
              <w:t>中提出了一种远程实时水质监测的低功耗系统</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以上这些文章中所提出的方法有一个缺点就是测量供水管道中的水质需要得到市政部门的允许及援助</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同时</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在</w:t>
            </w:r>
            <w:r>
              <w:rPr>
                <w:rFonts w:hint="eastAsia" w:ascii="Times New Roman" w:hAnsi="Times New Roman"/>
                <w:b w:val="0"/>
                <w:bCs/>
                <w:sz w:val="21"/>
                <w:szCs w:val="21"/>
                <w:lang w:val="en-US" w:eastAsia="zh-CN"/>
              </w:rPr>
              <w:t>文献</w:t>
            </w:r>
            <w:r>
              <w:rPr>
                <w:rFonts w:hint="default" w:ascii="Times New Roman" w:hAnsi="Times New Roman" w:eastAsia="宋体"/>
                <w:b w:val="0"/>
                <w:bCs/>
                <w:sz w:val="21"/>
                <w:szCs w:val="21"/>
                <w:lang w:eastAsia="zh-Hans"/>
              </w:rPr>
              <w:t>[5]</w:t>
            </w:r>
            <w:r>
              <w:rPr>
                <w:rFonts w:hint="eastAsia" w:ascii="Times New Roman" w:hAnsi="Times New Roman" w:eastAsia="宋体"/>
                <w:b w:val="0"/>
                <w:bCs/>
                <w:sz w:val="21"/>
                <w:szCs w:val="21"/>
                <w:lang w:val="en-US" w:eastAsia="zh-Hans"/>
              </w:rPr>
              <w:t>中</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作者们提出了一种水质监测传感器盒</w:t>
            </w:r>
            <w:r>
              <w:rPr>
                <w:rFonts w:hint="eastAsia" w:ascii="Times New Roman" w:hAnsi="Times New Roman"/>
                <w:b w:val="0"/>
                <w:bCs/>
                <w:sz w:val="21"/>
                <w:szCs w:val="21"/>
                <w:lang w:val="en-US" w:eastAsia="zh-Hans"/>
              </w:rPr>
              <w:t>子</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它漂浮在某种悬浮平台上</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并可以测量河流中的某些水质参数</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而我们提出的监测系统更强调便捷性</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一方面</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我们更关注于水库或家用</w:t>
            </w:r>
            <w:r>
              <w:rPr>
                <w:rFonts w:hint="eastAsia" w:ascii="Times New Roman" w:hAnsi="Times New Roman"/>
                <w:b w:val="0"/>
                <w:bCs/>
                <w:sz w:val="21"/>
                <w:szCs w:val="21"/>
                <w:lang w:val="en-US" w:eastAsia="zh-CN"/>
              </w:rPr>
              <w:t>水</w:t>
            </w:r>
            <w:r>
              <w:rPr>
                <w:rFonts w:hint="eastAsia" w:ascii="Times New Roman" w:hAnsi="Times New Roman" w:eastAsia="宋体"/>
                <w:b w:val="0"/>
                <w:bCs/>
                <w:sz w:val="21"/>
                <w:szCs w:val="21"/>
                <w:lang w:val="en-US" w:eastAsia="zh-Hans"/>
              </w:rPr>
              <w:t>中的水质监测</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另一方面</w:t>
            </w:r>
            <w:r>
              <w:rPr>
                <w:rFonts w:hint="default" w:ascii="Times New Roman" w:hAnsi="Times New Roman" w:eastAsia="宋体"/>
                <w:b w:val="0"/>
                <w:bCs/>
                <w:sz w:val="21"/>
                <w:szCs w:val="21"/>
                <w:lang w:eastAsia="zh-Hans"/>
              </w:rPr>
              <w:t>，</w:t>
            </w:r>
            <w:r>
              <w:rPr>
                <w:rFonts w:hint="eastAsia" w:ascii="Times New Roman" w:hAnsi="Times New Roman"/>
                <w:b w:val="0"/>
                <w:bCs/>
                <w:sz w:val="21"/>
                <w:szCs w:val="21"/>
                <w:lang w:val="en-US" w:eastAsia="zh-CN"/>
              </w:rPr>
              <w:t>本次设计</w:t>
            </w:r>
            <w:r>
              <w:rPr>
                <w:rFonts w:hint="eastAsia" w:ascii="Times New Roman" w:hAnsi="Times New Roman" w:eastAsia="宋体"/>
                <w:b w:val="0"/>
                <w:bCs/>
                <w:sz w:val="21"/>
                <w:szCs w:val="21"/>
                <w:lang w:val="en-US" w:eastAsia="zh-Hans"/>
              </w:rPr>
              <w:t>提出的</w:t>
            </w:r>
            <w:r>
              <w:rPr>
                <w:rFonts w:hint="eastAsia" w:ascii="Times New Roman" w:hAnsi="Times New Roman"/>
                <w:b w:val="0"/>
                <w:bCs/>
                <w:sz w:val="21"/>
                <w:szCs w:val="21"/>
                <w:lang w:val="en-US" w:eastAsia="zh-CN"/>
              </w:rPr>
              <w:t>检测</w:t>
            </w:r>
            <w:r>
              <w:rPr>
                <w:rFonts w:hint="eastAsia" w:ascii="Times New Roman" w:hAnsi="Times New Roman" w:eastAsia="宋体"/>
                <w:b w:val="0"/>
                <w:bCs/>
                <w:sz w:val="21"/>
                <w:szCs w:val="21"/>
                <w:lang w:val="en-US" w:eastAsia="zh-Hans"/>
              </w:rPr>
              <w:t>系统更聚焦于用户体验</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用户安装和使用这样的系统不需要具备太多的技术知识</w:t>
            </w:r>
            <w:r>
              <w:rPr>
                <w:rFonts w:hint="default" w:ascii="Times New Roman" w:hAnsi="Times New Roman" w:eastAsia="宋体"/>
                <w:b w:val="0"/>
                <w:bCs/>
                <w:sz w:val="21"/>
                <w:szCs w:val="21"/>
                <w:lang w:eastAsia="zh-Hans"/>
              </w:rPr>
              <w:t>。</w:t>
            </w:r>
          </w:p>
          <w:p>
            <w:pPr>
              <w:pStyle w:val="17"/>
              <w:numPr>
                <w:ilvl w:val="0"/>
                <w:numId w:val="2"/>
              </w:numPr>
              <w:autoSpaceDE w:val="0"/>
              <w:spacing w:beforeAutospacing="0" w:afterLines="50" w:afterAutospacing="0" w:line="360" w:lineRule="auto"/>
              <w:jc w:val="both"/>
              <w:rPr>
                <w:rFonts w:hint="default" w:ascii="Times New Roman" w:hAnsi="Times New Roman"/>
                <w:b/>
                <w:sz w:val="21"/>
                <w:szCs w:val="21"/>
                <w:lang w:eastAsia="zh-Hans"/>
              </w:rPr>
            </w:pPr>
            <w:r>
              <w:rPr>
                <w:rFonts w:hint="eastAsia" w:ascii="Times New Roman" w:hAnsi="Times New Roman"/>
                <w:b/>
                <w:sz w:val="21"/>
                <w:szCs w:val="21"/>
                <w:lang w:val="en-US" w:eastAsia="zh-CN"/>
              </w:rPr>
              <w:t>初步设想及</w:t>
            </w:r>
            <w:r>
              <w:rPr>
                <w:rFonts w:hint="eastAsia" w:ascii="Times New Roman" w:hAnsi="Times New Roman"/>
                <w:b/>
                <w:sz w:val="21"/>
                <w:szCs w:val="21"/>
                <w:lang w:val="en-US" w:eastAsia="zh-Hans"/>
              </w:rPr>
              <w:t>突破点</w:t>
            </w:r>
            <w:r>
              <w:rPr>
                <w:rFonts w:hint="default" w:ascii="Times New Roman" w:hAnsi="Times New Roman"/>
                <w:b/>
                <w:sz w:val="21"/>
                <w:szCs w:val="21"/>
                <w:lang w:eastAsia="zh-Hans"/>
              </w:rPr>
              <w:t>：</w:t>
            </w:r>
          </w:p>
          <w:p>
            <w:pPr>
              <w:pStyle w:val="17"/>
              <w:numPr>
                <w:ilvl w:val="0"/>
                <w:numId w:val="3"/>
              </w:numPr>
              <w:autoSpaceDE w:val="0"/>
              <w:spacing w:beforeAutospacing="0" w:afterLines="50" w:afterAutospacing="0" w:line="360" w:lineRule="auto"/>
              <w:jc w:val="both"/>
              <w:rPr>
                <w:rFonts w:hint="default" w:ascii="Times New Roman" w:hAnsi="Times New Roman"/>
                <w:b w:val="0"/>
                <w:bCs/>
                <w:sz w:val="21"/>
                <w:szCs w:val="21"/>
                <w:lang w:eastAsia="zh-Hans"/>
              </w:rPr>
            </w:pPr>
            <w:r>
              <w:rPr>
                <w:rFonts w:hint="eastAsia" w:ascii="Times New Roman" w:hAnsi="Times New Roman" w:eastAsia="宋体"/>
                <w:b w:val="0"/>
                <w:bCs/>
                <w:sz w:val="21"/>
                <w:szCs w:val="21"/>
                <w:lang w:val="en-US" w:eastAsia="zh-Hans"/>
              </w:rPr>
              <w:t>在我们设计的系统里</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漂浮机制内嵌于设备之中</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不需要外置悬浮平台</w:t>
            </w:r>
            <w:r>
              <w:rPr>
                <w:rFonts w:hint="default" w:ascii="Times New Roman" w:hAnsi="Times New Roman" w:eastAsia="宋体"/>
                <w:b w:val="0"/>
                <w:bCs/>
                <w:sz w:val="21"/>
                <w:szCs w:val="21"/>
                <w:lang w:eastAsia="zh-Hans"/>
              </w:rPr>
              <w:t>。</w:t>
            </w:r>
            <w:r>
              <w:rPr>
                <w:rFonts w:hint="eastAsia" w:ascii="Times New Roman" w:hAnsi="Times New Roman"/>
                <w:b w:val="0"/>
                <w:bCs/>
                <w:sz w:val="21"/>
                <w:szCs w:val="21"/>
                <w:lang w:val="en-US" w:eastAsia="zh-Hans"/>
              </w:rPr>
              <w:t>可以将检测系统放置在任意待测水源中</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并获取实时水质各项数据指标</w:t>
            </w:r>
            <w:r>
              <w:rPr>
                <w:rFonts w:hint="default" w:ascii="Times New Roman" w:hAnsi="Times New Roman"/>
                <w:b w:val="0"/>
                <w:bCs/>
                <w:sz w:val="21"/>
                <w:szCs w:val="21"/>
                <w:lang w:eastAsia="zh-Hans"/>
              </w:rPr>
              <w:t>。</w:t>
            </w:r>
          </w:p>
          <w:p>
            <w:pPr>
              <w:pStyle w:val="17"/>
              <w:numPr>
                <w:ilvl w:val="0"/>
                <w:numId w:val="0"/>
              </w:numPr>
              <w:autoSpaceDE w:val="0"/>
              <w:spacing w:beforeAutospacing="0" w:afterLines="50" w:afterAutospacing="0" w:line="360" w:lineRule="auto"/>
              <w:jc w:val="both"/>
              <w:rPr>
                <w:rFonts w:hint="default" w:ascii="Times New Roman" w:hAnsi="Times New Roman" w:eastAsia="宋体"/>
                <w:b/>
                <w:sz w:val="21"/>
                <w:szCs w:val="21"/>
                <w:lang w:val="en-US" w:eastAsia="zh-Hans"/>
              </w:rPr>
            </w:pPr>
            <w:r>
              <w:rPr>
                <w:rFonts w:hint="eastAsia" w:ascii="Times New Roman" w:hAnsi="Times New Roman"/>
                <w:b w:val="0"/>
                <w:bCs/>
                <w:sz w:val="21"/>
                <w:szCs w:val="21"/>
                <w:lang w:val="en-US" w:eastAsia="zh-CN"/>
              </w:rPr>
              <w:t>（2）</w:t>
            </w:r>
            <w:r>
              <w:rPr>
                <w:rFonts w:hint="eastAsia" w:ascii="Times New Roman" w:hAnsi="Times New Roman"/>
                <w:b w:val="0"/>
                <w:bCs/>
                <w:sz w:val="21"/>
                <w:szCs w:val="21"/>
                <w:lang w:val="en-US" w:eastAsia="zh-Hans"/>
              </w:rPr>
              <w:t>目前大多数的水质检测项目中仅对水质各项参数做出检测操作</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缺乏后续的水质维护等工作</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而事实上</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检测仅仅是水资源保护的其中一步</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精准检测</w:t>
            </w:r>
            <w:r>
              <w:rPr>
                <w:rFonts w:hint="eastAsia" w:ascii="Times New Roman" w:hAnsi="Times New Roman"/>
                <w:b w:val="0"/>
                <w:bCs/>
                <w:sz w:val="21"/>
                <w:szCs w:val="21"/>
                <w:lang w:val="en-US" w:eastAsia="zh-CN"/>
              </w:rPr>
              <w:t>是为了</w:t>
            </w:r>
            <w:bookmarkStart w:id="2" w:name="_GoBack"/>
            <w:bookmarkEnd w:id="2"/>
            <w:r>
              <w:rPr>
                <w:rFonts w:hint="eastAsia" w:ascii="Times New Roman" w:hAnsi="Times New Roman"/>
                <w:b w:val="0"/>
                <w:bCs/>
                <w:sz w:val="21"/>
                <w:szCs w:val="21"/>
                <w:lang w:val="en-US" w:eastAsia="zh-Hans"/>
              </w:rPr>
              <w:t>更好地对水质进行保护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为此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本次设计在检测系统中还加入了报警模块</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根据我国生活饮用水标准为各项实时检测的水质指标设置安全提醒值</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当某项指标超过对应的安全值范围时</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由控制单元控制蜂鸣器报警</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并在电容显示屏上显示超标的水质参数</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后续可由水质管理人员作安全处理</w:t>
            </w:r>
            <w:r>
              <w:rPr>
                <w:rFonts w:hint="default" w:ascii="Times New Roman" w:hAnsi="Times New Roman"/>
                <w:b w:val="0"/>
                <w:bCs/>
                <w:sz w:val="21"/>
                <w:szCs w:val="21"/>
                <w:lang w:eastAsia="zh-Hans"/>
              </w:rPr>
              <w:t>。</w:t>
            </w:r>
          </w:p>
          <w:p>
            <w:pPr>
              <w:pStyle w:val="17"/>
              <w:autoSpaceDE w:val="0"/>
              <w:spacing w:beforeAutospacing="0" w:afterLines="50" w:afterAutospacing="0" w:line="360" w:lineRule="auto"/>
              <w:jc w:val="both"/>
              <w:rPr>
                <w:rFonts w:hint="default" w:ascii="Times New Roman" w:hAnsi="Times New Roman" w:eastAsia="宋体"/>
                <w:b/>
                <w:sz w:val="21"/>
                <w:szCs w:val="21"/>
                <w:lang w:val="en-US" w:eastAsia="zh-Hans"/>
              </w:rPr>
            </w:pPr>
            <w:r>
              <w:rPr>
                <w:rFonts w:hint="default" w:ascii="Times New Roman" w:hAnsi="Times New Roman"/>
                <w:b/>
                <w:sz w:val="21"/>
                <w:szCs w:val="21"/>
                <w:lang w:eastAsia="zh-Hans"/>
              </w:rPr>
              <w:t>3</w:t>
            </w:r>
            <w:r>
              <w:rPr>
                <w:rFonts w:hint="eastAsia" w:ascii="Times New Roman" w:hAnsi="Times New Roman"/>
                <w:b/>
                <w:sz w:val="21"/>
                <w:szCs w:val="21"/>
                <w:lang w:val="en-US" w:eastAsia="zh-Hans"/>
              </w:rPr>
              <w:t>.主要参考文献</w:t>
            </w:r>
            <w:r>
              <w:rPr>
                <w:rFonts w:hint="default" w:ascii="Times New Roman" w:hAnsi="Times New Roman"/>
                <w:b/>
                <w:sz w:val="21"/>
                <w:szCs w:val="21"/>
                <w:lang w:eastAsia="zh-Hans"/>
              </w:rPr>
              <w:t>：</w:t>
            </w:r>
          </w:p>
          <w:p>
            <w:pPr>
              <w:pStyle w:val="17"/>
              <w:autoSpaceDE w:val="0"/>
              <w:spacing w:beforeAutospacing="0" w:afterLines="50" w:afterAutospacing="0" w:line="360" w:lineRule="auto"/>
              <w:ind w:left="105" w:hanging="105" w:hangingChars="50"/>
              <w:jc w:val="both"/>
              <w:rPr>
                <w:rFonts w:hint="default" w:ascii="Times New Roman" w:hAnsi="Times New Roman" w:eastAsia="宋体"/>
                <w:b w:val="0"/>
                <w:bCs/>
                <w:sz w:val="21"/>
                <w:szCs w:val="21"/>
                <w:lang w:eastAsia="zh-Hans"/>
              </w:rPr>
            </w:pPr>
            <w:r>
              <w:rPr>
                <w:rFonts w:hint="default" w:ascii="Times New Roman" w:hAnsi="Times New Roman" w:eastAsia="宋体"/>
                <w:b w:val="0"/>
                <w:bCs/>
                <w:sz w:val="21"/>
                <w:szCs w:val="21"/>
                <w:lang w:eastAsia="zh-Hans"/>
              </w:rPr>
              <w:t xml:space="preserve">[1] </w:t>
            </w:r>
            <w:r>
              <w:rPr>
                <w:rFonts w:hint="eastAsia" w:ascii="Times New Roman" w:hAnsi="Times New Roman" w:eastAsia="宋体"/>
                <w:b w:val="0"/>
                <w:bCs/>
                <w:sz w:val="21"/>
                <w:szCs w:val="21"/>
                <w:lang w:val="en-US" w:eastAsia="zh-Hans"/>
              </w:rPr>
              <w:t>S. Kavi Priya, G. Shenbagalakshmi and T. Revathi, "IoT Based Automation of Real Time</w:t>
            </w:r>
            <w:r>
              <w:rPr>
                <w:rFonts w:hint="default" w:ascii="Times New Roman" w:hAnsi="Times New Roman" w:eastAsia="宋体"/>
                <w:b w:val="0"/>
                <w:bCs/>
                <w:sz w:val="21"/>
                <w:szCs w:val="21"/>
                <w:lang w:eastAsia="zh-Hans"/>
              </w:rPr>
              <w:t xml:space="preserve"> </w:t>
            </w:r>
            <w:r>
              <w:rPr>
                <w:rFonts w:hint="eastAsia" w:ascii="Times New Roman" w:hAnsi="Times New Roman" w:eastAsia="宋体"/>
                <w:b w:val="0"/>
                <w:bCs/>
                <w:sz w:val="21"/>
                <w:szCs w:val="21"/>
                <w:lang w:val="en-US" w:eastAsia="zh-Hans"/>
              </w:rPr>
              <w:t xml:space="preserve">In-Pipe Contamination Detection System in Drinking Water." </w:t>
            </w:r>
            <w:r>
              <w:rPr>
                <w:rFonts w:hint="default" w:ascii="Times New Roman" w:hAnsi="Times New Roman" w:eastAsia="宋体"/>
                <w:b w:val="0"/>
                <w:bCs/>
                <w:sz w:val="21"/>
                <w:szCs w:val="21"/>
                <w:lang w:val="en-US" w:eastAsia="zh-Hans"/>
              </w:rPr>
              <w:t xml:space="preserve">2018 International Conference on Communication and Signal Processing (ICCSP). IEEE, 2018. </w:t>
            </w:r>
          </w:p>
          <w:p>
            <w:pPr>
              <w:pStyle w:val="17"/>
              <w:autoSpaceDE w:val="0"/>
              <w:spacing w:beforeAutospacing="0" w:afterLines="50" w:afterAutospacing="0" w:line="360" w:lineRule="auto"/>
              <w:jc w:val="both"/>
              <w:rPr>
                <w:rFonts w:hint="default" w:ascii="Times New Roman" w:hAnsi="Times New Roman" w:eastAsia="宋体"/>
                <w:b w:val="0"/>
                <w:bCs/>
                <w:sz w:val="21"/>
                <w:szCs w:val="21"/>
                <w:lang w:val="en-US" w:eastAsia="zh-Hans"/>
              </w:rPr>
            </w:pPr>
            <w:r>
              <w:rPr>
                <w:rFonts w:hint="default" w:ascii="Times New Roman" w:hAnsi="Times New Roman" w:eastAsia="宋体"/>
                <w:b w:val="0"/>
                <w:bCs/>
                <w:sz w:val="21"/>
                <w:szCs w:val="21"/>
                <w:lang w:eastAsia="zh-Hans"/>
              </w:rPr>
              <w:t xml:space="preserve">[2] </w:t>
            </w:r>
            <w:r>
              <w:rPr>
                <w:rFonts w:hint="eastAsia" w:ascii="Times New Roman" w:hAnsi="Times New Roman" w:eastAsia="宋体"/>
                <w:b w:val="0"/>
                <w:bCs/>
                <w:sz w:val="21"/>
                <w:szCs w:val="21"/>
                <w:lang w:val="en-US" w:eastAsia="zh-Hans"/>
              </w:rPr>
              <w:t xml:space="preserve">N. Cloete, R. Malekian and L. Nair, "Design of smart sensors for real- time water quality monitoring." </w:t>
            </w:r>
            <w:r>
              <w:rPr>
                <w:rFonts w:hint="default" w:ascii="Times New Roman" w:hAnsi="Times New Roman" w:eastAsia="宋体"/>
                <w:b w:val="0"/>
                <w:bCs/>
                <w:sz w:val="21"/>
                <w:szCs w:val="21"/>
                <w:lang w:val="en-US" w:eastAsia="zh-Hans"/>
              </w:rPr>
              <w:t>IEEE Access 4 (2016): 3975-3990.</w:t>
            </w:r>
          </w:p>
          <w:p>
            <w:pPr>
              <w:pStyle w:val="17"/>
              <w:autoSpaceDE w:val="0"/>
              <w:spacing w:beforeAutospacing="0" w:afterLines="50" w:afterAutospacing="0" w:line="360" w:lineRule="auto"/>
              <w:jc w:val="both"/>
              <w:rPr>
                <w:rFonts w:hint="default" w:ascii="Times New Roman" w:hAnsi="Times New Roman" w:eastAsia="宋体"/>
                <w:b w:val="0"/>
                <w:bCs/>
                <w:sz w:val="21"/>
                <w:szCs w:val="21"/>
                <w:lang w:val="en-US" w:eastAsia="zh-Hans"/>
              </w:rPr>
            </w:pPr>
            <w:r>
              <w:rPr>
                <w:rFonts w:hint="default" w:ascii="Times New Roman" w:hAnsi="Times New Roman" w:eastAsia="宋体"/>
                <w:b w:val="0"/>
                <w:bCs/>
                <w:sz w:val="21"/>
                <w:szCs w:val="21"/>
                <w:lang w:eastAsia="zh-Hans"/>
              </w:rPr>
              <w:t xml:space="preserve">[3] </w:t>
            </w:r>
            <w:r>
              <w:rPr>
                <w:rFonts w:hint="eastAsia" w:ascii="Times New Roman" w:hAnsi="Times New Roman" w:eastAsia="宋体"/>
                <w:b w:val="0"/>
                <w:bCs/>
                <w:sz w:val="21"/>
                <w:szCs w:val="21"/>
                <w:lang w:val="en-US" w:eastAsia="zh-Hans"/>
              </w:rPr>
              <w:t xml:space="preserve">M. Carminati, V. Stefanelli, G. Ferrari and M. Sampietro, "Smart pipe: A miniaturized sensor platform for real-time monitoring of drinking water quality." </w:t>
            </w:r>
            <w:r>
              <w:rPr>
                <w:rFonts w:hint="default" w:ascii="Times New Roman" w:hAnsi="Times New Roman" w:eastAsia="宋体"/>
                <w:b w:val="0"/>
                <w:bCs/>
                <w:sz w:val="21"/>
                <w:szCs w:val="21"/>
                <w:lang w:val="en-US" w:eastAsia="zh-Hans"/>
              </w:rPr>
              <w:t xml:space="preserve">2017 IEEE Workshop on Environmental, Energy, and Structural Monitoring Systems (EESMS). IEEE, 2017. </w:t>
            </w:r>
          </w:p>
          <w:p>
            <w:pPr>
              <w:pStyle w:val="17"/>
              <w:autoSpaceDE w:val="0"/>
              <w:spacing w:beforeAutospacing="0" w:afterLines="50" w:afterAutospacing="0" w:line="360" w:lineRule="auto"/>
              <w:jc w:val="both"/>
              <w:rPr>
                <w:rFonts w:hint="default" w:ascii="Times New Roman" w:hAnsi="Times New Roman" w:eastAsia="宋体"/>
                <w:b w:val="0"/>
                <w:bCs/>
                <w:sz w:val="21"/>
                <w:szCs w:val="21"/>
                <w:lang w:eastAsia="zh-Hans"/>
              </w:rPr>
            </w:pPr>
            <w:r>
              <w:rPr>
                <w:rFonts w:hint="default" w:ascii="Times New Roman" w:hAnsi="Times New Roman" w:eastAsia="宋体"/>
                <w:b w:val="0"/>
                <w:bCs/>
                <w:sz w:val="21"/>
                <w:szCs w:val="21"/>
                <w:lang w:eastAsia="zh-Hans"/>
              </w:rPr>
              <w:t xml:space="preserve">[4]  </w:t>
            </w:r>
            <w:r>
              <w:rPr>
                <w:rFonts w:hint="eastAsia" w:ascii="Times New Roman" w:hAnsi="Times New Roman" w:eastAsia="宋体"/>
                <w:b w:val="0"/>
                <w:bCs/>
                <w:sz w:val="21"/>
                <w:szCs w:val="21"/>
                <w:lang w:val="en-US" w:eastAsia="zh-Hans"/>
              </w:rPr>
              <w:t xml:space="preserve">T. Lambrou, C. Panayiotou and C. Anastasiou, "A low-cost system for real time monitoring and assessment of potable water quality at consumer sites." </w:t>
            </w:r>
            <w:r>
              <w:rPr>
                <w:rFonts w:hint="default" w:ascii="Times New Roman" w:hAnsi="Times New Roman" w:eastAsia="宋体"/>
                <w:b w:val="0"/>
                <w:bCs/>
                <w:sz w:val="21"/>
                <w:szCs w:val="21"/>
                <w:lang w:val="en-US" w:eastAsia="zh-Hans"/>
              </w:rPr>
              <w:t xml:space="preserve">SENSORS, 2012 IEEE. IEEE, 2012. </w:t>
            </w:r>
          </w:p>
          <w:p>
            <w:pPr>
              <w:pStyle w:val="17"/>
              <w:autoSpaceDE w:val="0"/>
              <w:spacing w:beforeAutospacing="0" w:afterLines="50" w:afterAutospacing="0" w:line="360" w:lineRule="auto"/>
              <w:jc w:val="both"/>
              <w:rPr>
                <w:rFonts w:hint="default" w:ascii="Times New Roman" w:hAnsi="Times New Roman"/>
                <w:b/>
              </w:rPr>
            </w:pPr>
            <w:r>
              <w:rPr>
                <w:rFonts w:hint="default" w:ascii="Times New Roman" w:hAnsi="Times New Roman" w:eastAsia="宋体"/>
                <w:b w:val="0"/>
                <w:bCs/>
                <w:sz w:val="21"/>
                <w:szCs w:val="21"/>
                <w:lang w:eastAsia="zh-Hans"/>
              </w:rPr>
              <w:t xml:space="preserve">[5]  </w:t>
            </w:r>
            <w:r>
              <w:rPr>
                <w:rFonts w:hint="eastAsia" w:ascii="Times New Roman" w:hAnsi="Times New Roman" w:eastAsia="宋体"/>
                <w:b w:val="0"/>
                <w:bCs/>
                <w:sz w:val="21"/>
                <w:szCs w:val="21"/>
                <w:lang w:val="en-US" w:eastAsia="zh-Hans"/>
              </w:rPr>
              <w:t xml:space="preserve">G. Surendran, G. Udupa and G. Nair, "Design and modelling of cable suspended sonde for water quality monitoring." </w:t>
            </w:r>
            <w:r>
              <w:rPr>
                <w:rFonts w:hint="default" w:ascii="Times New Roman" w:hAnsi="Times New Roman" w:eastAsia="宋体"/>
                <w:b w:val="0"/>
                <w:bCs/>
                <w:sz w:val="21"/>
                <w:szCs w:val="21"/>
                <w:lang w:val="en-US" w:eastAsia="zh-Hans"/>
              </w:rPr>
              <w:t xml:space="preserve">2017 International Conference on Intelligent Computing, Instrumentation and Control Technologies (ICICICT). IEEE, 2017. </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684"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4"/>
              </w:numPr>
              <w:adjustRightInd w:val="0"/>
              <w:snapToGrid w:val="0"/>
              <w:spacing w:beforeLines="50" w:afterLines="50" w:line="360" w:lineRule="auto"/>
              <w:outlineLvl w:val="0"/>
              <w:rPr>
                <w:rFonts w:hint="eastAsia" w:ascii="宋体" w:hAnsi="宋体" w:cs="宋体"/>
                <w:b/>
                <w:sz w:val="24"/>
                <w:szCs w:val="24"/>
              </w:rPr>
            </w:pPr>
            <w:bookmarkStart w:id="1" w:name="OLE_LINK67"/>
            <w:r>
              <w:rPr>
                <w:rFonts w:hint="eastAsia" w:ascii="宋体" w:hAnsi="宋体" w:cs="宋体"/>
                <w:b/>
                <w:sz w:val="24"/>
                <w:szCs w:val="24"/>
              </w:rPr>
              <w:t>研究方案（主要研究内容、研究方法、可行性论证、研究进度和创新之处）</w:t>
            </w:r>
            <w:bookmarkEnd w:id="1"/>
          </w:p>
          <w:p>
            <w:pPr>
              <w:numPr>
                <w:ilvl w:val="0"/>
                <w:numId w:val="0"/>
              </w:numPr>
              <w:adjustRightInd w:val="0"/>
              <w:snapToGrid w:val="0"/>
              <w:spacing w:beforeLines="50" w:afterLines="50" w:line="360" w:lineRule="auto"/>
              <w:ind w:firstLine="602" w:firstLineChars="250"/>
              <w:outlineLvl w:val="0"/>
              <w:rPr>
                <w:rFonts w:hint="default" w:ascii="宋体" w:hAnsi="宋体" w:cs="宋体"/>
                <w:b w:val="0"/>
                <w:bCs/>
                <w:sz w:val="24"/>
                <w:szCs w:val="24"/>
                <w:lang w:eastAsia="zh-Hans"/>
              </w:rPr>
            </w:pPr>
            <w:r>
              <w:rPr>
                <w:rFonts w:hint="default" w:ascii="宋体" w:hAnsi="宋体" w:cs="宋体"/>
                <w:b/>
                <w:color w:val="auto"/>
                <w:sz w:val="24"/>
                <w:szCs w:val="24"/>
                <w:lang w:eastAsia="zh-Hans"/>
              </w:rPr>
              <w:t>1</w:t>
            </w:r>
            <w:r>
              <w:rPr>
                <w:rFonts w:hint="eastAsia" w:ascii="宋体" w:hAnsi="宋体" w:cs="宋体"/>
                <w:b/>
                <w:color w:val="auto"/>
                <w:sz w:val="24"/>
                <w:szCs w:val="24"/>
                <w:lang w:val="en-US" w:eastAsia="zh-Hans"/>
              </w:rPr>
              <w:t>.研究内容</w:t>
            </w:r>
            <w:r>
              <w:rPr>
                <w:rFonts w:hint="default" w:ascii="宋体" w:hAnsi="宋体" w:cs="宋体"/>
                <w:b/>
                <w:color w:val="auto"/>
                <w:sz w:val="24"/>
                <w:szCs w:val="24"/>
                <w:lang w:eastAsia="zh-Hans"/>
              </w:rPr>
              <w:t>：</w:t>
            </w:r>
            <w:r>
              <w:rPr>
                <w:rFonts w:hint="eastAsia" w:ascii="宋体" w:hAnsi="宋体" w:cs="宋体"/>
                <w:b w:val="0"/>
                <w:bCs/>
                <w:sz w:val="24"/>
                <w:szCs w:val="24"/>
                <w:lang w:val="en-US" w:eastAsia="zh-Hans"/>
              </w:rPr>
              <w:t>本次设计主要是对水源的温度</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PH值</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电导率以及浑浊度等各项水质指标进行检测</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并根据水质标准对检测结果向用户作出实时反馈</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若水质某项参数超标</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则检测系统还应能够及时发出报警信号</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以便水质管理人员作出保护措施</w:t>
            </w:r>
            <w:r>
              <w:rPr>
                <w:rFonts w:hint="default" w:ascii="宋体" w:hAnsi="宋体" w:cs="宋体"/>
                <w:b w:val="0"/>
                <w:bCs/>
                <w:sz w:val="24"/>
                <w:szCs w:val="24"/>
                <w:lang w:eastAsia="zh-Hans"/>
              </w:rPr>
              <w:t>。</w:t>
            </w:r>
          </w:p>
          <w:p>
            <w:pPr>
              <w:numPr>
                <w:ilvl w:val="0"/>
                <w:numId w:val="0"/>
              </w:numPr>
              <w:adjustRightInd w:val="0"/>
              <w:snapToGrid w:val="0"/>
              <w:spacing w:beforeLines="50" w:afterLines="50" w:line="360" w:lineRule="auto"/>
              <w:ind w:firstLine="602" w:firstLineChars="250"/>
              <w:outlineLvl w:val="0"/>
              <w:rPr>
                <w:rFonts w:hint="default" w:ascii="宋体" w:hAnsi="宋体" w:cs="宋体"/>
                <w:b w:val="0"/>
                <w:bCs/>
                <w:sz w:val="24"/>
                <w:szCs w:val="24"/>
                <w:lang w:eastAsia="zh-Hans"/>
              </w:rPr>
            </w:pPr>
            <w:r>
              <w:rPr>
                <w:rFonts w:hint="default" w:ascii="宋体" w:hAnsi="宋体" w:cs="宋体"/>
                <w:b/>
                <w:color w:val="auto"/>
                <w:sz w:val="24"/>
                <w:szCs w:val="24"/>
                <w:lang w:eastAsia="zh-Hans"/>
              </w:rPr>
              <w:t>2</w:t>
            </w:r>
            <w:r>
              <w:rPr>
                <w:rFonts w:hint="eastAsia" w:ascii="宋体" w:hAnsi="宋体" w:cs="宋体"/>
                <w:b/>
                <w:color w:val="auto"/>
                <w:sz w:val="24"/>
                <w:szCs w:val="24"/>
                <w:lang w:val="en-US" w:eastAsia="zh-Hans"/>
              </w:rPr>
              <w:t>.研究方法</w:t>
            </w:r>
            <w:r>
              <w:rPr>
                <w:rFonts w:hint="default" w:ascii="宋体" w:hAnsi="宋体" w:cs="宋体"/>
                <w:b/>
                <w:color w:val="auto"/>
                <w:sz w:val="24"/>
                <w:szCs w:val="24"/>
                <w:lang w:eastAsia="zh-Hans"/>
              </w:rPr>
              <w:t>：</w:t>
            </w:r>
            <w:r>
              <w:rPr>
                <w:rFonts w:hint="eastAsia" w:ascii="宋体" w:hAnsi="宋体" w:cs="宋体"/>
                <w:b w:val="0"/>
                <w:bCs/>
                <w:sz w:val="24"/>
                <w:szCs w:val="24"/>
                <w:lang w:val="en-US" w:eastAsia="zh-Hans"/>
              </w:rPr>
              <w:t>对于水质各项指标的检测主要通过硬件检测系统来实现</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其以单片机作为主要控制部件</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并以温度</w:t>
            </w:r>
            <w:r>
              <w:rPr>
                <w:rFonts w:hint="default" w:ascii="宋体" w:hAnsi="宋体" w:cs="宋体"/>
                <w:b w:val="0"/>
                <w:bCs/>
                <w:sz w:val="24"/>
                <w:szCs w:val="24"/>
                <w:lang w:eastAsia="zh-Hans"/>
              </w:rPr>
              <w:t>、PH</w:t>
            </w:r>
            <w:r>
              <w:rPr>
                <w:rFonts w:hint="eastAsia" w:ascii="宋体" w:hAnsi="宋体" w:cs="宋体"/>
                <w:b w:val="0"/>
                <w:bCs/>
                <w:sz w:val="24"/>
                <w:szCs w:val="24"/>
                <w:lang w:val="en-US" w:eastAsia="zh-Hans"/>
              </w:rPr>
              <w:t>值</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浑浊度等传感器采集目标水源的水质信息</w:t>
            </w:r>
            <w:r>
              <w:rPr>
                <w:rFonts w:hint="default" w:ascii="宋体" w:hAnsi="宋体" w:cs="宋体"/>
                <w:b w:val="0"/>
                <w:bCs/>
                <w:sz w:val="24"/>
                <w:szCs w:val="24"/>
                <w:lang w:eastAsia="zh-Hans"/>
              </w:rPr>
              <w:t>，</w:t>
            </w:r>
            <w:r>
              <w:rPr>
                <w:rFonts w:hint="eastAsia" w:ascii="宋体" w:hAnsi="宋体" w:cs="宋体"/>
                <w:b w:val="0"/>
                <w:bCs/>
                <w:sz w:val="24"/>
                <w:szCs w:val="24"/>
                <w:lang w:val="en-US" w:eastAsia="zh-CN"/>
              </w:rPr>
              <w:t>若</w:t>
            </w:r>
            <w:r>
              <w:rPr>
                <w:rFonts w:hint="eastAsia" w:ascii="宋体" w:hAnsi="宋体" w:cs="宋体"/>
                <w:b w:val="0"/>
                <w:bCs/>
                <w:sz w:val="24"/>
                <w:szCs w:val="24"/>
                <w:lang w:val="en-US" w:eastAsia="zh-Hans"/>
              </w:rPr>
              <w:t>该信息为模拟数据</w:t>
            </w:r>
            <w:r>
              <w:rPr>
                <w:rFonts w:hint="default" w:ascii="宋体" w:hAnsi="宋体" w:cs="宋体"/>
                <w:b w:val="0"/>
                <w:bCs/>
                <w:sz w:val="24"/>
                <w:szCs w:val="24"/>
                <w:lang w:eastAsia="zh-Hans"/>
              </w:rPr>
              <w:t>，</w:t>
            </w:r>
            <w:r>
              <w:rPr>
                <w:rFonts w:hint="eastAsia" w:ascii="宋体" w:hAnsi="宋体" w:cs="宋体"/>
                <w:b w:val="0"/>
                <w:bCs/>
                <w:sz w:val="24"/>
                <w:szCs w:val="24"/>
                <w:lang w:val="en-US" w:eastAsia="zh-CN"/>
              </w:rPr>
              <w:t>还需</w:t>
            </w:r>
            <w:r>
              <w:rPr>
                <w:rFonts w:hint="eastAsia" w:ascii="宋体" w:hAnsi="宋体" w:cs="宋体"/>
                <w:b w:val="0"/>
                <w:bCs/>
                <w:sz w:val="24"/>
                <w:szCs w:val="24"/>
                <w:lang w:val="en-US" w:eastAsia="zh-Hans"/>
              </w:rPr>
              <w:t>再将其送到模数转换器</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ADC</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中</w:t>
            </w:r>
            <w:r>
              <w:rPr>
                <w:rFonts w:hint="eastAsia" w:ascii="宋体" w:hAnsi="宋体" w:cs="宋体"/>
                <w:b w:val="0"/>
                <w:bCs/>
                <w:sz w:val="24"/>
                <w:szCs w:val="24"/>
                <w:lang w:val="en-US" w:eastAsia="zh-CN"/>
              </w:rPr>
              <w:t>进行模数转换</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再通过单片机将得到的数字信息经过处理并送到液晶显示屏</w:t>
            </w:r>
            <w:r>
              <w:rPr>
                <w:rFonts w:hint="default" w:ascii="宋体" w:hAnsi="宋体" w:cs="宋体"/>
                <w:b w:val="0"/>
                <w:bCs/>
                <w:sz w:val="24"/>
                <w:szCs w:val="24"/>
                <w:lang w:eastAsia="zh-Hans"/>
              </w:rPr>
              <w:t>(LCD)</w:t>
            </w:r>
            <w:r>
              <w:rPr>
                <w:rFonts w:hint="eastAsia" w:ascii="宋体" w:hAnsi="宋体" w:cs="宋体"/>
                <w:b w:val="0"/>
                <w:bCs/>
                <w:sz w:val="24"/>
                <w:szCs w:val="24"/>
                <w:lang w:val="en-US" w:eastAsia="zh-Hans"/>
              </w:rPr>
              <w:t>上显示</w:t>
            </w:r>
            <w:r>
              <w:rPr>
                <w:rFonts w:hint="default" w:ascii="宋体" w:hAnsi="宋体" w:cs="宋体"/>
                <w:b w:val="0"/>
                <w:bCs/>
                <w:sz w:val="24"/>
                <w:szCs w:val="24"/>
                <w:lang w:eastAsia="zh-Hans"/>
              </w:rPr>
              <w:t>。</w:t>
            </w:r>
            <w:r>
              <w:rPr>
                <w:rFonts w:hint="eastAsia" w:ascii="宋体" w:hAnsi="宋体" w:cs="宋体"/>
                <w:b w:val="0"/>
                <w:bCs/>
                <w:sz w:val="24"/>
                <w:szCs w:val="24"/>
                <w:lang w:val="en-US" w:eastAsia="zh-Hans"/>
              </w:rPr>
              <w:t>下图为检测系统硬件框图</w:t>
            </w:r>
            <w:r>
              <w:rPr>
                <w:rFonts w:hint="default" w:ascii="宋体" w:hAnsi="宋体" w:cs="宋体"/>
                <w:b w:val="0"/>
                <w:bCs/>
                <w:sz w:val="24"/>
                <w:szCs w:val="24"/>
                <w:lang w:eastAsia="zh-Hans"/>
              </w:rPr>
              <w:t>。</w:t>
            </w:r>
          </w:p>
          <w:p>
            <w:pPr>
              <w:numPr>
                <w:ilvl w:val="0"/>
                <w:numId w:val="0"/>
              </w:numPr>
              <w:adjustRightInd w:val="0"/>
              <w:snapToGrid w:val="0"/>
              <w:spacing w:beforeLines="50" w:afterLines="50" w:line="360" w:lineRule="auto"/>
              <w:outlineLvl w:val="0"/>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drawing>
                <wp:inline distT="0" distB="0" distL="114300" distR="114300">
                  <wp:extent cx="5442585" cy="4081780"/>
                  <wp:effectExtent l="0" t="0" r="13335" b="2540"/>
                  <wp:docPr id="1" name="图片 1" descr="硬件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硬件框图"/>
                          <pic:cNvPicPr>
                            <a:picLocks noChangeAspect="1"/>
                          </pic:cNvPicPr>
                        </pic:nvPicPr>
                        <pic:blipFill>
                          <a:blip r:embed="rId5"/>
                          <a:stretch>
                            <a:fillRect/>
                          </a:stretch>
                        </pic:blipFill>
                        <pic:spPr>
                          <a:xfrm>
                            <a:off x="0" y="0"/>
                            <a:ext cx="5442585" cy="4081780"/>
                          </a:xfrm>
                          <a:prstGeom prst="rect">
                            <a:avLst/>
                          </a:prstGeom>
                        </pic:spPr>
                      </pic:pic>
                    </a:graphicData>
                  </a:graphic>
                </wp:inline>
              </w:drawing>
            </w:r>
          </w:p>
          <w:p>
            <w:pPr>
              <w:numPr>
                <w:ilvl w:val="0"/>
                <w:numId w:val="0"/>
              </w:numPr>
              <w:adjustRightInd w:val="0"/>
              <w:snapToGrid w:val="0"/>
              <w:spacing w:beforeLines="50" w:afterLines="50" w:line="360" w:lineRule="auto"/>
              <w:jc w:val="center"/>
              <w:outlineLvl w:val="0"/>
              <w:rPr>
                <w:rFonts w:hint="default" w:ascii="宋体" w:hAnsi="宋体" w:cs="宋体"/>
                <w:b w:val="0"/>
                <w:bCs/>
                <w:sz w:val="24"/>
                <w:szCs w:val="24"/>
                <w:lang w:eastAsia="zh-Hans"/>
              </w:rPr>
            </w:pPr>
            <w:r>
              <w:rPr>
                <w:rFonts w:hint="eastAsia" w:ascii="宋体" w:hAnsi="宋体" w:cs="宋体"/>
                <w:b w:val="0"/>
                <w:bCs/>
                <w:sz w:val="24"/>
                <w:szCs w:val="24"/>
                <w:lang w:val="en-US" w:eastAsia="zh-Hans"/>
              </w:rPr>
              <w:t>检测系统硬件框图</w:t>
            </w:r>
          </w:p>
          <w:p>
            <w:pPr>
              <w:numPr>
                <w:ilvl w:val="0"/>
                <w:numId w:val="0"/>
              </w:numPr>
              <w:adjustRightInd w:val="0"/>
              <w:snapToGrid w:val="0"/>
              <w:spacing w:beforeLines="50" w:afterLines="50" w:line="360" w:lineRule="auto"/>
              <w:outlineLvl w:val="0"/>
              <w:rPr>
                <w:rFonts w:hint="default" w:ascii="宋体" w:hAnsi="宋体" w:cs="宋体"/>
                <w:b/>
                <w:color w:val="auto"/>
                <w:sz w:val="24"/>
                <w:szCs w:val="24"/>
                <w:lang w:eastAsia="zh-Hans"/>
              </w:rPr>
            </w:pPr>
            <w:r>
              <w:rPr>
                <w:rFonts w:hint="default" w:ascii="宋体" w:hAnsi="宋体" w:cs="宋体"/>
                <w:b/>
                <w:color w:val="auto"/>
                <w:sz w:val="24"/>
                <w:szCs w:val="24"/>
                <w:lang w:eastAsia="zh-Hans"/>
              </w:rPr>
              <w:t>3.</w:t>
            </w:r>
            <w:r>
              <w:rPr>
                <w:rFonts w:hint="eastAsia" w:ascii="宋体" w:hAnsi="宋体" w:cs="宋体"/>
                <w:b/>
                <w:color w:val="auto"/>
                <w:sz w:val="24"/>
                <w:szCs w:val="24"/>
                <w:lang w:val="en-US" w:eastAsia="zh-Hans"/>
              </w:rPr>
              <w:t>可行性论证</w:t>
            </w:r>
            <w:r>
              <w:rPr>
                <w:rFonts w:hint="default" w:ascii="宋体" w:hAnsi="宋体" w:cs="宋体"/>
                <w:b/>
                <w:color w:val="auto"/>
                <w:sz w:val="24"/>
                <w:szCs w:val="24"/>
                <w:lang w:eastAsia="zh-Hans"/>
              </w:rPr>
              <w:t>：</w:t>
            </w:r>
          </w:p>
          <w:p>
            <w:pPr>
              <w:numPr>
                <w:ilvl w:val="0"/>
                <w:numId w:val="0"/>
              </w:numPr>
              <w:adjustRightInd w:val="0"/>
              <w:snapToGrid w:val="0"/>
              <w:spacing w:beforeLines="50" w:afterLines="50" w:line="360" w:lineRule="auto"/>
              <w:outlineLvl w:val="0"/>
              <w:rPr>
                <w:rFonts w:hint="default" w:ascii="宋体" w:hAnsi="宋体" w:cs="宋体"/>
                <w:b w:val="0"/>
                <w:bCs/>
                <w:color w:val="auto"/>
                <w:sz w:val="24"/>
                <w:szCs w:val="24"/>
                <w:lang w:eastAsia="zh-Hans"/>
              </w:rPr>
            </w:pPr>
            <w:r>
              <w:rPr>
                <w:rFonts w:hint="default" w:ascii="宋体" w:hAnsi="宋体" w:cs="宋体"/>
                <w:b w:val="0"/>
                <w:bCs/>
                <w:color w:val="auto"/>
                <w:sz w:val="24"/>
                <w:szCs w:val="24"/>
                <w:lang w:eastAsia="zh-Hans"/>
              </w:rPr>
              <w:t xml:space="preserve">(1) </w:t>
            </w:r>
            <w:r>
              <w:rPr>
                <w:rFonts w:hint="eastAsia" w:ascii="宋体" w:hAnsi="宋体" w:cs="宋体"/>
                <w:b w:val="0"/>
                <w:bCs/>
                <w:color w:val="auto"/>
                <w:sz w:val="24"/>
                <w:szCs w:val="24"/>
                <w:lang w:val="en-US" w:eastAsia="zh-CN"/>
              </w:rPr>
              <w:t>采用</w:t>
            </w:r>
            <w:r>
              <w:rPr>
                <w:rFonts w:hint="eastAsia" w:ascii="宋体" w:hAnsi="宋体" w:cs="宋体"/>
                <w:b w:val="0"/>
                <w:bCs/>
                <w:color w:val="auto"/>
                <w:sz w:val="24"/>
                <w:szCs w:val="24"/>
                <w:lang w:val="en-US" w:eastAsia="zh-Hans"/>
              </w:rPr>
              <w:t>STM</w:t>
            </w:r>
            <w:r>
              <w:rPr>
                <w:rFonts w:hint="default" w:ascii="宋体" w:hAnsi="宋体" w:cs="宋体"/>
                <w:b w:val="0"/>
                <w:bCs/>
                <w:color w:val="auto"/>
                <w:sz w:val="24"/>
                <w:szCs w:val="24"/>
                <w:lang w:eastAsia="zh-Hans"/>
              </w:rPr>
              <w:t>32</w:t>
            </w:r>
            <w:r>
              <w:rPr>
                <w:rFonts w:hint="eastAsia" w:ascii="宋体" w:hAnsi="宋体" w:cs="宋体"/>
                <w:b w:val="0"/>
                <w:bCs/>
                <w:color w:val="auto"/>
                <w:sz w:val="24"/>
                <w:szCs w:val="24"/>
                <w:lang w:val="en-US" w:eastAsia="zh-Hans"/>
              </w:rPr>
              <w:t>F407ZG</w:t>
            </w:r>
            <w:r>
              <w:rPr>
                <w:rFonts w:hint="default" w:ascii="宋体" w:hAnsi="宋体" w:cs="宋体"/>
                <w:b w:val="0"/>
                <w:bCs/>
                <w:color w:val="auto"/>
                <w:sz w:val="24"/>
                <w:szCs w:val="24"/>
                <w:lang w:eastAsia="zh-Hans"/>
              </w:rPr>
              <w:t>T6</w:t>
            </w:r>
            <w:r>
              <w:rPr>
                <w:rFonts w:hint="eastAsia" w:ascii="宋体" w:hAnsi="宋体" w:cs="宋体"/>
                <w:b w:val="0"/>
                <w:bCs/>
                <w:color w:val="auto"/>
                <w:sz w:val="24"/>
                <w:szCs w:val="24"/>
                <w:lang w:val="en-US" w:eastAsia="zh-Hans"/>
              </w:rPr>
              <w:t>的优势</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ARM</w:t>
            </w:r>
            <w:r>
              <w:rPr>
                <w:rFonts w:hint="default" w:ascii="宋体" w:hAnsi="宋体" w:cs="宋体"/>
                <w:b w:val="0"/>
                <w:bCs/>
                <w:color w:val="auto"/>
                <w:sz w:val="24"/>
                <w:szCs w:val="24"/>
                <w:lang w:eastAsia="zh-Hans"/>
              </w:rPr>
              <w:t xml:space="preserve"> </w:t>
            </w:r>
            <w:r>
              <w:rPr>
                <w:rFonts w:hint="eastAsia" w:ascii="宋体" w:hAnsi="宋体" w:cs="宋体"/>
                <w:b w:val="0"/>
                <w:bCs/>
                <w:color w:val="auto"/>
                <w:sz w:val="24"/>
                <w:szCs w:val="24"/>
                <w:lang w:val="en-US" w:eastAsia="zh-Hans"/>
              </w:rPr>
              <w:t>Coretex</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M</w:t>
            </w:r>
            <w:r>
              <w:rPr>
                <w:rFonts w:hint="default" w:ascii="宋体" w:hAnsi="宋体" w:cs="宋体"/>
                <w:b w:val="0"/>
                <w:bCs/>
                <w:color w:val="auto"/>
                <w:sz w:val="24"/>
                <w:szCs w:val="24"/>
                <w:lang w:eastAsia="zh-Hans"/>
              </w:rPr>
              <w:t>4</w:t>
            </w:r>
            <w:r>
              <w:rPr>
                <w:rFonts w:hint="eastAsia" w:ascii="宋体" w:hAnsi="宋体" w:cs="宋体"/>
                <w:b w:val="0"/>
                <w:bCs/>
                <w:color w:val="auto"/>
                <w:sz w:val="24"/>
                <w:szCs w:val="24"/>
                <w:lang w:val="en-US" w:eastAsia="zh-Hans"/>
              </w:rPr>
              <w:t>内核</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并配有浮点运算单元</w:t>
            </w:r>
            <w:r>
              <w:rPr>
                <w:rFonts w:hint="default" w:ascii="宋体" w:hAnsi="宋体" w:cs="宋体"/>
                <w:b w:val="0"/>
                <w:bCs/>
                <w:color w:val="auto"/>
                <w:sz w:val="24"/>
                <w:szCs w:val="24"/>
                <w:lang w:eastAsia="zh-Hans"/>
              </w:rPr>
              <w:t>(FPU)，</w:t>
            </w:r>
            <w:r>
              <w:rPr>
                <w:rFonts w:hint="eastAsia" w:ascii="宋体" w:hAnsi="宋体" w:cs="宋体"/>
                <w:b w:val="0"/>
                <w:bCs/>
                <w:color w:val="auto"/>
                <w:sz w:val="24"/>
                <w:szCs w:val="24"/>
                <w:lang w:val="en-US" w:eastAsia="zh-Hans"/>
              </w:rPr>
              <w:t>支持高速率的浮点运算</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同时配有自适应实时加速度器</w:t>
            </w:r>
            <w:r>
              <w:rPr>
                <w:rFonts w:hint="default" w:ascii="宋体" w:hAnsi="宋体" w:cs="宋体"/>
                <w:b w:val="0"/>
                <w:bCs/>
                <w:color w:val="auto"/>
                <w:sz w:val="24"/>
                <w:szCs w:val="24"/>
                <w:lang w:eastAsia="zh-Hans"/>
              </w:rPr>
              <w:t>(ART Accelarator)，</w:t>
            </w:r>
            <w:r>
              <w:rPr>
                <w:rFonts w:hint="eastAsia" w:ascii="宋体" w:hAnsi="宋体" w:cs="宋体"/>
                <w:b w:val="0"/>
                <w:bCs/>
                <w:color w:val="auto"/>
                <w:sz w:val="24"/>
                <w:szCs w:val="24"/>
                <w:lang w:val="en-US" w:eastAsia="zh-Hans"/>
              </w:rPr>
              <w:t>使指令的执行速度更快</w:t>
            </w:r>
            <w:r>
              <w:rPr>
                <w:rFonts w:hint="default" w:ascii="宋体" w:hAnsi="宋体" w:cs="宋体"/>
                <w:b w:val="0"/>
                <w:bCs/>
                <w:color w:val="auto"/>
                <w:sz w:val="24"/>
                <w:szCs w:val="24"/>
                <w:lang w:eastAsia="zh-Hans"/>
              </w:rPr>
              <w:t xml:space="preserve">, </w:t>
            </w:r>
            <w:r>
              <w:rPr>
                <w:rFonts w:hint="eastAsia" w:ascii="宋体" w:hAnsi="宋体" w:cs="宋体"/>
                <w:b w:val="0"/>
                <w:bCs/>
                <w:color w:val="auto"/>
                <w:sz w:val="24"/>
                <w:szCs w:val="24"/>
                <w:lang w:val="en-US" w:eastAsia="zh-Hans"/>
              </w:rPr>
              <w:t>高达</w:t>
            </w:r>
            <w:r>
              <w:rPr>
                <w:rFonts w:hint="default" w:ascii="宋体" w:hAnsi="宋体" w:cs="宋体"/>
                <w:b w:val="0"/>
                <w:bCs/>
                <w:color w:val="auto"/>
                <w:sz w:val="24"/>
                <w:szCs w:val="24"/>
                <w:lang w:eastAsia="zh-Hans"/>
              </w:rPr>
              <w:t>168MHz</w:t>
            </w:r>
            <w:r>
              <w:rPr>
                <w:rFonts w:hint="eastAsia" w:ascii="宋体" w:hAnsi="宋体" w:cs="宋体"/>
                <w:b w:val="0"/>
                <w:bCs/>
                <w:color w:val="auto"/>
                <w:sz w:val="24"/>
                <w:szCs w:val="24"/>
                <w:lang w:val="en-US" w:eastAsia="zh-Hans"/>
              </w:rPr>
              <w:t>的主频</w:t>
            </w:r>
            <w:r>
              <w:rPr>
                <w:rFonts w:hint="default" w:ascii="宋体" w:hAnsi="宋体" w:cs="宋体"/>
                <w:b w:val="0"/>
                <w:bCs/>
                <w:color w:val="auto"/>
                <w:sz w:val="24"/>
                <w:szCs w:val="24"/>
                <w:lang w:eastAsia="zh-Hans"/>
              </w:rPr>
              <w:t>，1</w:t>
            </w:r>
            <w:r>
              <w:rPr>
                <w:rFonts w:hint="eastAsia" w:ascii="宋体" w:hAnsi="宋体" w:cs="宋体"/>
                <w:b w:val="0"/>
                <w:bCs/>
                <w:color w:val="auto"/>
                <w:sz w:val="24"/>
                <w:szCs w:val="24"/>
                <w:lang w:val="en-US" w:eastAsia="zh-Hans"/>
              </w:rPr>
              <w:t>MB的Flash内存</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使用FSMC</w:t>
            </w:r>
            <w:r>
              <w:rPr>
                <w:rFonts w:hint="default" w:ascii="宋体" w:hAnsi="宋体" w:cs="宋体"/>
                <w:b w:val="0"/>
                <w:bCs/>
                <w:color w:val="auto"/>
                <w:sz w:val="24"/>
                <w:szCs w:val="24"/>
                <w:lang w:eastAsia="zh-Hans"/>
              </w:rPr>
              <w:t>(Flexible Static SRAM Memory Controller)</w:t>
            </w:r>
            <w:r>
              <w:rPr>
                <w:rFonts w:hint="eastAsia" w:ascii="宋体" w:hAnsi="宋体" w:cs="宋体"/>
                <w:b w:val="0"/>
                <w:bCs/>
                <w:color w:val="auto"/>
                <w:sz w:val="24"/>
                <w:szCs w:val="24"/>
                <w:lang w:val="en-US" w:eastAsia="zh-Hans"/>
              </w:rPr>
              <w:t>外设来管理扩展的存储器</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它可以驱动SRAM</w:t>
            </w:r>
            <w:r>
              <w:rPr>
                <w:rFonts w:hint="default" w:ascii="宋体" w:hAnsi="宋体" w:cs="宋体"/>
                <w:b w:val="0"/>
                <w:bCs/>
                <w:color w:val="auto"/>
                <w:sz w:val="24"/>
                <w:szCs w:val="24"/>
                <w:lang w:eastAsia="zh-Hans"/>
              </w:rPr>
              <w:t>、NOR Flash、NAND Flash</w:t>
            </w:r>
            <w:r>
              <w:rPr>
                <w:rFonts w:hint="eastAsia" w:ascii="宋体" w:hAnsi="宋体" w:cs="宋体"/>
                <w:b w:val="0"/>
                <w:bCs/>
                <w:color w:val="auto"/>
                <w:sz w:val="24"/>
                <w:szCs w:val="24"/>
                <w:lang w:val="en-US" w:eastAsia="zh-Hans"/>
              </w:rPr>
              <w:t>等类型的存储器</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因此</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无论是从运算速度还是存储容量等角度来看</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STM</w:t>
            </w:r>
            <w:r>
              <w:rPr>
                <w:rFonts w:hint="default" w:ascii="宋体" w:hAnsi="宋体" w:cs="宋体"/>
                <w:b w:val="0"/>
                <w:bCs/>
                <w:color w:val="auto"/>
                <w:sz w:val="24"/>
                <w:szCs w:val="24"/>
                <w:lang w:eastAsia="zh-Hans"/>
              </w:rPr>
              <w:t>32</w:t>
            </w:r>
            <w:r>
              <w:rPr>
                <w:rFonts w:hint="eastAsia" w:ascii="宋体" w:hAnsi="宋体" w:cs="宋体"/>
                <w:b w:val="0"/>
                <w:bCs/>
                <w:color w:val="auto"/>
                <w:sz w:val="24"/>
                <w:szCs w:val="24"/>
                <w:lang w:val="en-US" w:eastAsia="zh-Hans"/>
              </w:rPr>
              <w:t>F407ZGT6芯片都足以作为本检测系统控制模块的中心</w:t>
            </w:r>
            <w:r>
              <w:rPr>
                <w:rFonts w:hint="default" w:ascii="宋体" w:hAnsi="宋体" w:cs="宋体"/>
                <w:b w:val="0"/>
                <w:bCs/>
                <w:color w:val="auto"/>
                <w:sz w:val="24"/>
                <w:szCs w:val="24"/>
                <w:lang w:eastAsia="zh-Hans"/>
              </w:rPr>
              <w:t>。</w:t>
            </w:r>
          </w:p>
          <w:p>
            <w:pPr>
              <w:numPr>
                <w:ilvl w:val="0"/>
                <w:numId w:val="0"/>
              </w:numPr>
              <w:adjustRightInd w:val="0"/>
              <w:snapToGrid w:val="0"/>
              <w:spacing w:beforeLines="50" w:afterLines="50" w:line="360" w:lineRule="auto"/>
              <w:outlineLvl w:val="0"/>
              <w:rPr>
                <w:rFonts w:hint="default" w:ascii="宋体" w:hAnsi="宋体" w:cs="宋体"/>
                <w:b w:val="0"/>
                <w:bCs/>
                <w:color w:val="auto"/>
                <w:sz w:val="24"/>
                <w:szCs w:val="24"/>
                <w:lang w:eastAsia="zh-Hans"/>
              </w:rPr>
            </w:pPr>
            <w:r>
              <w:rPr>
                <w:rFonts w:hint="default" w:ascii="宋体" w:hAnsi="宋体" w:cs="宋体"/>
                <w:b w:val="0"/>
                <w:bCs/>
                <w:color w:val="auto"/>
                <w:sz w:val="24"/>
                <w:szCs w:val="24"/>
                <w:lang w:eastAsia="zh-Hans"/>
              </w:rPr>
              <w:t>(2)</w:t>
            </w:r>
            <w:r>
              <w:rPr>
                <w:rFonts w:hint="eastAsia" w:ascii="宋体" w:hAnsi="宋体" w:cs="宋体"/>
                <w:b w:val="0"/>
                <w:bCs/>
                <w:color w:val="auto"/>
                <w:sz w:val="24"/>
                <w:szCs w:val="24"/>
                <w:lang w:val="en-US" w:eastAsia="zh-Hans"/>
              </w:rPr>
              <w:t>各</w:t>
            </w:r>
            <w:r>
              <w:rPr>
                <w:rFonts w:hint="eastAsia" w:ascii="宋体" w:hAnsi="宋体" w:cs="宋体"/>
                <w:b w:val="0"/>
                <w:bCs/>
                <w:color w:val="auto"/>
                <w:sz w:val="24"/>
                <w:szCs w:val="24"/>
                <w:lang w:val="en-US" w:eastAsia="zh-CN"/>
              </w:rPr>
              <w:t>型号</w:t>
            </w:r>
            <w:r>
              <w:rPr>
                <w:rFonts w:hint="eastAsia" w:ascii="宋体" w:hAnsi="宋体" w:cs="宋体"/>
                <w:b w:val="0"/>
                <w:bCs/>
                <w:color w:val="auto"/>
                <w:sz w:val="24"/>
                <w:szCs w:val="24"/>
                <w:lang w:val="en-US" w:eastAsia="zh-Hans"/>
              </w:rPr>
              <w:t>传感器的</w:t>
            </w:r>
            <w:r>
              <w:rPr>
                <w:rFonts w:hint="eastAsia" w:ascii="宋体" w:hAnsi="宋体" w:cs="宋体"/>
                <w:b w:val="0"/>
                <w:bCs/>
                <w:color w:val="auto"/>
                <w:sz w:val="24"/>
                <w:szCs w:val="24"/>
                <w:lang w:val="en-US" w:eastAsia="zh-CN"/>
              </w:rPr>
              <w:t>优势</w:t>
            </w:r>
            <w:r>
              <w:rPr>
                <w:rFonts w:hint="default" w:ascii="宋体" w:hAnsi="宋体" w:cs="宋体"/>
                <w:b w:val="0"/>
                <w:bCs/>
                <w:color w:val="auto"/>
                <w:sz w:val="24"/>
                <w:szCs w:val="24"/>
                <w:lang w:eastAsia="zh-Hans"/>
              </w:rPr>
              <w:t>:</w:t>
            </w:r>
          </w:p>
          <w:p>
            <w:pPr>
              <w:numPr>
                <w:ilvl w:val="0"/>
                <w:numId w:val="0"/>
              </w:numPr>
              <w:adjustRightInd w:val="0"/>
              <w:snapToGrid w:val="0"/>
              <w:spacing w:beforeLines="50" w:afterLines="50" w:line="360" w:lineRule="auto"/>
              <w:ind w:firstLine="480" w:firstLineChars="200"/>
              <w:outlineLvl w:val="0"/>
              <w:rPr>
                <w:rFonts w:hint="eastAsia" w:ascii="宋体" w:hAnsi="宋体" w:cs="宋体"/>
                <w:b w:val="0"/>
                <w:bCs/>
                <w:color w:val="auto"/>
                <w:position w:val="-6"/>
                <w:sz w:val="24"/>
                <w:szCs w:val="24"/>
                <w:lang w:val="en-US" w:eastAsia="zh-CN"/>
              </w:rPr>
            </w:pPr>
            <w:r>
              <w:rPr>
                <w:rFonts w:hint="eastAsia" w:ascii="宋体" w:hAnsi="宋体" w:cs="宋体"/>
                <w:b w:val="0"/>
                <w:bCs/>
                <w:color w:val="auto"/>
                <w:sz w:val="24"/>
                <w:szCs w:val="24"/>
                <w:lang w:val="en-US" w:eastAsia="zh-Hans"/>
              </w:rPr>
              <w:t>温度传感器DS</w:t>
            </w:r>
            <w:r>
              <w:rPr>
                <w:rFonts w:hint="default" w:ascii="宋体" w:hAnsi="宋体" w:cs="宋体"/>
                <w:b w:val="0"/>
                <w:bCs/>
                <w:color w:val="auto"/>
                <w:sz w:val="24"/>
                <w:szCs w:val="24"/>
                <w:lang w:eastAsia="zh-Hans"/>
              </w:rPr>
              <w:t>18B20</w:t>
            </w:r>
            <w:r>
              <w:rPr>
                <w:rFonts w:hint="eastAsia" w:ascii="宋体" w:hAnsi="宋体" w:cs="宋体"/>
                <w:b w:val="0"/>
                <w:bCs/>
                <w:color w:val="auto"/>
                <w:sz w:val="24"/>
                <w:szCs w:val="24"/>
                <w:lang w:val="en-US" w:eastAsia="zh-CN"/>
              </w:rPr>
              <w:t>采用1-Wire接口技术</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CN"/>
              </w:rPr>
              <w:t>仅用单一信号线连接到MCU，就可以像</w:t>
            </w:r>
            <w:r>
              <w:rPr>
                <w:rFonts w:hint="eastAsia" w:ascii="宋体" w:hAnsi="宋体" w:cs="宋体"/>
                <w:b w:val="0"/>
                <w:bCs/>
                <w:color w:val="auto"/>
                <w:position w:val="-6"/>
                <w:sz w:val="24"/>
                <w:szCs w:val="24"/>
                <w:lang w:val="en-US" w:eastAsia="zh-CN"/>
              </w:rPr>
              <w:object>
                <v:shape id="_x0000_i1025" o:spt="75" type="#_x0000_t75" style="height:16pt;width:22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ascii="宋体" w:hAnsi="宋体" w:cs="宋体"/>
                <w:b w:val="0"/>
                <w:bCs/>
                <w:color w:val="auto"/>
                <w:position w:val="-6"/>
                <w:sz w:val="24"/>
                <w:szCs w:val="24"/>
                <w:lang w:val="en-US" w:eastAsia="zh-CN"/>
              </w:rPr>
              <w:t>,SPI总线一样，既传输时钟信号，又传输数据。它</w:t>
            </w:r>
            <w:r>
              <w:rPr>
                <w:rFonts w:hint="eastAsia" w:ascii="宋体" w:hAnsi="宋体" w:cs="宋体"/>
                <w:b w:val="0"/>
                <w:bCs/>
                <w:color w:val="auto"/>
                <w:sz w:val="24"/>
                <w:szCs w:val="24"/>
                <w:lang w:val="en-US" w:eastAsia="zh-Hans"/>
              </w:rPr>
              <w:t>可以通过数据线供电</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CN"/>
              </w:rPr>
              <w:t>不需要外接供电设备。</w:t>
            </w:r>
            <w:r>
              <w:rPr>
                <w:rFonts w:hint="eastAsia" w:ascii="宋体" w:hAnsi="宋体" w:cs="宋体"/>
                <w:b w:val="0"/>
                <w:bCs/>
                <w:color w:val="auto"/>
                <w:sz w:val="24"/>
                <w:szCs w:val="24"/>
                <w:lang w:val="en-US" w:eastAsia="zh-Hans"/>
              </w:rPr>
              <w:t>温度测量范围为</w:t>
            </w:r>
            <w:r>
              <w:rPr>
                <w:rFonts w:hint="eastAsia" w:ascii="宋体" w:hAnsi="宋体" w:eastAsia="宋体" w:cs="宋体"/>
                <w:b w:val="0"/>
                <w:bCs/>
                <w:color w:val="auto"/>
                <w:position w:val="-6"/>
                <w:sz w:val="24"/>
                <w:szCs w:val="24"/>
                <w:lang w:val="en-US" w:eastAsia="zh-CN"/>
              </w:rPr>
              <w:object>
                <v:shape id="_x0000_i1026" o:spt="75" type="#_x0000_t75" style="height:13.95pt;width:81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r>
              <w:rPr>
                <w:rFonts w:hint="eastAsia" w:ascii="宋体" w:hAnsi="宋体" w:cs="宋体"/>
                <w:b w:val="0"/>
                <w:bCs/>
                <w:color w:val="auto"/>
                <w:position w:val="-6"/>
                <w:sz w:val="24"/>
                <w:szCs w:val="24"/>
                <w:lang w:val="en-US" w:eastAsia="zh-CN"/>
              </w:rPr>
              <w:t>，并且在</w:t>
            </w:r>
            <w:r>
              <w:rPr>
                <w:rFonts w:hint="default" w:ascii="宋体" w:hAnsi="宋体" w:eastAsia="宋体" w:cs="宋体"/>
                <w:b w:val="0"/>
                <w:bCs/>
                <w:color w:val="auto"/>
                <w:position w:val="-6"/>
                <w:sz w:val="24"/>
                <w:szCs w:val="24"/>
                <w:lang w:val="en-US" w:eastAsia="zh-CN"/>
              </w:rPr>
              <w:object>
                <v:shape id="_x0000_i1027" o:spt="75" type="#_x0000_t75" style="height:13.95pt;width:75pt;" o:ole="t" filled="f" o:preferrelative="t" stroked="f" coordsize="21600,21600">
                  <v:path/>
                  <v:fill on="f" focussize="0,0"/>
                  <v:stroke on="f"/>
                  <v:imagedata r:id="rId11" o:title=""/>
                  <o:lock v:ext="edit" aspectratio="f"/>
                  <w10:wrap type="none"/>
                  <w10:anchorlock/>
                </v:shape>
                <o:OLEObject Type="Embed" ProgID="Equation.DSMT4" ShapeID="_x0000_i1027" DrawAspect="Content" ObjectID="_1468075727" r:id="rId10">
                  <o:LockedField>false</o:LockedField>
                </o:OLEObject>
              </w:object>
            </w:r>
            <w:r>
              <w:rPr>
                <w:rFonts w:hint="eastAsia" w:ascii="宋体" w:hAnsi="宋体" w:cs="宋体"/>
                <w:b w:val="0"/>
                <w:bCs/>
                <w:color w:val="auto"/>
                <w:position w:val="-6"/>
                <w:sz w:val="24"/>
                <w:szCs w:val="24"/>
                <w:lang w:val="en-US" w:eastAsia="zh-CN"/>
              </w:rPr>
              <w:t>的测量范围内精度为</w:t>
            </w:r>
            <w:r>
              <w:rPr>
                <w:rFonts w:hint="default" w:ascii="宋体" w:hAnsi="宋体" w:eastAsia="宋体" w:cs="宋体"/>
                <w:b w:val="0"/>
                <w:bCs/>
                <w:color w:val="auto"/>
                <w:position w:val="-6"/>
                <w:sz w:val="24"/>
                <w:szCs w:val="24"/>
                <w:lang w:val="en-US" w:eastAsia="zh-CN"/>
              </w:rPr>
              <w:object>
                <v:shape id="_x0000_i1028" o:spt="75" type="#_x0000_t75" style="height:13.95pt;width:38pt;" o:ole="t" filled="f" o:preferrelative="t" stroked="f" coordsize="21600,21600">
                  <v:path/>
                  <v:fill on="f" focussize="0,0"/>
                  <v:stroke on="f"/>
                  <v:imagedata r:id="rId13" o:title=""/>
                  <o:lock v:ext="edit" aspectratio="f"/>
                  <w10:wrap type="none"/>
                  <w10:anchorlock/>
                </v:shape>
                <o:OLEObject Type="Embed" ProgID="Equation.DSMT4" ShapeID="_x0000_i1028" DrawAspect="Content" ObjectID="_1468075728" r:id="rId12">
                  <o:LockedField>false</o:LockedField>
                </o:OLEObject>
              </w:object>
            </w:r>
            <w:r>
              <w:rPr>
                <w:rFonts w:hint="eastAsia" w:ascii="宋体" w:hAnsi="宋体" w:cs="宋体"/>
                <w:b w:val="0"/>
                <w:bCs/>
                <w:color w:val="auto"/>
                <w:position w:val="-6"/>
                <w:sz w:val="24"/>
                <w:szCs w:val="24"/>
                <w:lang w:val="en-US" w:eastAsia="zh-CN"/>
              </w:rPr>
              <w:t>，足以满足大多数情况下测量范围与精度要求。它的一项重要特征是温度检测结果可直接在传感器模块内部转换为数字值，出厂默认的数字位数为12位，不需要通过ADC转换即可直接将测量结果传输给MCU。</w:t>
            </w:r>
          </w:p>
          <w:p>
            <w:pPr>
              <w:numPr>
                <w:ilvl w:val="0"/>
                <w:numId w:val="0"/>
              </w:numPr>
              <w:adjustRightInd w:val="0"/>
              <w:snapToGrid w:val="0"/>
              <w:spacing w:beforeLines="50" w:afterLines="50" w:line="360" w:lineRule="auto"/>
              <w:ind w:firstLine="480" w:firstLineChars="200"/>
              <w:outlineLvl w:val="0"/>
              <w:rPr>
                <w:rFonts w:hint="default" w:ascii="宋体" w:hAnsi="宋体" w:cs="宋体"/>
                <w:b w:val="0"/>
                <w:bCs/>
                <w:color w:val="auto"/>
                <w:sz w:val="24"/>
                <w:szCs w:val="24"/>
                <w:lang w:eastAsia="zh-Hans"/>
              </w:rPr>
            </w:pPr>
            <w:r>
              <w:rPr>
                <w:rFonts w:hint="eastAsia" w:ascii="宋体" w:hAnsi="宋体" w:cs="宋体"/>
                <w:b w:val="0"/>
                <w:bCs/>
                <w:color w:val="auto"/>
                <w:position w:val="-6"/>
                <w:sz w:val="24"/>
                <w:szCs w:val="24"/>
                <w:lang w:val="en-US" w:eastAsia="zh-CN"/>
              </w:rPr>
              <w:t>浑浊度传感器TS-300B有一个模拟量输出接口和一个数字量输出接口，可以通过模数切换开关选择输出模拟量或数字量，如果选择输出模拟量，利用ADC进行采样处理，单片机就可以获知当前水样的浑浊度，如果选择输出数字量，可以通过模块上的电位器调节触发阈值，当浊度达到设置好的阈值后，传感器模块输出由高电平变为低电平，单片机通过检测该电平的变化，就可以知道浊度已超标，从而预警或联动其他设备。并且它的响应时间小于500ms,几乎可以瞬时检测出水质的变化。</w:t>
            </w:r>
          </w:p>
          <w:p>
            <w:pPr>
              <w:numPr>
                <w:ilvl w:val="0"/>
                <w:numId w:val="2"/>
              </w:numPr>
              <w:adjustRightInd w:val="0"/>
              <w:snapToGrid w:val="0"/>
              <w:spacing w:beforeLines="50" w:afterLines="50" w:line="360" w:lineRule="auto"/>
              <w:ind w:left="0" w:leftChars="0" w:firstLine="0" w:firstLineChars="0"/>
              <w:outlineLvl w:val="0"/>
              <w:rPr>
                <w:rFonts w:hint="default" w:ascii="宋体" w:hAnsi="宋体" w:cs="宋体"/>
                <w:b w:val="0"/>
                <w:bCs/>
                <w:color w:val="auto"/>
                <w:sz w:val="24"/>
                <w:szCs w:val="24"/>
                <w:lang w:eastAsia="zh-Hans"/>
              </w:rPr>
            </w:pPr>
            <w:r>
              <w:rPr>
                <w:rFonts w:hint="eastAsia" w:ascii="宋体" w:hAnsi="宋体" w:cs="宋体"/>
                <w:b/>
                <w:color w:val="auto"/>
                <w:sz w:val="24"/>
                <w:szCs w:val="24"/>
                <w:lang w:val="en-US" w:eastAsia="zh-Hans"/>
              </w:rPr>
              <w:t>研究进度</w:t>
            </w:r>
            <w:r>
              <w:rPr>
                <w:rFonts w:hint="default" w:ascii="宋体" w:hAnsi="宋体" w:cs="宋体"/>
                <w:b/>
                <w:color w:val="auto"/>
                <w:sz w:val="24"/>
                <w:szCs w:val="24"/>
                <w:lang w:eastAsia="zh-Hans"/>
              </w:rPr>
              <w:t>：</w:t>
            </w:r>
          </w:p>
          <w:p>
            <w:pPr>
              <w:numPr>
                <w:ilvl w:val="0"/>
                <w:numId w:val="0"/>
              </w:numPr>
              <w:adjustRightInd w:val="0"/>
              <w:snapToGrid w:val="0"/>
              <w:spacing w:beforeLines="50" w:afterLines="50" w:line="360" w:lineRule="auto"/>
              <w:ind w:firstLine="480" w:firstLineChars="200"/>
              <w:jc w:val="both"/>
              <w:outlineLvl w:val="0"/>
              <w:rPr>
                <w:rFonts w:hint="default" w:ascii="宋体" w:hAnsi="宋体" w:cs="宋体"/>
                <w:b w:val="0"/>
                <w:bCs/>
                <w:color w:val="auto"/>
                <w:sz w:val="24"/>
                <w:szCs w:val="24"/>
                <w:lang w:eastAsia="zh-Hans"/>
              </w:rPr>
            </w:pPr>
            <w:r>
              <w:rPr>
                <w:rFonts w:hint="eastAsia" w:ascii="宋体" w:hAnsi="宋体" w:cs="宋体"/>
                <w:b w:val="0"/>
                <w:bCs/>
                <w:color w:val="auto"/>
                <w:sz w:val="24"/>
                <w:szCs w:val="24"/>
                <w:lang w:val="en-US" w:eastAsia="zh-Hans"/>
              </w:rPr>
              <w:t>目前已完成</w:t>
            </w:r>
            <w:r>
              <w:rPr>
                <w:rFonts w:hint="eastAsia" w:ascii="宋体" w:hAnsi="宋体" w:cs="宋体"/>
                <w:b w:val="0"/>
                <w:bCs/>
                <w:color w:val="auto"/>
                <w:sz w:val="24"/>
                <w:szCs w:val="24"/>
                <w:lang w:val="en-US" w:eastAsia="zh-CN"/>
              </w:rPr>
              <w:t>文献查询，了解了国内外对于水质检测的研究动态，</w:t>
            </w:r>
            <w:r>
              <w:rPr>
                <w:rFonts w:hint="eastAsia" w:ascii="宋体" w:hAnsi="宋体" w:cs="宋体"/>
                <w:b w:val="0"/>
                <w:bCs/>
                <w:color w:val="auto"/>
                <w:sz w:val="24"/>
                <w:szCs w:val="24"/>
                <w:lang w:val="en-US" w:eastAsia="zh-Hans"/>
              </w:rPr>
              <w:t>温度测量模块的设计</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完成了温度传感器DS</w:t>
            </w:r>
            <w:r>
              <w:rPr>
                <w:rFonts w:hint="default" w:ascii="宋体" w:hAnsi="宋体" w:cs="宋体"/>
                <w:b w:val="0"/>
                <w:bCs/>
                <w:color w:val="auto"/>
                <w:sz w:val="24"/>
                <w:szCs w:val="24"/>
                <w:lang w:eastAsia="zh-Hans"/>
              </w:rPr>
              <w:t>18</w:t>
            </w:r>
            <w:r>
              <w:rPr>
                <w:rFonts w:hint="eastAsia" w:ascii="宋体" w:hAnsi="宋体" w:cs="宋体"/>
                <w:b w:val="0"/>
                <w:bCs/>
                <w:color w:val="auto"/>
                <w:sz w:val="24"/>
                <w:szCs w:val="24"/>
                <w:lang w:val="en-US" w:eastAsia="zh-Hans"/>
              </w:rPr>
              <w:t>B</w:t>
            </w:r>
            <w:r>
              <w:rPr>
                <w:rFonts w:hint="default" w:ascii="宋体" w:hAnsi="宋体" w:cs="宋体"/>
                <w:b w:val="0"/>
                <w:bCs/>
                <w:color w:val="auto"/>
                <w:sz w:val="24"/>
                <w:szCs w:val="24"/>
                <w:lang w:eastAsia="zh-Hans"/>
              </w:rPr>
              <w:t>20</w:t>
            </w:r>
            <w:r>
              <w:rPr>
                <w:rFonts w:hint="eastAsia" w:ascii="宋体" w:hAnsi="宋体" w:cs="宋体"/>
                <w:b w:val="0"/>
                <w:bCs/>
                <w:color w:val="auto"/>
                <w:sz w:val="24"/>
                <w:szCs w:val="24"/>
                <w:lang w:val="en-US" w:eastAsia="zh-Hans"/>
              </w:rPr>
              <w:t>以及液晶控制器芯片ILI</w:t>
            </w:r>
            <w:r>
              <w:rPr>
                <w:rFonts w:hint="default" w:ascii="宋体" w:hAnsi="宋体" w:cs="宋体"/>
                <w:b w:val="0"/>
                <w:bCs/>
                <w:color w:val="auto"/>
                <w:sz w:val="24"/>
                <w:szCs w:val="24"/>
                <w:lang w:eastAsia="zh-Hans"/>
              </w:rPr>
              <w:t>9806</w:t>
            </w:r>
            <w:r>
              <w:rPr>
                <w:rFonts w:hint="eastAsia" w:ascii="宋体" w:hAnsi="宋体" w:cs="宋体"/>
                <w:b w:val="0"/>
                <w:bCs/>
                <w:color w:val="auto"/>
                <w:sz w:val="24"/>
                <w:szCs w:val="24"/>
                <w:lang w:val="en-US" w:eastAsia="zh-Hans"/>
              </w:rPr>
              <w:t>G控制电容屏显示温度部分的外设驱动程序源码的编写</w:t>
            </w:r>
            <w:r>
              <w:rPr>
                <w:rFonts w:hint="default" w:ascii="宋体" w:hAnsi="宋体" w:cs="宋体"/>
                <w:b w:val="0"/>
                <w:bCs/>
                <w:color w:val="auto"/>
                <w:sz w:val="24"/>
                <w:szCs w:val="24"/>
                <w:lang w:eastAsia="zh-Hans"/>
              </w:rPr>
              <w:t>，</w:t>
            </w:r>
            <w:r>
              <w:rPr>
                <w:rFonts w:hint="eastAsia" w:ascii="宋体" w:hAnsi="宋体" w:cs="宋体"/>
                <w:b w:val="0"/>
                <w:bCs/>
                <w:color w:val="auto"/>
                <w:sz w:val="24"/>
                <w:szCs w:val="24"/>
                <w:lang w:val="en-US" w:eastAsia="zh-Hans"/>
              </w:rPr>
              <w:t>成功实现了实时测量及显示水温</w:t>
            </w:r>
            <w:r>
              <w:rPr>
                <w:rFonts w:hint="default" w:ascii="宋体" w:hAnsi="宋体" w:cs="宋体"/>
                <w:b w:val="0"/>
                <w:bCs/>
                <w:color w:val="auto"/>
                <w:sz w:val="24"/>
                <w:szCs w:val="24"/>
                <w:lang w:eastAsia="zh-Hans"/>
              </w:rPr>
              <w:t>。</w:t>
            </w:r>
          </w:p>
          <w:p>
            <w:pPr>
              <w:numPr>
                <w:ilvl w:val="0"/>
                <w:numId w:val="0"/>
              </w:numPr>
              <w:adjustRightInd w:val="0"/>
              <w:snapToGrid w:val="0"/>
              <w:spacing w:beforeLines="50" w:afterLines="50" w:line="360" w:lineRule="auto"/>
              <w:ind w:firstLine="480" w:firstLineChars="200"/>
              <w:outlineLvl w:val="0"/>
              <w:rPr>
                <w:rFonts w:hint="default" w:ascii="宋体" w:hAnsi="宋体" w:cs="宋体"/>
                <w:b w:val="0"/>
                <w:bCs/>
                <w:color w:val="auto"/>
                <w:sz w:val="24"/>
                <w:szCs w:val="24"/>
                <w:lang w:eastAsia="zh-Hans"/>
              </w:rPr>
            </w:pPr>
            <w:r>
              <w:rPr>
                <w:rFonts w:hint="eastAsia" w:ascii="宋体" w:hAnsi="宋体" w:cs="宋体"/>
                <w:b w:val="0"/>
                <w:bCs/>
                <w:color w:val="auto"/>
                <w:sz w:val="24"/>
                <w:szCs w:val="24"/>
                <w:lang w:val="en-US" w:eastAsia="zh-CN"/>
              </w:rPr>
              <w:t>预计在5月15号之前可完成PH值、浑浊度、电导率检测模块的设计及驱动程序源码的编写。</w:t>
            </w:r>
          </w:p>
          <w:p>
            <w:pPr>
              <w:numPr>
                <w:ilvl w:val="0"/>
                <w:numId w:val="2"/>
              </w:numPr>
              <w:adjustRightInd w:val="0"/>
              <w:snapToGrid w:val="0"/>
              <w:spacing w:beforeLines="50" w:afterLines="50" w:line="360" w:lineRule="auto"/>
              <w:ind w:left="0" w:leftChars="0" w:firstLine="0" w:firstLineChars="0"/>
              <w:outlineLvl w:val="0"/>
              <w:rPr>
                <w:rFonts w:hint="default" w:ascii="宋体" w:hAnsi="宋体" w:cs="宋体"/>
                <w:b/>
                <w:color w:val="auto"/>
                <w:sz w:val="24"/>
                <w:szCs w:val="24"/>
                <w:lang w:eastAsia="zh-Hans"/>
              </w:rPr>
            </w:pPr>
            <w:r>
              <w:rPr>
                <w:rFonts w:hint="eastAsia" w:ascii="宋体" w:hAnsi="宋体" w:cs="宋体"/>
                <w:b/>
                <w:color w:val="auto"/>
                <w:sz w:val="24"/>
                <w:szCs w:val="24"/>
                <w:lang w:val="en-US" w:eastAsia="zh-Hans"/>
              </w:rPr>
              <w:t>创新之处</w:t>
            </w:r>
            <w:r>
              <w:rPr>
                <w:rFonts w:hint="default" w:ascii="宋体" w:hAnsi="宋体" w:cs="宋体"/>
                <w:b/>
                <w:color w:val="auto"/>
                <w:sz w:val="24"/>
                <w:szCs w:val="24"/>
                <w:lang w:eastAsia="zh-Hans"/>
              </w:rPr>
              <w:t>：</w:t>
            </w:r>
          </w:p>
          <w:p>
            <w:pPr>
              <w:pStyle w:val="17"/>
              <w:numPr>
                <w:ilvl w:val="0"/>
                <w:numId w:val="0"/>
              </w:numPr>
              <w:autoSpaceDE w:val="0"/>
              <w:spacing w:beforeAutospacing="0" w:afterLines="50" w:afterAutospacing="0" w:line="360" w:lineRule="auto"/>
              <w:jc w:val="both"/>
              <w:rPr>
                <w:rFonts w:hint="default" w:ascii="Times New Roman" w:hAnsi="Times New Roman"/>
                <w:b w:val="0"/>
                <w:bCs/>
                <w:sz w:val="21"/>
                <w:szCs w:val="21"/>
                <w:lang w:eastAsia="zh-Hans"/>
              </w:rPr>
            </w:pPr>
            <w:r>
              <w:rPr>
                <w:rFonts w:hint="eastAsia" w:ascii="Times New Roman" w:hAnsi="Times New Roman"/>
                <w:b w:val="0"/>
                <w:bCs/>
                <w:sz w:val="21"/>
                <w:szCs w:val="21"/>
                <w:lang w:val="en-US" w:eastAsia="zh-CN"/>
              </w:rPr>
              <w:t>（1）</w:t>
            </w:r>
            <w:r>
              <w:rPr>
                <w:rFonts w:hint="eastAsia" w:ascii="Times New Roman" w:hAnsi="Times New Roman" w:eastAsia="宋体"/>
                <w:b w:val="0"/>
                <w:bCs/>
                <w:sz w:val="21"/>
                <w:szCs w:val="21"/>
                <w:lang w:val="en-US" w:eastAsia="zh-Hans"/>
              </w:rPr>
              <w:t>在我们设计的系统里</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漂浮机制内嵌于设备之中</w:t>
            </w:r>
            <w:r>
              <w:rPr>
                <w:rFonts w:hint="default" w:ascii="Times New Roman" w:hAnsi="Times New Roman" w:eastAsia="宋体"/>
                <w:b w:val="0"/>
                <w:bCs/>
                <w:sz w:val="21"/>
                <w:szCs w:val="21"/>
                <w:lang w:eastAsia="zh-Hans"/>
              </w:rPr>
              <w:t>，</w:t>
            </w:r>
            <w:r>
              <w:rPr>
                <w:rFonts w:hint="eastAsia" w:ascii="Times New Roman" w:hAnsi="Times New Roman" w:eastAsia="宋体"/>
                <w:b w:val="0"/>
                <w:bCs/>
                <w:sz w:val="21"/>
                <w:szCs w:val="21"/>
                <w:lang w:val="en-US" w:eastAsia="zh-Hans"/>
              </w:rPr>
              <w:t>不需要外置悬浮平台</w:t>
            </w:r>
            <w:r>
              <w:rPr>
                <w:rFonts w:hint="default" w:ascii="Times New Roman" w:hAnsi="Times New Roman" w:eastAsia="宋体"/>
                <w:b w:val="0"/>
                <w:bCs/>
                <w:sz w:val="21"/>
                <w:szCs w:val="21"/>
                <w:lang w:eastAsia="zh-Hans"/>
              </w:rPr>
              <w:t>。</w:t>
            </w:r>
            <w:r>
              <w:rPr>
                <w:rFonts w:hint="eastAsia" w:ascii="Times New Roman" w:hAnsi="Times New Roman"/>
                <w:b w:val="0"/>
                <w:bCs/>
                <w:sz w:val="21"/>
                <w:szCs w:val="21"/>
                <w:lang w:val="en-US" w:eastAsia="zh-Hans"/>
              </w:rPr>
              <w:t>可以将检测系统放置在任意待测水源中</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并获取实时水质各项数据指标</w:t>
            </w:r>
            <w:r>
              <w:rPr>
                <w:rFonts w:hint="default" w:ascii="Times New Roman" w:hAnsi="Times New Roman"/>
                <w:b w:val="0"/>
                <w:bCs/>
                <w:sz w:val="21"/>
                <w:szCs w:val="21"/>
                <w:lang w:eastAsia="zh-Hans"/>
              </w:rPr>
              <w:t>。</w:t>
            </w:r>
          </w:p>
          <w:p>
            <w:pPr>
              <w:pStyle w:val="17"/>
              <w:numPr>
                <w:ilvl w:val="0"/>
                <w:numId w:val="0"/>
              </w:numPr>
              <w:autoSpaceDE w:val="0"/>
              <w:spacing w:beforeAutospacing="0" w:afterLines="50" w:afterAutospacing="0" w:line="360" w:lineRule="auto"/>
              <w:jc w:val="both"/>
              <w:rPr>
                <w:rFonts w:hint="default" w:ascii="Times New Roman" w:hAnsi="Times New Roman"/>
                <w:b w:val="0"/>
                <w:bCs/>
                <w:sz w:val="21"/>
                <w:szCs w:val="21"/>
                <w:lang w:eastAsia="zh-Hans"/>
              </w:rPr>
            </w:pPr>
            <w:r>
              <w:rPr>
                <w:rFonts w:hint="eastAsia" w:ascii="Times New Roman" w:hAnsi="Times New Roman"/>
                <w:b w:val="0"/>
                <w:bCs/>
                <w:sz w:val="21"/>
                <w:szCs w:val="21"/>
                <w:lang w:val="en-US" w:eastAsia="zh-CN"/>
              </w:rPr>
              <w:t>（2）</w:t>
            </w:r>
            <w:r>
              <w:rPr>
                <w:rFonts w:hint="eastAsia" w:ascii="Times New Roman" w:hAnsi="Times New Roman"/>
                <w:b w:val="0"/>
                <w:bCs/>
                <w:sz w:val="21"/>
                <w:szCs w:val="21"/>
                <w:lang w:val="en-US" w:eastAsia="zh-Hans"/>
              </w:rPr>
              <w:t>目前大多数的水质检测项目中仅对水质各项参数做出检测操作</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缺乏后续的水质维护等工作</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事实上</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检测仅仅是水资源保护的其中一步</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精准检测的</w:t>
            </w:r>
            <w:r>
              <w:rPr>
                <w:rFonts w:hint="eastAsia" w:ascii="Times New Roman" w:hAnsi="Times New Roman"/>
                <w:b w:val="0"/>
                <w:bCs/>
                <w:sz w:val="21"/>
                <w:szCs w:val="21"/>
                <w:lang w:val="en-US" w:eastAsia="zh-CN"/>
              </w:rPr>
              <w:t>是为了能够</w:t>
            </w:r>
            <w:r>
              <w:rPr>
                <w:rFonts w:hint="eastAsia" w:ascii="Times New Roman" w:hAnsi="Times New Roman"/>
                <w:b w:val="0"/>
                <w:bCs/>
                <w:sz w:val="21"/>
                <w:szCs w:val="21"/>
                <w:lang w:val="en-US" w:eastAsia="zh-Hans"/>
              </w:rPr>
              <w:t>更好地对水质进行保护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为此</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本次设计在检测系统中还加入了报警模块</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根据我国生活饮用水标准为各项实时检测的水质指标设置安全提醒值</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当某项指标超过对应的安全值范围时</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由控制单元控制蜂鸣器报警</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并在电容显示屏上显示超标的水质参数</w:t>
            </w:r>
            <w:r>
              <w:rPr>
                <w:rFonts w:hint="default" w:ascii="Times New Roman" w:hAnsi="Times New Roman"/>
                <w:b w:val="0"/>
                <w:bCs/>
                <w:sz w:val="21"/>
                <w:szCs w:val="21"/>
                <w:lang w:eastAsia="zh-Hans"/>
              </w:rPr>
              <w:t>，</w:t>
            </w:r>
            <w:r>
              <w:rPr>
                <w:rFonts w:hint="eastAsia" w:ascii="Times New Roman" w:hAnsi="Times New Roman"/>
                <w:b w:val="0"/>
                <w:bCs/>
                <w:sz w:val="21"/>
                <w:szCs w:val="21"/>
                <w:lang w:val="en-US" w:eastAsia="zh-Hans"/>
              </w:rPr>
              <w:t>后续可由水质管理人员作安全处理</w:t>
            </w:r>
            <w:r>
              <w:rPr>
                <w:rFonts w:hint="default" w:ascii="Times New Roman" w:hAnsi="Times New Roman"/>
                <w:b w:val="0"/>
                <w:bCs/>
                <w:sz w:val="21"/>
                <w:szCs w:val="21"/>
                <w:lang w:eastAsia="zh-Hans"/>
              </w:rPr>
              <w:t>。</w:t>
            </w:r>
          </w:p>
          <w:p>
            <w:pPr>
              <w:numPr>
                <w:ilvl w:val="0"/>
                <w:numId w:val="0"/>
              </w:numPr>
              <w:adjustRightInd w:val="0"/>
              <w:snapToGrid w:val="0"/>
              <w:spacing w:beforeLines="50" w:afterLines="50" w:line="360" w:lineRule="auto"/>
              <w:ind w:leftChars="0"/>
              <w:outlineLvl w:val="0"/>
              <w:rPr>
                <w:rFonts w:hint="eastAsia" w:ascii="宋体" w:hAnsi="宋体" w:cs="宋体"/>
                <w:b/>
                <w:color w:val="auto"/>
                <w:sz w:val="24"/>
                <w:szCs w:val="24"/>
                <w:lang w:val="en-US" w:eastAsia="zh-Hans"/>
              </w:rPr>
            </w:pPr>
          </w:p>
          <w:p>
            <w:pPr>
              <w:pStyle w:val="17"/>
              <w:autoSpaceDE w:val="0"/>
              <w:spacing w:beforeAutospacing="0" w:afterAutospacing="0" w:line="360" w:lineRule="auto"/>
              <w:ind w:firstLine="420" w:firstLineChars="200"/>
              <w:jc w:val="both"/>
              <w:rPr>
                <w:rFonts w:cs="Arial"/>
                <w:sz w:val="21"/>
                <w:szCs w:val="21"/>
              </w:rPr>
            </w:pPr>
          </w:p>
          <w:p>
            <w:pPr>
              <w:pStyle w:val="17"/>
              <w:autoSpaceDE w:val="0"/>
              <w:spacing w:beforeAutospacing="0" w:afterAutospacing="0" w:line="360" w:lineRule="auto"/>
              <w:ind w:firstLine="420" w:firstLineChars="200"/>
              <w:jc w:val="both"/>
              <w:rPr>
                <w:rFonts w:cs="Arial"/>
                <w:sz w:val="21"/>
                <w:szCs w:val="21"/>
              </w:rPr>
            </w:pPr>
          </w:p>
          <w:p>
            <w:pPr>
              <w:pStyle w:val="17"/>
              <w:autoSpaceDE w:val="0"/>
              <w:spacing w:beforeAutospacing="0" w:afterAutospacing="0" w:line="360" w:lineRule="auto"/>
              <w:ind w:firstLine="420" w:firstLineChars="200"/>
              <w:jc w:val="both"/>
              <w:rPr>
                <w:rFonts w:cs="Arial"/>
                <w:sz w:val="21"/>
                <w:szCs w:val="21"/>
              </w:rPr>
            </w:pPr>
          </w:p>
          <w:p>
            <w:pPr>
              <w:pStyle w:val="17"/>
              <w:autoSpaceDE w:val="0"/>
              <w:spacing w:beforeAutospacing="0" w:afterAutospacing="0" w:line="360" w:lineRule="auto"/>
              <w:ind w:firstLine="420" w:firstLineChars="200"/>
              <w:jc w:val="both"/>
              <w:rPr>
                <w:rFonts w:cs="Arial"/>
                <w:sz w:val="21"/>
                <w:szCs w:val="21"/>
              </w:rPr>
            </w:pPr>
          </w:p>
          <w:p>
            <w:pPr>
              <w:pStyle w:val="17"/>
              <w:autoSpaceDE w:val="0"/>
              <w:spacing w:beforeAutospacing="0" w:afterAutospacing="0" w:line="360" w:lineRule="auto"/>
              <w:ind w:firstLine="420" w:firstLineChars="200"/>
              <w:jc w:val="both"/>
              <w:rPr>
                <w:rFonts w:hint="default" w:cs="Arial"/>
                <w:sz w:val="21"/>
                <w:szCs w:val="21"/>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四、导师评语</w:t>
            </w:r>
          </w:p>
          <w:p>
            <w:pPr>
              <w:tabs>
                <w:tab w:val="left" w:pos="480"/>
                <w:tab w:val="left" w:pos="1282"/>
              </w:tabs>
              <w:spacing w:line="360" w:lineRule="auto"/>
              <w:ind w:left="105" w:leftChars="50" w:right="105" w:rightChars="50" w:firstLine="480" w:firstLineChars="200"/>
              <w:rPr>
                <w:sz w:val="24"/>
                <w:szCs w:val="24"/>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left="45" w:right="360" w:firstLine="512"/>
              <w:jc w:val="right"/>
              <w:rPr>
                <w:rFonts w:ascii="宋体" w:hAnsi="宋体" w:cs="宋体"/>
                <w:b/>
              </w:rPr>
            </w:pPr>
            <w:r>
              <w:rPr>
                <w:b/>
                <w:sz w:val="24"/>
                <w:szCs w:val="24"/>
              </w:rPr>
              <w:t>年</w:t>
            </w:r>
            <w:r>
              <w:rPr>
                <w:rFonts w:hint="eastAsia"/>
                <w:b/>
                <w:sz w:val="24"/>
                <w:szCs w:val="24"/>
              </w:rPr>
              <w:t xml:space="preserve"> </w:t>
            </w:r>
            <w:r>
              <w:rPr>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52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五、专业系意见</w:t>
            </w:r>
          </w:p>
          <w:p>
            <w:pPr>
              <w:pStyle w:val="24"/>
              <w:spacing w:before="1"/>
              <w:ind w:left="107"/>
              <w:rPr>
                <w:rFonts w:hint="eastAsia"/>
                <w:b/>
                <w:sz w:val="21"/>
              </w:rPr>
            </w:pPr>
          </w:p>
          <w:p>
            <w:pPr>
              <w:pStyle w:val="24"/>
              <w:spacing w:before="1"/>
              <w:ind w:left="107"/>
              <w:rPr>
                <w:b/>
                <w:sz w:val="21"/>
              </w:rPr>
            </w:pPr>
          </w:p>
          <w:p>
            <w:pPr>
              <w:pStyle w:val="24"/>
              <w:spacing w:before="1"/>
              <w:ind w:left="107"/>
              <w:rPr>
                <w:b/>
                <w:sz w:val="21"/>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right="360"/>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z w:val="24"/>
                <w:szCs w:val="24"/>
              </w:rPr>
              <w:t xml:space="preserve">  </w:t>
            </w:r>
            <w:r>
              <w:rPr>
                <w:b/>
                <w:sz w:val="24"/>
                <w:szCs w:val="24"/>
              </w:rPr>
              <w:t xml:space="preserve"> 日</w:t>
            </w:r>
          </w:p>
          <w:p>
            <w:pPr>
              <w:spacing w:line="240" w:lineRule="atLeast"/>
              <w:ind w:right="480"/>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769"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六、学院意见</w:t>
            </w:r>
          </w:p>
          <w:p>
            <w:pPr>
              <w:pStyle w:val="24"/>
              <w:spacing w:before="2"/>
              <w:rPr>
                <w:b/>
                <w:sz w:val="21"/>
              </w:rPr>
            </w:pPr>
          </w:p>
          <w:p>
            <w:pPr>
              <w:pStyle w:val="24"/>
              <w:spacing w:before="3"/>
              <w:rPr>
                <w:b/>
                <w:sz w:val="21"/>
              </w:rPr>
            </w:pPr>
          </w:p>
          <w:p>
            <w:pPr>
              <w:pStyle w:val="24"/>
              <w:spacing w:line="360" w:lineRule="auto"/>
              <w:ind w:right="630" w:rightChars="300"/>
              <w:jc w:val="right"/>
              <w:rPr>
                <w:b/>
                <w:sz w:val="24"/>
                <w:szCs w:val="24"/>
              </w:rPr>
            </w:pPr>
            <w:r>
              <w:rPr>
                <w:b/>
                <w:sz w:val="24"/>
                <w:szCs w:val="24"/>
              </w:rPr>
              <w:t>签字：</w:t>
            </w:r>
          </w:p>
          <w:p>
            <w:pPr>
              <w:wordWrap w:val="0"/>
              <w:spacing w:line="240" w:lineRule="atLeast"/>
              <w:ind w:right="480" w:firstLine="512"/>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ind w:right="480" w:firstLine="512"/>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nil"/>
              <w:right w:val="nil"/>
            </w:tcBorders>
            <w:shd w:val="clear" w:color="auto" w:fill="auto"/>
            <w:vAlign w:val="center"/>
          </w:tcPr>
          <w:p>
            <w:pPr>
              <w:spacing w:line="240" w:lineRule="atLeast"/>
              <w:jc w:val="left"/>
              <w:rPr>
                <w:rFonts w:ascii="宋体" w:hAnsi="宋体" w:cs="宋体"/>
                <w:b/>
              </w:rPr>
            </w:pPr>
          </w:p>
        </w:tc>
      </w:tr>
    </w:tbl>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666CFF"/>
    <w:multiLevelType w:val="singleLevel"/>
    <w:tmpl w:val="60666CFF"/>
    <w:lvl w:ilvl="0" w:tentative="0">
      <w:start w:val="3"/>
      <w:numFmt w:val="chineseCounting"/>
      <w:suff w:val="nothing"/>
      <w:lvlText w:val="%1、"/>
      <w:lvlJc w:val="left"/>
    </w:lvl>
  </w:abstractNum>
  <w:abstractNum w:abstractNumId="1">
    <w:nsid w:val="6069BF65"/>
    <w:multiLevelType w:val="singleLevel"/>
    <w:tmpl w:val="6069BF65"/>
    <w:lvl w:ilvl="0" w:tentative="0">
      <w:start w:val="2"/>
      <w:numFmt w:val="chineseCounting"/>
      <w:suff w:val="nothing"/>
      <w:lvlText w:val="%1、"/>
      <w:lvlJc w:val="left"/>
    </w:lvl>
  </w:abstractNum>
  <w:abstractNum w:abstractNumId="2">
    <w:nsid w:val="6069C7B2"/>
    <w:multiLevelType w:val="singleLevel"/>
    <w:tmpl w:val="6069C7B2"/>
    <w:lvl w:ilvl="0" w:tentative="0">
      <w:start w:val="2"/>
      <w:numFmt w:val="decimal"/>
      <w:suff w:val="nothing"/>
      <w:lvlText w:val="%1."/>
      <w:lvlJc w:val="left"/>
    </w:lvl>
  </w:abstractNum>
  <w:abstractNum w:abstractNumId="3">
    <w:nsid w:val="6069C919"/>
    <w:multiLevelType w:val="singleLevel"/>
    <w:tmpl w:val="6069C91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4E"/>
    <w:rsid w:val="000A3BC4"/>
    <w:rsid w:val="0010380D"/>
    <w:rsid w:val="00107E70"/>
    <w:rsid w:val="00197CEB"/>
    <w:rsid w:val="002B514E"/>
    <w:rsid w:val="003C498D"/>
    <w:rsid w:val="004D69B0"/>
    <w:rsid w:val="004F7D9D"/>
    <w:rsid w:val="00522E6A"/>
    <w:rsid w:val="005D1425"/>
    <w:rsid w:val="005D2054"/>
    <w:rsid w:val="00652FD9"/>
    <w:rsid w:val="006A6758"/>
    <w:rsid w:val="006C3761"/>
    <w:rsid w:val="00716F20"/>
    <w:rsid w:val="009716BC"/>
    <w:rsid w:val="00A76373"/>
    <w:rsid w:val="00BB339A"/>
    <w:rsid w:val="00BD7A87"/>
    <w:rsid w:val="00BE294E"/>
    <w:rsid w:val="00E42895"/>
    <w:rsid w:val="00F0630A"/>
    <w:rsid w:val="00FC4675"/>
    <w:rsid w:val="010F7B22"/>
    <w:rsid w:val="0BBB3571"/>
    <w:rsid w:val="1C5C4A82"/>
    <w:rsid w:val="1F1A38C4"/>
    <w:rsid w:val="23DC09B6"/>
    <w:rsid w:val="242A2289"/>
    <w:rsid w:val="2C951118"/>
    <w:rsid w:val="4DE6547B"/>
    <w:rsid w:val="550E39FB"/>
    <w:rsid w:val="57BFFA2B"/>
    <w:rsid w:val="5BD70649"/>
    <w:rsid w:val="5BE67E4E"/>
    <w:rsid w:val="5D716A91"/>
    <w:rsid w:val="5E345DC6"/>
    <w:rsid w:val="5FFEDD1F"/>
    <w:rsid w:val="60D42798"/>
    <w:rsid w:val="658217ED"/>
    <w:rsid w:val="661B2DCE"/>
    <w:rsid w:val="6C8E6A00"/>
    <w:rsid w:val="6F2D0F1C"/>
    <w:rsid w:val="733D5C9A"/>
    <w:rsid w:val="76FB87CF"/>
    <w:rsid w:val="77CEBEEF"/>
    <w:rsid w:val="79AE651F"/>
    <w:rsid w:val="7F6ED519"/>
    <w:rsid w:val="AF7FA265"/>
    <w:rsid w:val="B5EF1E37"/>
    <w:rsid w:val="BD5F8D41"/>
    <w:rsid w:val="BFFAC34C"/>
    <w:rsid w:val="BFFB3FB9"/>
    <w:rsid w:val="DF7FC5A5"/>
    <w:rsid w:val="E6FF3AC7"/>
    <w:rsid w:val="FDF610F7"/>
    <w:rsid w:val="FFD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Autospacing="1" w:afterAutospacing="1"/>
      <w:jc w:val="left"/>
      <w:outlineLvl w:val="1"/>
    </w:pPr>
    <w:rPr>
      <w:rFonts w:hint="eastAsia" w:ascii="宋体" w:hAnsi="宋体"/>
      <w:b/>
      <w:sz w:val="36"/>
      <w:szCs w:val="36"/>
    </w:rPr>
  </w:style>
  <w:style w:type="paragraph" w:styleId="4">
    <w:name w:val="heading 3"/>
    <w:basedOn w:val="1"/>
    <w:next w:val="1"/>
    <w:qFormat/>
    <w:uiPriority w:val="0"/>
    <w:pPr>
      <w:spacing w:beforeAutospacing="1" w:afterAutospacing="1"/>
      <w:jc w:val="left"/>
      <w:outlineLvl w:val="2"/>
    </w:pPr>
    <w:rPr>
      <w:rFonts w:hint="eastAsia" w:ascii="宋体" w:hAnsi="宋体"/>
      <w:b/>
      <w:sz w:val="27"/>
      <w:szCs w:val="27"/>
    </w:rPr>
  </w:style>
  <w:style w:type="paragraph" w:styleId="5">
    <w:name w:val="heading 4"/>
    <w:basedOn w:val="1"/>
    <w:next w:val="1"/>
    <w:qFormat/>
    <w:uiPriority w:val="0"/>
    <w:pPr>
      <w:spacing w:beforeAutospacing="1" w:afterAutospacing="1"/>
      <w:jc w:val="left"/>
      <w:outlineLvl w:val="3"/>
    </w:pPr>
    <w:rPr>
      <w:rFonts w:hint="eastAsia" w:ascii="宋体" w:hAnsi="宋体"/>
      <w:b/>
      <w:sz w:val="24"/>
      <w:szCs w:val="24"/>
    </w:rPr>
  </w:style>
  <w:style w:type="paragraph" w:styleId="6">
    <w:name w:val="heading 5"/>
    <w:basedOn w:val="1"/>
    <w:next w:val="1"/>
    <w:qFormat/>
    <w:uiPriority w:val="0"/>
    <w:pPr>
      <w:spacing w:beforeAutospacing="1" w:afterAutospacing="1"/>
      <w:jc w:val="left"/>
      <w:outlineLvl w:val="4"/>
    </w:pPr>
    <w:rPr>
      <w:rFonts w:hint="eastAsia" w:ascii="宋体" w:hAnsi="宋体"/>
      <w:b/>
      <w:sz w:val="20"/>
      <w:szCs w:val="20"/>
    </w:rPr>
  </w:style>
  <w:style w:type="paragraph" w:styleId="7">
    <w:name w:val="heading 6"/>
    <w:basedOn w:val="1"/>
    <w:next w:val="1"/>
    <w:qFormat/>
    <w:uiPriority w:val="0"/>
    <w:pPr>
      <w:spacing w:beforeAutospacing="1" w:afterAutospacing="1"/>
      <w:jc w:val="left"/>
      <w:outlineLvl w:val="5"/>
    </w:pPr>
    <w:rPr>
      <w:rFonts w:hint="eastAsia" w:ascii="宋体" w:hAnsi="宋体"/>
      <w:b/>
      <w:sz w:val="15"/>
      <w:szCs w:val="15"/>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8">
    <w:name w:val="Plain Text"/>
    <w:basedOn w:val="1"/>
    <w:qFormat/>
    <w:uiPriority w:val="0"/>
    <w:pPr>
      <w:jc w:val="left"/>
    </w:pPr>
    <w:rPr>
      <w:rFonts w:hint="eastAsia" w:ascii="宋体" w:hAnsi="宋体"/>
      <w:sz w:val="24"/>
      <w:szCs w:val="24"/>
    </w:rPr>
  </w:style>
  <w:style w:type="paragraph" w:styleId="9">
    <w:name w:val="Balloon Text"/>
    <w:basedOn w:val="1"/>
    <w:link w:val="23"/>
    <w:qFormat/>
    <w:uiPriority w:val="0"/>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11">
    <w:name w:val="Normal (Web)"/>
    <w:basedOn w:val="1"/>
    <w:qFormat/>
    <w:uiPriority w:val="0"/>
    <w:pPr>
      <w:spacing w:beforeAutospacing="1" w:afterAutospacing="1"/>
      <w:jc w:val="left"/>
    </w:pPr>
    <w:rPr>
      <w:rFonts w:hint="eastAsia" w:ascii="宋体" w:hAnsi="宋体"/>
      <w:sz w:val="24"/>
      <w:szCs w:val="24"/>
    </w:rPr>
  </w:style>
  <w:style w:type="paragraph" w:customStyle="1" w:styleId="14">
    <w:name w:val="pre Char"/>
    <w:basedOn w:val="1"/>
    <w:qFormat/>
    <w:uiPriority w:val="0"/>
    <w:pPr>
      <w:jc w:val="left"/>
    </w:pPr>
    <w:rPr>
      <w:rFonts w:hint="eastAsia" w:ascii="宋体" w:hAnsi="宋体"/>
      <w:sz w:val="24"/>
      <w:szCs w:val="24"/>
    </w:rPr>
  </w:style>
  <w:style w:type="character" w:customStyle="1" w:styleId="15">
    <w:name w:val="15"/>
    <w:basedOn w:val="13"/>
    <w:qFormat/>
    <w:uiPriority w:val="0"/>
    <w:rPr>
      <w:rFonts w:hint="default" w:ascii="Times New Roman" w:hAnsi="Times New Roman" w:cs="Times New Roman"/>
    </w:rPr>
  </w:style>
  <w:style w:type="character" w:customStyle="1" w:styleId="16">
    <w:name w:val="10"/>
    <w:basedOn w:val="13"/>
    <w:qFormat/>
    <w:uiPriority w:val="0"/>
    <w:rPr>
      <w:rFonts w:hint="default" w:ascii="Times New Roman" w:hAnsi="Times New Roman" w:cs="Times New Roman"/>
    </w:rPr>
  </w:style>
  <w:style w:type="paragraph" w:customStyle="1" w:styleId="17">
    <w:name w:val="普通(网站) Char"/>
    <w:basedOn w:val="1"/>
    <w:qFormat/>
    <w:uiPriority w:val="0"/>
    <w:pPr>
      <w:spacing w:beforeAutospacing="1" w:afterAutospacing="1"/>
      <w:jc w:val="left"/>
    </w:pPr>
    <w:rPr>
      <w:rFonts w:hint="eastAsia" w:ascii="宋体" w:hAnsi="宋体"/>
      <w:sz w:val="24"/>
      <w:szCs w:val="24"/>
    </w:rPr>
  </w:style>
  <w:style w:type="character" w:customStyle="1" w:styleId="18">
    <w:name w:val="16"/>
    <w:basedOn w:val="13"/>
    <w:qFormat/>
    <w:uiPriority w:val="0"/>
    <w:rPr>
      <w:rFonts w:hint="default" w:ascii="Times New Roman" w:hAnsi="Times New Roman" w:cs="Times New Roman"/>
    </w:rPr>
  </w:style>
  <w:style w:type="paragraph" w:customStyle="1" w:styleId="19">
    <w:name w:val="普通(网站) Char Char"/>
    <w:basedOn w:val="1"/>
    <w:qFormat/>
    <w:uiPriority w:val="0"/>
    <w:pPr>
      <w:spacing w:beforeAutospacing="1" w:afterAutospacing="1"/>
      <w:jc w:val="left"/>
    </w:pPr>
    <w:rPr>
      <w:rFonts w:hint="eastAsia" w:ascii="宋体" w:hAnsi="宋体"/>
      <w:sz w:val="24"/>
      <w:szCs w:val="24"/>
    </w:rPr>
  </w:style>
  <w:style w:type="paragraph" w:customStyle="1" w:styleId="20">
    <w:name w:val="z-窗体顶端1"/>
    <w:basedOn w:val="1"/>
    <w:next w:val="1"/>
    <w:qFormat/>
    <w:uiPriority w:val="0"/>
    <w:pPr>
      <w:pBdr>
        <w:bottom w:val="single" w:color="auto" w:sz="6" w:space="1"/>
      </w:pBdr>
      <w:jc w:val="center"/>
    </w:pPr>
    <w:rPr>
      <w:rFonts w:ascii="Arial"/>
      <w:vanish/>
      <w:sz w:val="16"/>
      <w:szCs w:val="16"/>
    </w:rPr>
  </w:style>
  <w:style w:type="paragraph" w:customStyle="1" w:styleId="21">
    <w:name w:val="z-窗体底端1"/>
    <w:basedOn w:val="1"/>
    <w:next w:val="1"/>
    <w:qFormat/>
    <w:uiPriority w:val="0"/>
    <w:pPr>
      <w:pBdr>
        <w:top w:val="single" w:color="auto" w:sz="6" w:space="1"/>
      </w:pBdr>
      <w:jc w:val="center"/>
    </w:pPr>
    <w:rPr>
      <w:rFonts w:ascii="Arial"/>
      <w:vanish/>
      <w:sz w:val="16"/>
      <w:szCs w:val="16"/>
    </w:rPr>
  </w:style>
  <w:style w:type="paragraph" w:customStyle="1" w:styleId="22">
    <w:name w:val="HTML 预设格式 Char"/>
    <w:basedOn w:val="1"/>
    <w:qFormat/>
    <w:uiPriority w:val="0"/>
    <w:pPr>
      <w:jc w:val="left"/>
    </w:pPr>
    <w:rPr>
      <w:rFonts w:hint="eastAsia" w:ascii="宋体" w:hAnsi="宋体"/>
      <w:sz w:val="24"/>
      <w:szCs w:val="24"/>
    </w:rPr>
  </w:style>
  <w:style w:type="character" w:customStyle="1" w:styleId="23">
    <w:name w:val="批注框文本 Char"/>
    <w:basedOn w:val="13"/>
    <w:link w:val="9"/>
    <w:qFormat/>
    <w:uiPriority w:val="0"/>
    <w:rPr>
      <w:sz w:val="18"/>
      <w:szCs w:val="18"/>
    </w:rPr>
  </w:style>
  <w:style w:type="paragraph" w:customStyle="1" w:styleId="24">
    <w:name w:val="Table Paragraph"/>
    <w:basedOn w:val="1"/>
    <w:qFormat/>
    <w:uiPriority w:val="1"/>
    <w:pPr>
      <w:widowControl w:val="0"/>
      <w:autoSpaceDE w:val="0"/>
      <w:autoSpaceDN w:val="0"/>
      <w:jc w:val="left"/>
    </w:pPr>
    <w:rPr>
      <w:rFonts w:ascii="宋体" w:hAnsi="宋体" w:cs="宋体"/>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84</Words>
  <Characters>484</Characters>
  <Lines>4</Lines>
  <Paragraphs>1</Paragraphs>
  <TotalTime>2</TotalTime>
  <ScaleCrop>false</ScaleCrop>
  <LinksUpToDate>false</LinksUpToDate>
  <CharactersWithSpaces>567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2020-06-19T03:51:00Z</dcterms:created>
  <dc:creator>wintou</dc:creator>
  <cp:lastModifiedBy>Carry</cp:lastModifiedBy>
  <dcterms:modified xsi:type="dcterms:W3CDTF">2021-04-05T07:24:03Z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F7B77F79C07F4C78806338A549008C53</vt:lpwstr>
  </property>
</Properties>
</file>