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djustRightInd w:val="0"/>
        <w:spacing w:after="220" w:line="180" w:lineRule="atLeast"/>
        <w:jc w:val="left"/>
        <w:textAlignment w:val="baseline"/>
        <w:rPr>
          <w:rFonts w:ascii="宋体" w:hAnsi="Times New Roman" w:eastAsia="Times New Roman" w:cs="Times New Roman"/>
          <w:sz w:val="28"/>
          <w:szCs w:val="21"/>
        </w:rPr>
      </w:pPr>
      <w:bookmarkStart w:id="0" w:name="_Hlk484168788"/>
      <w:bookmarkStart w:id="1" w:name="_Hlk42531127"/>
    </w:p>
    <w:p>
      <w:pPr>
        <w:widowControl/>
        <w:tabs>
          <w:tab w:val="left" w:pos="5062"/>
        </w:tabs>
        <w:adjustRightInd w:val="0"/>
        <w:spacing w:after="220" w:line="180" w:lineRule="atLeast"/>
        <w:jc w:val="left"/>
        <w:textAlignment w:val="baseline"/>
        <w:rPr>
          <w:rFonts w:ascii="宋体" w:hAnsi="Times New Roman" w:eastAsia="Times New Roman" w:cs="Times New Roman"/>
          <w:sz w:val="28"/>
          <w:szCs w:val="21"/>
        </w:rPr>
      </w:pPr>
      <w:r>
        <w:rPr>
          <w:rFonts w:ascii="Times New Roman" w:hAnsi="Times New Roman" w:eastAsia="Times New Roman" w:cs="Times New Roman"/>
          <w:sz w:val="30"/>
          <w:szCs w:val="21"/>
        </w:rPr>
        <w:drawing>
          <wp:anchor distT="0" distB="0" distL="114300" distR="114300" simplePos="0" relativeHeight="251659264" behindDoc="0" locked="0" layoutInCell="1" allowOverlap="1">
            <wp:simplePos x="0" y="0"/>
            <wp:positionH relativeFrom="column">
              <wp:posOffset>0</wp:posOffset>
            </wp:positionH>
            <wp:positionV relativeFrom="paragraph">
              <wp:posOffset>-543560</wp:posOffset>
            </wp:positionV>
            <wp:extent cx="3227705" cy="738505"/>
            <wp:effectExtent l="0" t="0" r="0" b="4445"/>
            <wp:wrapNone/>
            <wp:docPr id="4" name="图片 4"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79ef24e-631c-4e62-9d80-1a2fd9caf9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27705" cy="738505"/>
                    </a:xfrm>
                    <a:prstGeom prst="rect">
                      <a:avLst/>
                    </a:prstGeom>
                    <a:noFill/>
                    <a:ln>
                      <a:noFill/>
                    </a:ln>
                  </pic:spPr>
                </pic:pic>
              </a:graphicData>
            </a:graphic>
          </wp:anchor>
        </w:drawing>
      </w:r>
      <w:r>
        <w:rPr>
          <w:rFonts w:ascii="宋体" w:hAnsi="Times New Roman" w:eastAsia="Times New Roman" w:cs="Times New Roman"/>
          <w:sz w:val="28"/>
          <w:szCs w:val="21"/>
        </w:rPr>
        <w:tab/>
      </w:r>
    </w:p>
    <w:p>
      <w:pPr>
        <w:widowControl/>
        <w:adjustRightInd w:val="0"/>
        <w:spacing w:line="360" w:lineRule="auto"/>
        <w:jc w:val="center"/>
        <w:textAlignment w:val="baseline"/>
        <w:rPr>
          <w:rFonts w:ascii="黑体" w:hAnsi="Times New Roman" w:eastAsia="黑体" w:cs="Times New Roman"/>
          <w:b/>
          <w:spacing w:val="150"/>
          <w:sz w:val="72"/>
          <w:szCs w:val="21"/>
        </w:rPr>
      </w:pPr>
    </w:p>
    <w:p>
      <w:pPr>
        <w:widowControl/>
        <w:adjustRightInd w:val="0"/>
        <w:spacing w:line="360" w:lineRule="auto"/>
        <w:textAlignment w:val="baseline"/>
        <w:rPr>
          <w:rFonts w:ascii="黑体" w:hAnsi="Times New Roman" w:eastAsia="黑体" w:cs="Times New Roman"/>
          <w:b/>
          <w:spacing w:val="150"/>
          <w:sz w:val="24"/>
          <w:szCs w:val="21"/>
        </w:rPr>
      </w:pPr>
    </w:p>
    <w:p>
      <w:pPr>
        <w:keepNext w:val="0"/>
        <w:keepLines w:val="0"/>
        <w:pageBreakBefore w:val="0"/>
        <w:widowControl/>
        <w:kinsoku/>
        <w:wordWrap/>
        <w:overflowPunct/>
        <w:topLinePunct w:val="0"/>
        <w:autoSpaceDE/>
        <w:autoSpaceDN/>
        <w:bidi w:val="0"/>
        <w:adjustRightInd w:val="0"/>
        <w:snapToGrid/>
        <w:spacing w:before="157" w:beforeLines="50" w:after="157" w:afterLines="50" w:line="180" w:lineRule="atLeast"/>
        <w:jc w:val="center"/>
        <w:textAlignment w:val="baseline"/>
        <w:rPr>
          <w:rFonts w:ascii="黑体" w:hAnsi="Times New Roman" w:eastAsia="楷体" w:cs="Times New Roman"/>
          <w:b/>
          <w:spacing w:val="150"/>
          <w:sz w:val="80"/>
          <w:szCs w:val="21"/>
        </w:rPr>
      </w:pPr>
      <w:r>
        <w:rPr>
          <w:rFonts w:ascii="楷体" w:hAnsi="楷体" w:eastAsia="楷体" w:cs="Times New Roman"/>
          <w:b/>
          <w:spacing w:val="150"/>
          <w:sz w:val="80"/>
          <w:szCs w:val="21"/>
        </w:rPr>
        <w:t>毕业论文</w:t>
      </w:r>
    </w:p>
    <w:p>
      <w:pPr>
        <w:widowControl/>
        <w:adjustRightInd w:val="0"/>
        <w:spacing w:line="360" w:lineRule="auto"/>
        <w:textAlignment w:val="baseline"/>
        <w:rPr>
          <w:rFonts w:ascii="Times New Roman" w:hAnsi="Times New Roman" w:eastAsia="楷体_GB2312" w:cs="Times New Roman"/>
          <w:b/>
          <w:spacing w:val="40"/>
          <w:sz w:val="24"/>
          <w:szCs w:val="21"/>
        </w:rPr>
      </w:pPr>
    </w:p>
    <w:p>
      <w:pPr>
        <w:widowControl/>
        <w:adjustRightInd w:val="0"/>
        <w:spacing w:line="360" w:lineRule="auto"/>
        <w:textAlignment w:val="baseline"/>
        <w:rPr>
          <w:rFonts w:ascii="Times New Roman" w:hAnsi="Times New Roman" w:eastAsia="楷体_GB2312" w:cs="Times New Roman"/>
          <w:b/>
          <w:spacing w:val="40"/>
          <w:sz w:val="28"/>
          <w:szCs w:val="21"/>
        </w:rPr>
      </w:pPr>
    </w:p>
    <w:p>
      <w:pPr>
        <w:widowControl/>
        <w:tabs>
          <w:tab w:val="left" w:pos="840"/>
          <w:tab w:val="left" w:pos="945"/>
          <w:tab w:val="left" w:pos="1260"/>
          <w:tab w:val="left" w:pos="1470"/>
          <w:tab w:val="left" w:pos="2375"/>
        </w:tabs>
        <w:adjustRightInd w:val="0"/>
        <w:spacing w:after="220" w:line="180" w:lineRule="atLeast"/>
        <w:ind w:right="84" w:rightChars="40"/>
        <w:textAlignment w:val="baseline"/>
        <w:rPr>
          <w:rFonts w:hint="default" w:ascii="Times New Roman" w:hAnsi="Times New Roman" w:eastAsia="宋体" w:cs="Times New Roman"/>
          <w:sz w:val="32"/>
          <w:szCs w:val="21"/>
          <w:u w:val="single"/>
          <w:lang w:val="en-US" w:eastAsia="zh-CN"/>
        </w:rPr>
      </w:pPr>
      <w:r>
        <w:rPr>
          <w:rFonts w:ascii="宋体" w:hAnsi="宋体" w:eastAsia="宋体" w:cs="Times New Roman"/>
          <w:b/>
          <w:sz w:val="32"/>
          <w:szCs w:val="21"/>
        </w:rPr>
        <w:t xml:space="preserve">      </w:t>
      </w:r>
      <w:r>
        <w:rPr>
          <w:rFonts w:ascii="Times New Roman" w:hAnsi="Times New Roman" w:eastAsia="宋体" w:cs="Times New Roman"/>
          <w:b/>
          <w:sz w:val="32"/>
          <w:szCs w:val="21"/>
        </w:rPr>
        <w:t>题   目：</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lang w:val="en-US" w:eastAsia="zh-CN"/>
        </w:rPr>
        <w:t>多参数水质监测系统研制</w:t>
      </w:r>
      <w:r>
        <w:rPr>
          <w:rFonts w:hint="eastAsia" w:ascii="宋体" w:hAnsi="楷体" w:eastAsia="宋体" w:cs="Times New Roman"/>
          <w:b/>
          <w:bCs/>
          <w:sz w:val="30"/>
          <w:szCs w:val="21"/>
          <w:u w:val="single"/>
        </w:rPr>
        <w:t xml:space="preserve"> </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lang w:val="en-US" w:eastAsia="zh-CN"/>
        </w:rPr>
        <w:t xml:space="preserve">     </w:t>
      </w:r>
    </w:p>
    <w:p>
      <w:pPr>
        <w:widowControl/>
        <w:tabs>
          <w:tab w:val="left" w:pos="1050"/>
          <w:tab w:val="left" w:pos="1470"/>
          <w:tab w:val="left" w:pos="2375"/>
        </w:tabs>
        <w:adjustRightInd w:val="0"/>
        <w:spacing w:after="220" w:line="180" w:lineRule="atLeast"/>
        <w:ind w:right="84" w:rightChars="40"/>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 xml:space="preserve">      姓   名：</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夏庆生</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84" w:rightChars="40" w:firstLine="964" w:firstLineChars="300"/>
        <w:jc w:val="left"/>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学   号：</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17205040229</w:t>
      </w:r>
      <w:r>
        <w:rPr>
          <w:rFonts w:ascii="宋体" w:hAnsi="楷体" w:eastAsia="宋体" w:cs="Times New Roman"/>
          <w:b/>
          <w:bCs/>
          <w:sz w:val="32"/>
          <w:szCs w:val="32"/>
          <w:u w:val="single"/>
        </w:rPr>
        <w:t xml:space="preserve">            </w:t>
      </w:r>
      <w:r>
        <w:rPr>
          <w:rFonts w:hint="eastAsia" w:ascii="宋体" w:hAnsi="楷体" w:eastAsia="宋体" w:cs="Times New Roman"/>
          <w:b/>
          <w:bCs/>
          <w:sz w:val="32"/>
          <w:szCs w:val="32"/>
          <w:u w:val="single"/>
          <w:lang w:val="en-US" w:eastAsia="zh-CN"/>
        </w:rPr>
        <w:t xml:space="preserve">   </w:t>
      </w:r>
    </w:p>
    <w:p>
      <w:pPr>
        <w:widowControl/>
        <w:tabs>
          <w:tab w:val="left" w:pos="1575"/>
          <w:tab w:val="left" w:pos="2375"/>
        </w:tabs>
        <w:adjustRightInd w:val="0"/>
        <w:spacing w:after="220" w:line="180" w:lineRule="atLeast"/>
        <w:ind w:right="84" w:rightChars="40" w:firstLine="964" w:firstLineChars="300"/>
        <w:textAlignment w:val="baseline"/>
        <w:rPr>
          <w:rFonts w:ascii="宋体" w:hAnsi="Times New Roman" w:eastAsia="Times New Roman" w:cs="Times New Roman"/>
          <w:b/>
          <w:sz w:val="32"/>
          <w:szCs w:val="21"/>
          <w:u w:val="single"/>
        </w:rPr>
      </w:pPr>
      <w:r>
        <w:rPr>
          <w:rFonts w:ascii="宋体" w:hAnsi="宋体" w:eastAsia="宋体" w:cs="Times New Roman"/>
          <w:b/>
          <w:sz w:val="32"/>
          <w:szCs w:val="21"/>
        </w:rPr>
        <w:t>学   院：</w:t>
      </w:r>
      <w:r>
        <w:rPr>
          <w:rFonts w:ascii="宋体" w:hAnsi="宋体" w:eastAsia="宋体" w:cs="Times New Roman"/>
          <w:b/>
          <w:sz w:val="32"/>
          <w:szCs w:val="21"/>
          <w:u w:val="single"/>
        </w:rPr>
        <w:t xml:space="preserve">         电子与信息工程学院           </w:t>
      </w:r>
    </w:p>
    <w:p>
      <w:pPr>
        <w:widowControl/>
        <w:tabs>
          <w:tab w:val="left" w:pos="1470"/>
          <w:tab w:val="left" w:pos="2375"/>
        </w:tabs>
        <w:adjustRightInd w:val="0"/>
        <w:spacing w:after="220" w:line="180" w:lineRule="atLeast"/>
        <w:ind w:right="84" w:rightChars="40"/>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 xml:space="preserve">      专   业：</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通信</w:t>
      </w:r>
      <w:r>
        <w:rPr>
          <w:rFonts w:ascii="宋体" w:hAnsi="宋体" w:eastAsia="宋体" w:cs="Times New Roman"/>
          <w:b/>
          <w:sz w:val="32"/>
          <w:szCs w:val="21"/>
          <w:u w:val="single"/>
        </w:rPr>
        <w:t xml:space="preserve">工程             </w:t>
      </w:r>
      <w:r>
        <w:rPr>
          <w:rFonts w:hint="eastAsia" w:ascii="宋体" w:hAnsi="宋体" w:eastAsia="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84" w:rightChars="40"/>
        <w:jc w:val="left"/>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 xml:space="preserve">      指导教师：</w:t>
      </w:r>
      <w:r>
        <w:rPr>
          <w:rFonts w:ascii="宋体" w:hAnsi="宋体" w:eastAsia="宋体" w:cs="Times New Roman"/>
          <w:b/>
          <w:sz w:val="32"/>
          <w:szCs w:val="21"/>
          <w:u w:val="single"/>
        </w:rPr>
        <w:t xml:space="preserve">              徐荃                 </w:t>
      </w:r>
      <w:r>
        <w:rPr>
          <w:rFonts w:hint="eastAsia" w:ascii="宋体" w:hAnsi="宋体" w:eastAsia="宋体" w:cs="Times New Roman"/>
          <w:b/>
          <w:sz w:val="32"/>
          <w:szCs w:val="21"/>
          <w:u w:val="single"/>
          <w:lang w:val="en-US" w:eastAsia="zh-CN"/>
        </w:rPr>
        <w:t xml:space="preserve">  </w:t>
      </w:r>
    </w:p>
    <w:p>
      <w:pPr>
        <w:widowControl/>
        <w:tabs>
          <w:tab w:val="left" w:pos="840"/>
          <w:tab w:val="left" w:pos="1470"/>
          <w:tab w:val="left" w:pos="2375"/>
        </w:tabs>
        <w:adjustRightInd w:val="0"/>
        <w:spacing w:after="220" w:line="180" w:lineRule="atLeast"/>
        <w:ind w:right="84" w:rightChars="40"/>
        <w:jc w:val="both"/>
        <w:textAlignment w:val="baseline"/>
        <w:rPr>
          <w:rFonts w:hint="default" w:ascii="Times New Roman" w:hAnsi="Times New Roman" w:eastAsia="宋体" w:cs="Times New Roman"/>
          <w:sz w:val="36"/>
          <w:szCs w:val="21"/>
          <w:lang w:val="en-US" w:eastAsia="zh-CN"/>
        </w:rPr>
      </w:pPr>
      <w:r>
        <w:rPr>
          <w:rFonts w:ascii="宋体" w:hAnsi="宋体" w:eastAsia="宋体" w:cs="Times New Roman"/>
          <w:b/>
          <w:sz w:val="32"/>
          <w:szCs w:val="21"/>
        </w:rPr>
        <w:t xml:space="preserve">      完成时间：</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2021年6月2日</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 xml:space="preserve">  </w:t>
      </w:r>
    </w:p>
    <w:bookmarkEnd w:id="0"/>
    <w:p>
      <w:pPr>
        <w:adjustRightInd w:val="0"/>
        <w:ind w:right="84" w:rightChars="40"/>
        <w:textAlignment w:val="baseline"/>
        <w:rPr>
          <w:rFonts w:ascii="Times New Roman" w:hAnsi="Times New Roman" w:eastAsia="Times New Roman" w:cs="Times New Roman"/>
          <w:szCs w:val="21"/>
        </w:rPr>
      </w:pPr>
    </w:p>
    <w:p>
      <w:pPr>
        <w:widowControl/>
        <w:jc w:val="left"/>
        <w:rPr>
          <w:rFonts w:ascii="黑体" w:hAnsi="宋体" w:eastAsia="黑体" w:cs="Times New Roman"/>
          <w:b/>
          <w:bCs/>
          <w:sz w:val="32"/>
          <w:szCs w:val="32"/>
        </w:rPr>
      </w:pPr>
      <w:r>
        <w:rPr>
          <w:rFonts w:ascii="黑体" w:hAnsi="宋体" w:eastAsia="黑体" w:cs="Times New Roman"/>
          <w:b/>
          <w:bCs/>
          <w:sz w:val="32"/>
          <w:szCs w:val="32"/>
        </w:rPr>
        <w:br w:type="page"/>
      </w:r>
    </w:p>
    <w:bookmarkEnd w:id="1"/>
    <w:p>
      <w:pPr>
        <w:spacing w:line="360" w:lineRule="auto"/>
        <w:ind w:firstLine="643" w:firstLineChars="200"/>
        <w:jc w:val="center"/>
        <w:rPr>
          <w:rFonts w:ascii="黑体" w:hAnsi="黑体" w:eastAsia="黑体" w:cs="Times New Roman"/>
          <w:b/>
          <w:bCs/>
          <w:sz w:val="32"/>
          <w:szCs w:val="20"/>
        </w:rPr>
      </w:pPr>
      <w:bookmarkStart w:id="2" w:name="_Hlk42531386"/>
      <w:r>
        <w:rPr>
          <w:rFonts w:ascii="黑体" w:hAnsi="黑体" w:eastAsia="黑体" w:cs="Times New Roman"/>
          <w:b/>
          <w:bCs/>
          <w:sz w:val="32"/>
          <w:szCs w:val="20"/>
        </w:rPr>
        <w:t>目</w:t>
      </w:r>
      <w:r>
        <w:rPr>
          <w:rFonts w:hint="eastAsia" w:ascii="黑体" w:hAnsi="黑体" w:eastAsia="黑体" w:cs="Times New Roman"/>
          <w:b/>
          <w:bCs/>
          <w:sz w:val="32"/>
          <w:szCs w:val="20"/>
        </w:rPr>
        <w:t xml:space="preserve">  </w:t>
      </w:r>
      <w:r>
        <w:rPr>
          <w:rFonts w:ascii="黑体" w:hAnsi="黑体" w:eastAsia="黑体" w:cs="Times New Roman"/>
          <w:b/>
          <w:bCs/>
          <w:sz w:val="32"/>
          <w:szCs w:val="20"/>
        </w:rPr>
        <w:t>录</w:t>
      </w:r>
    </w:p>
    <w:p>
      <w:pPr>
        <w:tabs>
          <w:tab w:val="right" w:leader="dot" w:pos="8306"/>
        </w:tabs>
        <w:spacing w:line="360" w:lineRule="auto"/>
        <w:rPr>
          <w:rFonts w:hint="eastAsia" w:ascii="Times New Roman" w:hAnsi="Times New Roman" w:eastAsia="宋体" w:cs="Times New Roman"/>
          <w:sz w:val="24"/>
          <w:szCs w:val="24"/>
          <w:lang w:val="en-US" w:eastAsia="zh-CN"/>
        </w:rPr>
      </w:pPr>
      <w:r>
        <w:rPr>
          <w:rFonts w:ascii="宋体" w:hAnsi="宋体" w:eastAsia="宋体" w:cs="Times New Roman"/>
          <w:sz w:val="24"/>
          <w:szCs w:val="24"/>
        </w:rPr>
        <w:fldChar w:fldCharType="begin"/>
      </w:r>
      <w:r>
        <w:rPr>
          <w:rFonts w:ascii="宋体" w:hAnsi="宋体" w:eastAsia="宋体" w:cs="Times New Roman"/>
          <w:sz w:val="24"/>
          <w:szCs w:val="24"/>
        </w:rPr>
        <w:instrText xml:space="preserve"> TOC \* MERGEFORMAT </w:instrText>
      </w:r>
      <w:r>
        <w:rPr>
          <w:rFonts w:ascii="宋体" w:hAnsi="宋体" w:eastAsia="宋体" w:cs="Times New Roman"/>
          <w:sz w:val="24"/>
          <w:szCs w:val="24"/>
        </w:rPr>
        <w:fldChar w:fldCharType="separate"/>
      </w:r>
      <w:r>
        <w:rPr>
          <w:rFonts w:hint="eastAsia" w:ascii="Times New Roman" w:hAnsi="Times New Roman" w:eastAsia="宋体" w:cs="Times New Roman"/>
          <w:sz w:val="24"/>
          <w:szCs w:val="24"/>
        </w:rPr>
        <w:t>第一章</w:t>
      </w:r>
      <w:r>
        <w:rPr>
          <w:rFonts w:ascii="Times New Roman" w:hAnsi="Times New Roman" w:eastAsia="宋体" w:cs="Times New Roman"/>
          <w:sz w:val="24"/>
          <w:szCs w:val="24"/>
        </w:rPr>
        <w:t xml:space="preserve"> </w:t>
      </w:r>
      <w:r>
        <w:rPr>
          <w:rFonts w:ascii="Times New Roman" w:hAnsi="宋体" w:eastAsia="宋体" w:cs="Times New Roman"/>
          <w:sz w:val="24"/>
          <w:szCs w:val="24"/>
        </w:rPr>
        <w:t>绪论</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1.1 </w:t>
      </w:r>
      <w:r>
        <w:rPr>
          <w:rFonts w:hint="eastAsia" w:ascii="Times New Roman" w:hAnsi="Times New Roman" w:eastAsia="宋体" w:cs="Times New Roman"/>
          <w:sz w:val="24"/>
          <w:szCs w:val="24"/>
          <w:lang w:val="en-US" w:eastAsia="zh-CN"/>
        </w:rPr>
        <w:t>本</w:t>
      </w:r>
      <w:r>
        <w:rPr>
          <w:rFonts w:ascii="Times New Roman" w:hAnsi="宋体" w:eastAsia="宋体" w:cs="Times New Roman"/>
          <w:sz w:val="24"/>
          <w:szCs w:val="24"/>
        </w:rPr>
        <w:t>课题背景</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1.2 </w:t>
      </w:r>
      <w:r>
        <w:rPr>
          <w:rFonts w:ascii="Times New Roman" w:hAnsi="宋体" w:eastAsia="宋体" w:cs="Times New Roman"/>
          <w:sz w:val="24"/>
          <w:szCs w:val="24"/>
        </w:rPr>
        <w:t>本课题的研究现状及发展趋势</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1.3 </w:t>
      </w:r>
      <w:r>
        <w:rPr>
          <w:rFonts w:ascii="Times New Roman" w:hAnsi="宋体" w:eastAsia="宋体" w:cs="Times New Roman"/>
          <w:sz w:val="24"/>
          <w:szCs w:val="24"/>
        </w:rPr>
        <w:t>本课题的研究目的及意义</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1.4 </w:t>
      </w:r>
      <w:r>
        <w:rPr>
          <w:rFonts w:hint="eastAsia" w:ascii="Times New Roman" w:hAnsi="宋体" w:eastAsia="宋体" w:cs="Times New Roman"/>
          <w:sz w:val="24"/>
          <w:szCs w:val="24"/>
        </w:rPr>
        <w:t>本课题的主要研究工作</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第二章</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系统</w:t>
      </w:r>
      <w:r>
        <w:rPr>
          <w:rFonts w:ascii="Times New Roman" w:hAnsi="宋体" w:eastAsia="宋体" w:cs="Times New Roman"/>
          <w:sz w:val="24"/>
          <w:szCs w:val="24"/>
        </w:rPr>
        <w:t>方案设计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2.1 </w:t>
      </w:r>
      <w:r>
        <w:rPr>
          <w:rFonts w:hint="eastAsia" w:ascii="Times New Roman" w:hAnsi="Times New Roman" w:eastAsia="宋体" w:cs="Times New Roman"/>
          <w:sz w:val="24"/>
          <w:szCs w:val="24"/>
          <w:lang w:val="en-US" w:eastAsia="zh-CN"/>
        </w:rPr>
        <w:t>系统功能分析</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xml:space="preserve"> </w:t>
      </w:r>
      <w:r>
        <w:rPr>
          <w:rFonts w:hint="eastAsia" w:ascii="Times New Roman" w:hAnsi="宋体" w:eastAsia="宋体" w:cs="Times New Roman"/>
          <w:sz w:val="24"/>
          <w:szCs w:val="24"/>
          <w:lang w:val="en-US" w:eastAsia="zh-CN"/>
        </w:rPr>
        <w:t>方案选择</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 xml:space="preserve"> </w:t>
      </w:r>
      <w:r>
        <w:rPr>
          <w:rFonts w:hint="eastAsia" w:ascii="Times New Roman" w:hAnsi="宋体" w:eastAsia="宋体" w:cs="Times New Roman"/>
          <w:sz w:val="24"/>
          <w:szCs w:val="24"/>
          <w:lang w:val="en-US" w:eastAsia="zh-CN"/>
        </w:rPr>
        <w:t>系统硬件框图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5</w:t>
      </w:r>
    </w:p>
    <w:p>
      <w:pPr>
        <w:tabs>
          <w:tab w:val="right" w:leader="dot" w:pos="8306"/>
        </w:tabs>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第三章</w:t>
      </w:r>
      <w:r>
        <w:rPr>
          <w:rFonts w:ascii="Times New Roman" w:hAnsi="Times New Roman" w:eastAsia="宋体" w:cs="Times New Roman"/>
          <w:sz w:val="24"/>
          <w:szCs w:val="24"/>
        </w:rPr>
        <w:t xml:space="preserve"> </w:t>
      </w:r>
      <w:r>
        <w:rPr>
          <w:rFonts w:ascii="Times New Roman" w:hAnsi="宋体" w:eastAsia="宋体" w:cs="Times New Roman"/>
          <w:sz w:val="24"/>
          <w:szCs w:val="24"/>
        </w:rPr>
        <w:t>硬件电路</w:t>
      </w:r>
      <w:r>
        <w:rPr>
          <w:rFonts w:hint="eastAsia" w:ascii="Times New Roman" w:hAnsi="宋体" w:eastAsia="宋体" w:cs="Times New Roman"/>
          <w:sz w:val="24"/>
          <w:szCs w:val="24"/>
          <w:lang w:val="en-US" w:eastAsia="zh-CN"/>
        </w:rPr>
        <w:t>设计</w:t>
      </w:r>
      <w:r>
        <w:rPr>
          <w:rFonts w:ascii="Times New Roman" w:hAnsi="Times New Roman" w:eastAsia="宋体" w:cs="Times New Roman"/>
          <w:sz w:val="24"/>
          <w:szCs w:val="24"/>
        </w:rPr>
        <w:tab/>
      </w:r>
      <w:r>
        <w:rPr>
          <w:rFonts w:hint="eastAsia" w:ascii="Times New Roman" w:hAnsi="Times New Roman" w:eastAsia="宋体" w:cs="Times New Roman"/>
          <w:sz w:val="24"/>
          <w:szCs w:val="24"/>
        </w:rPr>
        <w:t>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3.1 </w:t>
      </w:r>
      <w:r>
        <w:rPr>
          <w:rFonts w:ascii="Times New Roman" w:hAnsi="宋体" w:eastAsia="宋体" w:cs="Times New Roman"/>
          <w:sz w:val="24"/>
          <w:szCs w:val="24"/>
        </w:rPr>
        <w:t>硬件电路总原理图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xml:space="preserve"> </w:t>
      </w:r>
      <w:r>
        <w:rPr>
          <w:rFonts w:ascii="Times New Roman" w:hAnsi="宋体" w:eastAsia="宋体" w:cs="Times New Roman"/>
          <w:sz w:val="24"/>
          <w:szCs w:val="24"/>
        </w:rPr>
        <w:t>硬件电路总原理图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 xml:space="preserve"> STM32</w:t>
      </w:r>
      <w:r>
        <w:rPr>
          <w:rFonts w:ascii="Times New Roman" w:hAnsi="宋体" w:eastAsia="宋体" w:cs="Times New Roman"/>
          <w:sz w:val="24"/>
          <w:szCs w:val="24"/>
        </w:rPr>
        <w:t>单片机主控模块</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.1 STM32</w:t>
      </w:r>
      <w:r>
        <w:rPr>
          <w:rFonts w:ascii="Times New Roman" w:hAnsi="宋体" w:eastAsia="宋体" w:cs="Times New Roman"/>
          <w:sz w:val="24"/>
          <w:szCs w:val="24"/>
        </w:rPr>
        <w:t>单片机简介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.2 STM32</w:t>
      </w:r>
      <w:r>
        <w:rPr>
          <w:rFonts w:ascii="Times New Roman" w:hAnsi="宋体" w:eastAsia="宋体" w:cs="Times New Roman"/>
          <w:sz w:val="24"/>
          <w:szCs w:val="24"/>
        </w:rPr>
        <w:t>最小系统原理图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8</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DS18B20温度</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10</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DS18B20</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10</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DS18B20</w:t>
      </w:r>
      <w:r>
        <w:rPr>
          <w:rFonts w:ascii="Times New Roman" w:hAnsi="宋体" w:eastAsia="宋体" w:cs="Times New Roman"/>
          <w:sz w:val="24"/>
          <w:szCs w:val="24"/>
        </w:rPr>
        <w:t>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11</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5 PH值</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11</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PH值</w:t>
      </w:r>
      <w:r>
        <w:rPr>
          <w:rFonts w:ascii="Times New Roman" w:hAnsi="宋体" w:eastAsia="宋体" w:cs="Times New Roman"/>
          <w:sz w:val="24"/>
          <w:szCs w:val="24"/>
        </w:rPr>
        <w:t>传感器简介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11</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PH值</w:t>
      </w:r>
      <w:r>
        <w:rPr>
          <w:rFonts w:ascii="Times New Roman" w:hAnsi="宋体" w:eastAsia="宋体" w:cs="Times New Roman"/>
          <w:sz w:val="24"/>
          <w:szCs w:val="24"/>
        </w:rPr>
        <w:t>传感器电路原理图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2</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6 浑浊度</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13</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6</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浑浊度</w:t>
      </w:r>
      <w:r>
        <w:rPr>
          <w:rFonts w:ascii="Times New Roman" w:hAnsi="宋体" w:eastAsia="宋体" w:cs="Times New Roman"/>
          <w:sz w:val="24"/>
          <w:szCs w:val="24"/>
        </w:rPr>
        <w:t>传感器简介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13</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6</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浑浊度</w:t>
      </w:r>
      <w:r>
        <w:rPr>
          <w:rFonts w:ascii="Times New Roman" w:hAnsi="宋体" w:eastAsia="宋体" w:cs="Times New Roman"/>
          <w:sz w:val="24"/>
          <w:szCs w:val="24"/>
        </w:rPr>
        <w:t>传感器电路原理图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7电导率</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7</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电导率</w:t>
      </w:r>
      <w:r>
        <w:rPr>
          <w:rFonts w:ascii="Times New Roman" w:hAnsi="宋体" w:eastAsia="宋体" w:cs="Times New Roman"/>
          <w:sz w:val="24"/>
          <w:szCs w:val="24"/>
        </w:rPr>
        <w:t>传感器简介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7</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电导率</w:t>
      </w:r>
      <w:r>
        <w:rPr>
          <w:rFonts w:ascii="Times New Roman" w:hAnsi="宋体" w:eastAsia="宋体" w:cs="Times New Roman"/>
          <w:sz w:val="24"/>
          <w:szCs w:val="24"/>
        </w:rPr>
        <w:t>传感器电路原理图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5</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8液晶显示</w:t>
      </w:r>
      <w:r>
        <w:rPr>
          <w:rFonts w:ascii="Times New Roman" w:hAnsi="宋体" w:eastAsia="宋体" w:cs="Times New Roman"/>
          <w:sz w:val="24"/>
          <w:szCs w:val="24"/>
        </w:rPr>
        <w:t>模块</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6</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8</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液晶显示屏</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6</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8</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液晶</w:t>
      </w:r>
      <w:r>
        <w:rPr>
          <w:rFonts w:ascii="Times New Roman" w:hAnsi="宋体" w:eastAsia="宋体" w:cs="Times New Roman"/>
          <w:sz w:val="24"/>
          <w:szCs w:val="24"/>
        </w:rPr>
        <w:t>模块电路原理图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20</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第四章</w:t>
      </w:r>
      <w:r>
        <w:rPr>
          <w:rFonts w:ascii="Times New Roman" w:hAnsi="Times New Roman" w:eastAsia="宋体" w:cs="Times New Roman"/>
          <w:sz w:val="24"/>
          <w:szCs w:val="24"/>
        </w:rPr>
        <w:t xml:space="preserve"> </w:t>
      </w:r>
      <w:r>
        <w:rPr>
          <w:rFonts w:ascii="Times New Roman" w:hAnsi="宋体" w:eastAsia="宋体" w:cs="Times New Roman"/>
          <w:sz w:val="24"/>
          <w:szCs w:val="24"/>
        </w:rPr>
        <w:t>软件程序设计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23</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4.1 </w:t>
      </w:r>
      <w:r>
        <w:rPr>
          <w:rFonts w:ascii="Times New Roman" w:hAnsi="宋体" w:eastAsia="宋体" w:cs="Times New Roman"/>
          <w:sz w:val="24"/>
          <w:szCs w:val="24"/>
        </w:rPr>
        <w:t>开发软件简介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23</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4.2 </w:t>
      </w:r>
      <w:r>
        <w:rPr>
          <w:rFonts w:ascii="Times New Roman" w:hAnsi="宋体" w:eastAsia="宋体" w:cs="Times New Roman"/>
          <w:sz w:val="24"/>
          <w:szCs w:val="24"/>
        </w:rPr>
        <w:t>系统主程序设计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23</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4.3 </w:t>
      </w:r>
      <w:r>
        <w:rPr>
          <w:rFonts w:hint="eastAsia" w:ascii="Times New Roman" w:hAnsi="Times New Roman" w:eastAsia="宋体" w:cs="Times New Roman"/>
          <w:sz w:val="24"/>
          <w:szCs w:val="24"/>
          <w:lang w:val="en-US" w:eastAsia="zh-CN"/>
        </w:rPr>
        <w:t>DS18B20温度</w:t>
      </w:r>
      <w:r>
        <w:rPr>
          <w:rFonts w:ascii="Times New Roman" w:hAnsi="宋体" w:eastAsia="宋体" w:cs="Times New Roman"/>
          <w:sz w:val="24"/>
          <w:szCs w:val="24"/>
        </w:rPr>
        <w:t>传感器模块设计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25</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4.4</w:t>
      </w:r>
      <w:r>
        <w:rPr>
          <w:rFonts w:hint="eastAsia" w:ascii="Times New Roman" w:hAnsi="Times New Roman" w:eastAsia="宋体" w:cs="Times New Roman"/>
          <w:sz w:val="24"/>
          <w:szCs w:val="24"/>
          <w:lang w:val="en-US" w:eastAsia="zh-CN"/>
        </w:rPr>
        <w:t xml:space="preserve"> PH值、浑浊度、电导率</w:t>
      </w:r>
      <w:r>
        <w:rPr>
          <w:rFonts w:ascii="Times New Roman" w:hAnsi="宋体" w:eastAsia="宋体" w:cs="Times New Roman"/>
          <w:sz w:val="24"/>
          <w:szCs w:val="24"/>
        </w:rPr>
        <w:t>传感器模块设计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4.</w:t>
      </w:r>
      <w:r>
        <w:rPr>
          <w:rFonts w:hint="eastAsia" w:ascii="Times New Roman" w:hAnsi="Times New Roman" w:eastAsia="宋体" w:cs="Times New Roman"/>
          <w:sz w:val="24"/>
          <w:szCs w:val="24"/>
          <w:lang w:val="en-US" w:eastAsia="zh-CN"/>
        </w:rPr>
        <w:t>5</w:t>
      </w:r>
      <w:r>
        <w:rPr>
          <w:rFonts w:hint="eastAsia" w:ascii="Times New Roman" w:hAnsi="宋体" w:eastAsia="宋体" w:cs="Times New Roman"/>
          <w:sz w:val="24"/>
          <w:szCs w:val="24"/>
          <w:lang w:val="en-US" w:eastAsia="zh-CN"/>
        </w:rPr>
        <w:t>液晶</w:t>
      </w:r>
      <w:r>
        <w:rPr>
          <w:rFonts w:ascii="Times New Roman" w:hAnsi="宋体" w:eastAsia="宋体" w:cs="Times New Roman"/>
          <w:sz w:val="24"/>
          <w:szCs w:val="24"/>
        </w:rPr>
        <w:t>模块设计</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9</w:t>
      </w:r>
    </w:p>
    <w:p>
      <w:pPr>
        <w:tabs>
          <w:tab w:val="right" w:leader="dot" w:pos="8306"/>
        </w:tabs>
        <w:spacing w:line="360" w:lineRule="auto"/>
        <w:rPr>
          <w:rFonts w:hint="default" w:ascii="Times New Roman" w:hAnsi="Times New Roman" w:eastAsia="宋体" w:cs="Times New Roman"/>
          <w:sz w:val="24"/>
          <w:szCs w:val="24"/>
          <w:lang w:val="en-US" w:eastAsia="zh-CN"/>
        </w:rPr>
      </w:pPr>
      <w:bookmarkStart w:id="3" w:name="_Hlk39949915"/>
      <w:r>
        <w:rPr>
          <w:rFonts w:hint="eastAsia" w:ascii="Times New Roman" w:hAnsi="Times New Roman" w:eastAsia="宋体" w:cs="Times New Roman"/>
          <w:sz w:val="24"/>
          <w:szCs w:val="24"/>
        </w:rPr>
        <w:t>第五章</w:t>
      </w:r>
      <w:r>
        <w:rPr>
          <w:rFonts w:ascii="Times New Roman" w:hAnsi="Times New Roman" w:eastAsia="宋体" w:cs="Times New Roman"/>
          <w:sz w:val="24"/>
          <w:szCs w:val="24"/>
        </w:rPr>
        <w:t xml:space="preserve"> </w:t>
      </w:r>
      <w:r>
        <w:rPr>
          <w:rFonts w:ascii="Times New Roman" w:hAnsi="宋体" w:eastAsia="宋体" w:cs="Times New Roman"/>
          <w:sz w:val="24"/>
          <w:szCs w:val="24"/>
        </w:rPr>
        <w:t>系统制作与调试</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31</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5.</w:t>
      </w:r>
      <w:r>
        <w:rPr>
          <w:rFonts w:hint="eastAsia" w:ascii="Times New Roman" w:hAnsi="Times New Roman" w:eastAsia="宋体" w:cs="Times New Roman"/>
          <w:sz w:val="24"/>
          <w:szCs w:val="24"/>
          <w:lang w:val="en-US" w:eastAsia="zh-CN"/>
        </w:rPr>
        <w:t>1</w:t>
      </w:r>
      <w:r>
        <w:rPr>
          <w:rFonts w:ascii="Times New Roman" w:hAnsi="Times New Roman" w:eastAsia="宋体" w:cs="Times New Roman"/>
          <w:sz w:val="24"/>
          <w:szCs w:val="24"/>
        </w:rPr>
        <w:t xml:space="preserve"> </w:t>
      </w:r>
      <w:r>
        <w:rPr>
          <w:rFonts w:ascii="Times New Roman" w:hAnsi="宋体" w:eastAsia="宋体" w:cs="Times New Roman"/>
          <w:sz w:val="24"/>
          <w:szCs w:val="24"/>
        </w:rPr>
        <w:t>系统硬件</w:t>
      </w:r>
      <w:r>
        <w:rPr>
          <w:rFonts w:hint="eastAsia" w:ascii="Times New Roman" w:hAnsi="宋体" w:eastAsia="宋体" w:cs="Times New Roman"/>
          <w:sz w:val="24"/>
          <w:szCs w:val="24"/>
          <w:lang w:val="en-US" w:eastAsia="zh-CN"/>
        </w:rPr>
        <w:t>制作及</w:t>
      </w:r>
      <w:r>
        <w:rPr>
          <w:rFonts w:ascii="Times New Roman" w:hAnsi="宋体" w:eastAsia="宋体" w:cs="Times New Roman"/>
          <w:sz w:val="24"/>
          <w:szCs w:val="24"/>
        </w:rPr>
        <w:t>调试</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31</w:t>
      </w:r>
    </w:p>
    <w:bookmarkEnd w:id="3"/>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5.</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xml:space="preserve"> </w:t>
      </w:r>
      <w:r>
        <w:rPr>
          <w:rFonts w:ascii="Times New Roman" w:hAnsi="宋体" w:eastAsia="宋体" w:cs="Times New Roman"/>
          <w:sz w:val="24"/>
          <w:szCs w:val="24"/>
        </w:rPr>
        <w:t>软件调试</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32</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第六章</w:t>
      </w:r>
      <w:r>
        <w:rPr>
          <w:rFonts w:ascii="Times New Roman" w:hAnsi="Times New Roman" w:eastAsia="宋体" w:cs="Times New Roman"/>
          <w:sz w:val="24"/>
          <w:szCs w:val="24"/>
        </w:rPr>
        <w:t xml:space="preserve"> </w:t>
      </w:r>
      <w:r>
        <w:rPr>
          <w:rFonts w:ascii="Times New Roman" w:hAnsi="宋体" w:eastAsia="宋体" w:cs="Times New Roman"/>
          <w:sz w:val="24"/>
          <w:szCs w:val="24"/>
        </w:rPr>
        <w:t>总结与展望</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34</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ascii="Times New Roman" w:hAnsi="宋体" w:eastAsia="宋体" w:cs="Times New Roman"/>
          <w:sz w:val="24"/>
          <w:szCs w:val="24"/>
        </w:rPr>
        <w:t>致谢</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35</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ascii="Times New Roman" w:hAnsi="宋体" w:eastAsia="宋体" w:cs="Times New Roman"/>
          <w:sz w:val="24"/>
          <w:szCs w:val="24"/>
        </w:rPr>
        <w:t>参考文献</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36</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ascii="Times New Roman" w:hAnsi="宋体" w:eastAsia="宋体" w:cs="Times New Roman"/>
          <w:sz w:val="24"/>
          <w:szCs w:val="24"/>
        </w:rPr>
        <w:t>附录</w:t>
      </w:r>
      <w:r>
        <w:rPr>
          <w:rFonts w:hint="eastAsia" w:ascii="Times New Roman" w:hAnsi="宋体" w:eastAsia="宋体" w:cs="Times New Roman"/>
          <w:sz w:val="24"/>
          <w:szCs w:val="24"/>
        </w:rPr>
        <w:t xml:space="preserve"> 系统源程序</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38</w:t>
      </w: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ascii="宋体" w:hAnsi="宋体" w:eastAsia="宋体" w:cs="Times New Roman"/>
          <w:sz w:val="24"/>
          <w:szCs w:val="24"/>
        </w:rPr>
      </w:pPr>
    </w:p>
    <w:p>
      <w:pPr>
        <w:spacing w:line="360" w:lineRule="auto"/>
        <w:rPr>
          <w:rFonts w:ascii="Times New Roman" w:hAnsi="Times New Roman" w:eastAsia="宋体" w:cs="Times New Roman"/>
          <w:b/>
          <w:kern w:val="44"/>
          <w:sz w:val="32"/>
          <w:szCs w:val="20"/>
        </w:rPr>
        <w:sectPr>
          <w:footerReference r:id="rId3" w:type="default"/>
          <w:type w:val="continuous"/>
          <w:pgSz w:w="11906" w:h="16838"/>
          <w:pgMar w:top="1418" w:right="1418" w:bottom="1418" w:left="1701" w:header="851" w:footer="992" w:gutter="0"/>
          <w:cols w:space="425" w:num="1"/>
          <w:docGrid w:type="lines" w:linePitch="312" w:charSpace="0"/>
        </w:sectPr>
      </w:pPr>
      <w:r>
        <w:rPr>
          <w:rFonts w:ascii="宋体" w:hAnsi="宋体" w:eastAsia="宋体" w:cs="Times New Roman"/>
          <w:sz w:val="24"/>
          <w:szCs w:val="24"/>
        </w:rPr>
        <w:fldChar w:fldCharType="end"/>
      </w:r>
      <w:bookmarkStart w:id="4" w:name="_Toc28697"/>
    </w:p>
    <w:bookmarkEnd w:id="4"/>
    <w:p>
      <w:pPr>
        <w:pStyle w:val="35"/>
        <w:spacing w:before="60" w:after="60" w:line="360" w:lineRule="auto"/>
        <w:jc w:val="both"/>
        <w:rPr>
          <w:rFonts w:ascii="黑体" w:hAnsi="黑体" w:eastAsia="黑体"/>
          <w:bCs/>
        </w:rPr>
      </w:pPr>
      <w:bookmarkStart w:id="5" w:name="_Toc22136"/>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textAlignment w:val="auto"/>
        <w:rPr>
          <w:rFonts w:ascii="黑体" w:hAnsi="黑体" w:eastAsia="黑体"/>
          <w:bCs/>
        </w:rPr>
      </w:pPr>
      <w:r>
        <w:rPr>
          <w:rFonts w:ascii="黑体" w:hAnsi="黑体" w:eastAsia="黑体"/>
          <w:bCs/>
        </w:rPr>
        <w:t>绪论</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157" w:beforeLines="50" w:after="157" w:afterLines="50" w:line="360" w:lineRule="auto"/>
        <w:jc w:val="both"/>
        <w:textAlignment w:val="auto"/>
        <w:rPr>
          <w:rFonts w:ascii="黑体" w:hAnsi="黑体" w:eastAsia="黑体" w:cs="Times New Roman"/>
          <w:b/>
          <w:bCs/>
          <w:kern w:val="44"/>
          <w:sz w:val="30"/>
          <w:szCs w:val="30"/>
        </w:rPr>
      </w:pPr>
      <w:r>
        <w:rPr>
          <w:rFonts w:ascii="黑体" w:hAnsi="黑体" w:eastAsia="黑体" w:cs="Times New Roman"/>
          <w:b/>
          <w:bCs/>
          <w:kern w:val="44"/>
          <w:sz w:val="30"/>
          <w:szCs w:val="30"/>
        </w:rPr>
        <w:t>课题背景</w:t>
      </w:r>
      <w:bookmarkStart w:id="6" w:name="_Toc2539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水资源是人类赖以生存的自然资源之一，然而，近些年来，全球许多地区的水污染问题已成愈演愈烈之势，有些地方的生活用水已被严重污染，以至于根本无法供人类正常生产生活所用，必须要经过复杂的污水处理工序才能被使用。因而，保护水资源，已成为许多国家的发展规划中的一项重要组成部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我们在日常生活中，通常既不清楚自己生活用水的来源，也不清楚自己饮用水的卫生状况如何，以及究竟是否可以供我们正常生产生活所用。为此，本文从实际社会需求出发，根据人们对于饮用水的卫生需求，设计了一种基于STM32F407ZGT6芯片的多参数水质检测系统，它可以从所取水样中实时采集温度、PH值、电导率、浑浊度等数据，经分析处理后，以一种简单易懂的方式将其显示在液晶屏上以作监测之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除了温度、PH值、电导率和浑浊度之外，表征水质状况的参数还有游离氯、溶解氧等，但这些参数测量起来比较复杂，而温度、PH值、电导率和浑浊度这四项参数指标已基本可以反映我们日常饮用水的水质状况。</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rPr>
          <w:rFonts w:ascii="黑体" w:hAnsi="黑体" w:eastAsia="黑体" w:cs="Times New Roman"/>
          <w:b/>
          <w:bCs/>
          <w:kern w:val="44"/>
          <w:sz w:val="30"/>
          <w:szCs w:val="30"/>
        </w:rPr>
      </w:pPr>
      <w:r>
        <w:fldChar w:fldCharType="begin"/>
      </w:r>
      <w:r>
        <w:instrText xml:space="preserve"> HYPERLINK \l "目录" </w:instrText>
      </w:r>
      <w:r>
        <w:fldChar w:fldCharType="separate"/>
      </w:r>
      <w:r>
        <w:rPr>
          <w:rFonts w:ascii="黑体" w:hAnsi="黑体" w:eastAsia="黑体" w:cs="Times New Roman"/>
          <w:b/>
          <w:bCs/>
          <w:kern w:val="44"/>
          <w:sz w:val="30"/>
          <w:szCs w:val="30"/>
        </w:rPr>
        <w:t>本课题的研究现状</w:t>
      </w:r>
      <w:bookmarkStart w:id="7" w:name="本课题的发展现状"/>
      <w:bookmarkEnd w:id="7"/>
      <w:r>
        <w:rPr>
          <w:rFonts w:ascii="黑体" w:hAnsi="黑体" w:eastAsia="黑体" w:cs="Times New Roman"/>
          <w:b/>
          <w:bCs/>
          <w:kern w:val="44"/>
          <w:sz w:val="30"/>
          <w:szCs w:val="30"/>
        </w:rPr>
        <w:fldChar w:fldCharType="end"/>
      </w:r>
      <w:bookmarkEnd w:id="6"/>
      <w:r>
        <w:rPr>
          <w:rFonts w:ascii="黑体" w:hAnsi="黑体" w:eastAsia="黑体" w:cs="Times New Roman"/>
          <w:b/>
          <w:bCs/>
          <w:kern w:val="44"/>
          <w:sz w:val="30"/>
          <w:szCs w:val="30"/>
        </w:rPr>
        <w:t>及发展趋势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过去几十年来，“智慧水”作为智慧城市的一个重要组成部分被大众熟知，因此，在近些年来，人们不断提出新的有关于水资源管理、检测和治理的方法，在论文《基于物联网的实时饮用水管道污染检测系统》中，作者们提出了一种监测水管中水质的方法：使用智能传感器实时测量水管中的数据，使用ZigBee通信，并将LED显示屏用于显示结果，但用户需要手动检查各项参数。在论文《一种低功耗远程实时监测评估水质系统》中，作者提出了一种远程实时水质检测的低功耗系统。在论文《基于STC89C52的鱼塘水质检测系统》中，作者设计了一种可以检测并调节浑浊度、温度水深的水质检测系统，其以STC89C52作为主控芯片，使用DS18B20作为温度传感器，采用AD转换器来采集数字信号并处理，同时系统还具有报警功能。</w:t>
      </w:r>
    </w:p>
    <w:p>
      <w:pPr>
        <w:spacing w:line="360" w:lineRule="auto"/>
        <w:ind w:firstLine="480" w:firstLineChars="200"/>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根据上述的研究现状综述，不难发现，目前国内外关于水质检测呈现出以下发展趋势：</w:t>
      </w:r>
    </w:p>
    <w:p>
      <w:pPr>
        <w:numPr>
          <w:ilvl w:val="0"/>
          <w:numId w:val="3"/>
        </w:numPr>
        <w:spacing w:line="360" w:lineRule="auto"/>
        <w:ind w:firstLine="480" w:firstLineChars="200"/>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参数多元化。水体中含有多种矿物质及多种元素，因而也会呈现出不同的物理和化学特性，显然要想较为准确地描述一份水样的具体水质状况，参数越多，则描述越为精确。</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标准化。目前制作一种简易实用的水质检测系统已有多套较为成熟的设计方案，器件种类也基本相对固定。</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outlineLvl w:val="1"/>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成本低。随着制造工艺的提升及检测系统设计方案的标准化规范化，目前无论是批量生产还是自制水质检测系统所花费的成本都越来越低，并且检测精度越来越高。</w:t>
      </w:r>
    </w:p>
    <w:p>
      <w:pPr>
        <w:numPr>
          <w:ilvl w:val="0"/>
          <w:numId w:val="0"/>
        </w:numPr>
        <w:spacing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1.3本课题的研究目的及意义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基于单片机的多参数水质检测系统会给人们的生产生活带来许多便捷，实时数据测量</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传输</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存储和分析的成本更低</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我们可以开发出一种即插即用的产品，它可以被放置在任意的水源处</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并测量一些重要的指标</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进行分析并向用户展示分析结果</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使得即便是非技术人员也能够了解检测的水质情况</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类似于这样的技术方案有助于提升大众卫生意识</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用户们将会了解水质污染所带来的影响及危害。</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1.4本课题的主要研究工作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主要研究基于STM32F407ZGT6单片机的多参数水质参测系统，主要实现的功能是实时检测水样中的温度、PH值、电导率和浑浊度。本系统的设计流程为：查阅文献资料→确定系统设计方案及器件选材→购买元器件→硬件系统搭建→绘制原理图→源程序开发→系统调试。其中，各步骤主要内容如下所示：</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查阅中英文文献资料，确定一个简易的水质检测系统应包括哪些模块。</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查阅相关器件手册及传感器数据手册，了解元器件参数，确定系统设计方案。</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根据系统设计方案及所选元器件型号购买器件。</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根据元器件数据手册上引脚说明用杜邦线将各个模块连接起来。</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用Altium Designer软件根据各个模块手册上的参考原理图及封装库绘制原理图。</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查阅STM32F407数据手册及传感器数据手册，据此编写各个外设及传感器模块的驱动程序。</w:t>
      </w:r>
    </w:p>
    <w:p>
      <w:pPr>
        <w:numPr>
          <w:ilvl w:val="0"/>
          <w:numId w:val="4"/>
        </w:numPr>
        <w:spacing w:line="360" w:lineRule="auto"/>
        <w:ind w:firstLine="480" w:firstLineChars="200"/>
        <w:outlineLvl w:val="1"/>
        <w:rPr>
          <w:rFonts w:ascii="黑体" w:hAnsi="Times New Roman" w:eastAsia="黑体" w:cs="Times New Roman"/>
          <w:b/>
          <w:kern w:val="44"/>
          <w:sz w:val="32"/>
          <w:szCs w:val="32"/>
        </w:rPr>
      </w:pPr>
      <w:r>
        <w:rPr>
          <w:rFonts w:hint="eastAsia" w:ascii="Times New Roman" w:hAnsi="Times New Roman" w:eastAsia="宋体" w:cs="Times New Roman"/>
          <w:color w:val="000000"/>
          <w:sz w:val="24"/>
          <w:szCs w:val="20"/>
          <w:lang w:val="en-US" w:eastAsia="zh-CN"/>
        </w:rPr>
        <w:t>检查各个模块的硬件连接，将源程序下载到开发板并调试。</w:t>
      </w:r>
      <w:bookmarkStart w:id="8" w:name="_Toc14516"/>
      <w:bookmarkStart w:id="9" w:name="_Toc15802"/>
      <w:bookmarkStart w:id="10" w:name="相关技术和基础理论介绍"/>
    </w:p>
    <w:p>
      <w:pPr>
        <w:numPr>
          <w:ilvl w:val="0"/>
          <w:numId w:val="0"/>
        </w:numPr>
        <w:spacing w:line="360" w:lineRule="auto"/>
        <w:outlineLvl w:val="1"/>
        <w:rPr>
          <w:rFonts w:ascii="黑体" w:hAnsi="Times New Roman" w:eastAsia="黑体" w:cs="Times New Roman"/>
          <w:b/>
          <w:kern w:val="44"/>
          <w:sz w:val="32"/>
          <w:szCs w:val="32"/>
        </w:rPr>
      </w:pPr>
    </w:p>
    <w:bookmarkEnd w:id="8"/>
    <w:bookmarkEnd w:id="9"/>
    <w:bookmarkEnd w:id="10"/>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outlineLvl w:val="1"/>
        <w:rPr>
          <w:rFonts w:ascii="黑体" w:hAnsi="Times New Roman" w:eastAsia="黑体" w:cs="Times New Roman"/>
          <w:b/>
          <w:kern w:val="44"/>
          <w:sz w:val="32"/>
          <w:szCs w:val="32"/>
        </w:rPr>
      </w:pPr>
      <w:r>
        <w:rPr>
          <w:rFonts w:ascii="黑体" w:hAnsi="Times New Roman" w:eastAsia="黑体" w:cs="Times New Roman"/>
          <w:b/>
          <w:kern w:val="44"/>
          <w:sz w:val="32"/>
          <w:szCs w:val="32"/>
        </w:rPr>
        <w:t>方案设计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1"/>
        <w:rPr>
          <w:rFonts w:hint="eastAsia" w:ascii="黑体" w:hAnsi="黑体" w:eastAsia="黑体" w:cs="黑体"/>
          <w:b/>
          <w:bCs w:val="0"/>
          <w:kern w:val="44"/>
          <w:sz w:val="30"/>
          <w:szCs w:val="30"/>
          <w:lang w:val="en-US" w:eastAsia="zh-CN"/>
        </w:rPr>
      </w:pPr>
      <w:r>
        <w:rPr>
          <w:rFonts w:hint="eastAsia" w:ascii="黑体" w:hAnsi="黑体" w:eastAsia="黑体" w:cs="黑体"/>
          <w:b/>
          <w:bCs w:val="0"/>
          <w:kern w:val="44"/>
          <w:sz w:val="30"/>
          <w:szCs w:val="30"/>
          <w:lang w:val="en-US" w:eastAsia="zh-CN"/>
        </w:rPr>
        <w:t>2.1系统功能分析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 xml:space="preserve">本文旨在设计一种能够实时精确检测水质参数并向用户反馈的水质检测系统。如前所述，本系统应能够同时检测所取水样中的温度、浑浊度、pH值和电导率，并直观地显示在显示屏上，以供用户实时查看。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2</w:t>
      </w:r>
      <w:r>
        <w:rPr>
          <w:rFonts w:ascii="黑体" w:hAnsi="Times New Roman" w:eastAsia="黑体" w:cs="Times New Roman"/>
          <w:b/>
          <w:kern w:val="44"/>
          <w:sz w:val="30"/>
          <w:szCs w:val="30"/>
        </w:rPr>
        <w:t xml:space="preserve"> </w:t>
      </w:r>
      <w:r>
        <w:rPr>
          <w:rFonts w:hint="eastAsia" w:ascii="黑体" w:hAnsi="Times New Roman" w:eastAsia="黑体" w:cs="Times New Roman"/>
          <w:b/>
          <w:kern w:val="44"/>
          <w:sz w:val="30"/>
          <w:szCs w:val="30"/>
          <w:highlight w:val="none"/>
          <w:lang w:val="en-US" w:eastAsia="zh-CN"/>
        </w:rPr>
        <w:t>系统</w:t>
      </w:r>
      <w:r>
        <w:rPr>
          <w:rFonts w:hint="eastAsia" w:ascii="黑体" w:hAnsi="Times New Roman" w:eastAsia="黑体" w:cs="Times New Roman"/>
          <w:b/>
          <w:kern w:val="44"/>
          <w:sz w:val="30"/>
          <w:szCs w:val="30"/>
          <w:lang w:val="en-US" w:eastAsia="zh-CN"/>
        </w:rPr>
        <w:t>方案选择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1"/>
        <w:rPr>
          <w:rFonts w:hint="eastAsia"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采用STC89C51作为主控芯片，外加水质参数传感器模块、ADC转换芯片、DMA芯片以及1602显示屏。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C8C51系列单片机是一种8位微控制器，内嵌64KB的Flash，支持ISP(In-System-Programming)，即系统内编程--支持用户在系统内修改程序，而不需将微控制器拆卸下来，芯片内部还有1280字节或512字节的片上RAM，以供程序开发备用。STC89系列单片机保留了标准80C51单片机的所有特征，另外，STC89系列单片机还有额外的I/O端口(P4),片上晶振。但是，STC89C51没有片上ADC外设，以及DMA外设，如果其他模块需要用到这两个外设，则需要另外添加。它使用寄存器编程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1602字符型液晶显示器是一种专门用于显示数字、字母、符号的点阵式LCD，目前常用的模块大小分为16×1,16×2,20×2和40×2行等。它有以下这些优点：显示质量高，数字式体积小、重量轻，以及功耗低。以长沙太阳人电子有限公司生产的1602为例，它的显示容量为16×2个字符，芯片工作电压为4.5-5.5V,工作电流为2.0mA。方案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采用STM32F407ZGT6芯片作为主控芯片，由于该芯片内部集成了ADC、DMA、USART等外设，外设只需要接水质参数传感器模块和4.3寸的液晶显示屏即可。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STM32F407ZGT6是STM32F407家族的一员，它基于高性能的ARM Cortex-M4的32位RISC内核，工作主频高达168MHz,Cortex-M4内核有一个FPU(Floating point Unit)，即浮点运算单元，可以处理所有ARM版的单精度数据处理指令和数据类型。同时STM32F407家族芯片内嵌高速存储器，包含存储容量高达1MB的Flash，以及192KB的SRAM，4KB的后备SRAM。同时，STM32F407ZGT6内部还有3个12位ADC，3个I2C,4个USART以及其他外设。它使用固件库函数编程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4.3寸液晶显示屏的屏幕分辨率为800×480，采用16位并口8080时序，供电电压为5V和3.3V，需要同时供电，控制器为自带的NT35510控制器，触摸芯片为GT917S。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若采用方案一，即使用STC89C51作为主控芯片，则由于PH值、电导率和浑浊度传感器都需要配套ADC进行模数转换，而需要另外添加ADC外设，同时也要添加DMA外设，但如果使用STM32作为主控芯片，由于其内嵌ADC和DMA，则硬件系统搭建比较方便。另外，STC89C51使用寄存器编程方法，而STM32F407ZGT6使用固件库编程方法，后者开发程序相对简单，故本文使用STM32F407ZGT6作为主控芯片。由于1602显示屏分辨率较低，一般只能显示两行，而本文所设计的检测系统需同时检测四种水质参数，至少需要同时显示四行信息，而4.3寸和4,5寸液晶显示屏的分辨率均可满足需求，从经济角度出发，本文选择4.3寸液晶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综上，本文使用方案二作为系统设计方案。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3系统硬件框图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如图2-1，温度传感器的输出数据为数字量，故可以直送到单片机的IO口，而浑浊度、pH值和电导率传感器的输出数据均为模拟量，故均需通过模数转换器(ADC)再送往主控芯片STM32F407ZGT6中。最后将这些数据统一送往液晶显示屏中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黑体" w:hAnsi="Times New Roman" w:eastAsia="黑体" w:cs="Times New Roman"/>
          <w:b/>
          <w:kern w:val="44"/>
          <w:sz w:val="30"/>
          <w:szCs w:val="30"/>
          <w:lang w:val="en-US" w:eastAsia="zh-CN"/>
        </w:rPr>
      </w:pPr>
      <w:r>
        <w:rPr>
          <w:rFonts w:hint="eastAsia" w:ascii="黑体" w:hAnsi="Times New Roman" w:eastAsia="黑体" w:cs="Times New Roman"/>
          <w:b/>
          <w:kern w:val="44"/>
          <w:sz w:val="30"/>
          <w:szCs w:val="30"/>
          <w:lang w:val="en-US" w:eastAsia="zh-CN"/>
        </w:rPr>
        <w:drawing>
          <wp:inline distT="0" distB="0" distL="114300" distR="114300">
            <wp:extent cx="3506470" cy="2879725"/>
            <wp:effectExtent l="0" t="0" r="13970" b="635"/>
            <wp:docPr id="11" name="图片 11" descr="硬件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硬件框图"/>
                    <pic:cNvPicPr>
                      <a:picLocks noChangeAspect="1"/>
                    </pic:cNvPicPr>
                  </pic:nvPicPr>
                  <pic:blipFill>
                    <a:blip r:embed="rId9"/>
                    <a:srcRect l="9021" t="6106" r="7506" b="2533"/>
                    <a:stretch>
                      <a:fillRect/>
                    </a:stretch>
                  </pic:blipFill>
                  <pic:spPr>
                    <a:xfrm>
                      <a:off x="0" y="0"/>
                      <a:ext cx="3506470" cy="28797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r>
        <w:rPr>
          <w:rFonts w:hint="eastAsia" w:ascii="宋体" w:hAnsi="宋体" w:eastAsia="宋体" w:cs="宋体"/>
          <w:b w:val="0"/>
          <w:bCs/>
          <w:kern w:val="44"/>
          <w:sz w:val="21"/>
          <w:szCs w:val="21"/>
          <w:lang w:val="en-US" w:eastAsia="zh-CN"/>
        </w:rPr>
        <w:t>图2-1 系统硬件框图</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1"/>
        <w:rPr>
          <w:rFonts w:ascii="黑体" w:hAnsi="Times New Roman" w:eastAsia="黑体" w:cs="Times New Roman"/>
          <w:b/>
          <w:kern w:val="44"/>
          <w:sz w:val="32"/>
          <w:szCs w:val="32"/>
        </w:rPr>
      </w:pPr>
      <w:r>
        <w:rPr>
          <w:rFonts w:ascii="黑体" w:hAnsi="Times New Roman" w:eastAsia="黑体" w:cs="Times New Roman"/>
          <w:b/>
          <w:kern w:val="44"/>
          <w:sz w:val="32"/>
          <w:szCs w:val="32"/>
        </w:rPr>
        <w:t>硬件电路</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Chars="0"/>
        <w:jc w:val="both"/>
        <w:textAlignment w:val="auto"/>
        <w:outlineLvl w:val="1"/>
        <w:rPr>
          <w:rFonts w:hint="eastAsia" w:ascii="黑体" w:hAnsi="黑体" w:eastAsia="黑体" w:cs="Times New Roman"/>
          <w:b/>
          <w:bCs/>
          <w:kern w:val="44"/>
          <w:sz w:val="30"/>
          <w:szCs w:val="30"/>
          <w:lang w:val="en-US" w:eastAsia="zh-CN"/>
        </w:rPr>
      </w:pPr>
      <w:r>
        <w:rPr>
          <w:rFonts w:hint="eastAsia" w:ascii="黑体" w:hAnsi="黑体" w:eastAsia="黑体" w:cs="Times New Roman"/>
          <w:b/>
          <w:bCs/>
          <w:kern w:val="44"/>
          <w:sz w:val="30"/>
          <w:szCs w:val="30"/>
          <w:lang w:val="en-US" w:eastAsia="zh-CN"/>
        </w:rPr>
        <w:t>原理图绘制软件简介</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本文绘制原理图的工具为Altium Designer（AD），它是由澳大利亚公司Altium Limited开发出来的，在2005年之前，这款软件名叫Protel，2005年之后更名为Altium Designer。</w:t>
      </w:r>
      <w:r>
        <w:rPr>
          <w:rFonts w:ascii="Times New Roman" w:hAnsi="Times New Roman" w:eastAsia="宋体" w:cs="Times New Roman"/>
          <w:sz w:val="24"/>
          <w:szCs w:val="21"/>
        </w:rPr>
        <w:t>AD画</w:t>
      </w:r>
      <w:r>
        <w:rPr>
          <w:rFonts w:hint="eastAsia" w:ascii="Times New Roman" w:hAnsi="Times New Roman" w:eastAsia="宋体" w:cs="Times New Roman"/>
          <w:sz w:val="24"/>
          <w:szCs w:val="21"/>
          <w:lang w:val="en-US" w:eastAsia="zh-CN"/>
        </w:rPr>
        <w:t>原理</w:t>
      </w:r>
      <w:r>
        <w:rPr>
          <w:rFonts w:ascii="Times New Roman" w:hAnsi="Times New Roman" w:eastAsia="宋体" w:cs="Times New Roman"/>
          <w:sz w:val="24"/>
          <w:szCs w:val="21"/>
        </w:rPr>
        <w:t>图步骤：</w:t>
      </w:r>
    </w:p>
    <w:p>
      <w:pPr>
        <w:numPr>
          <w:ilvl w:val="0"/>
          <w:numId w:val="5"/>
        </w:numPr>
        <w:spacing w:line="360" w:lineRule="auto"/>
        <w:ind w:firstLine="482"/>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新建原理图文件。</w:t>
      </w:r>
    </w:p>
    <w:p>
      <w:pPr>
        <w:numPr>
          <w:ilvl w:val="0"/>
          <w:numId w:val="5"/>
        </w:numPr>
        <w:spacing w:line="360" w:lineRule="auto"/>
        <w:ind w:firstLine="482"/>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导入所要绘制的模块(如STM32F407ZGT6最小系统版)的元器件封装库。</w:t>
      </w:r>
    </w:p>
    <w:p>
      <w:pPr>
        <w:numPr>
          <w:ilvl w:val="0"/>
          <w:numId w:val="5"/>
        </w:numPr>
        <w:spacing w:line="360" w:lineRule="auto"/>
        <w:ind w:left="0" w:leftChars="0" w:firstLine="482" w:firstLineChars="0"/>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放置元器件、布线、合理设置器件参数。</w:t>
      </w:r>
    </w:p>
    <w:p>
      <w:pPr>
        <w:numPr>
          <w:ilvl w:val="0"/>
          <w:numId w:val="5"/>
        </w:numPr>
        <w:spacing w:line="360" w:lineRule="auto"/>
        <w:ind w:left="0" w:leftChars="0" w:firstLine="482" w:firstLineChars="0"/>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保存原理图。</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Chars="0"/>
        <w:jc w:val="both"/>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硬件电路总原理图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图3-1（a）和图3-1（b）为硬件电路总原理图，由单片机最小系统和传感器以及显示屏模块组成。单片机最小系统为使用最少的元器件组成使单片机可以正常工作的系统，故最小系统由电源、时钟、复位和主控芯片模块四部分组成。而为了实现检测并显示水质参数至少还需要四个传感器外加一个显示屏模块。</w:t>
      </w:r>
    </w:p>
    <w:p>
      <w:pPr>
        <w:spacing w:line="360" w:lineRule="auto"/>
        <w:jc w:val="center"/>
        <w:outlineLvl w:val="1"/>
        <w:rPr>
          <w:rFonts w:hint="eastAsia" w:ascii="宋体" w:hAnsi="宋体" w:eastAsia="宋体" w:cs="宋体"/>
          <w:lang w:val="en-US" w:eastAsia="zh-CN"/>
        </w:rPr>
      </w:pPr>
      <w:r>
        <w:drawing>
          <wp:inline distT="0" distB="0" distL="114300" distR="114300">
            <wp:extent cx="5039995" cy="3799840"/>
            <wp:effectExtent l="0" t="0" r="4445" b="0"/>
            <wp:docPr id="5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5"/>
                    <pic:cNvPicPr>
                      <a:picLocks noChangeAspect="1"/>
                    </pic:cNvPicPr>
                  </pic:nvPicPr>
                  <pic:blipFill>
                    <a:blip r:embed="rId10"/>
                    <a:stretch>
                      <a:fillRect/>
                    </a:stretch>
                  </pic:blipFill>
                  <pic:spPr>
                    <a:xfrm>
                      <a:off x="0" y="0"/>
                      <a:ext cx="5039995" cy="3799840"/>
                    </a:xfrm>
                    <a:prstGeom prst="rect">
                      <a:avLst/>
                    </a:prstGeom>
                    <a:noFill/>
                    <a:ln>
                      <a:noFill/>
                    </a:ln>
                  </pic:spPr>
                </pic:pic>
              </a:graphicData>
            </a:graphic>
          </wp:inline>
        </w:drawing>
      </w:r>
    </w:p>
    <w:p>
      <w:pPr>
        <w:spacing w:line="360" w:lineRule="auto"/>
        <w:jc w:val="center"/>
        <w:outlineLvl w:val="1"/>
        <w:rPr>
          <w:rFonts w:hint="default" w:ascii="宋体" w:hAnsi="宋体" w:eastAsia="宋体" w:cs="宋体"/>
          <w:b w:val="0"/>
          <w:bCs w:val="0"/>
          <w:kern w:val="44"/>
          <w:sz w:val="21"/>
          <w:szCs w:val="21"/>
          <w:lang w:val="en-US" w:eastAsia="zh-CN"/>
        </w:rPr>
      </w:pPr>
      <w:r>
        <w:rPr>
          <w:rFonts w:hint="eastAsia" w:ascii="宋体" w:hAnsi="宋体" w:eastAsia="宋体" w:cs="宋体"/>
          <w:lang w:val="en-US" w:eastAsia="zh-CN"/>
        </w:rPr>
        <w:t>（a）STM32</w:t>
      </w:r>
      <w:r>
        <w:rPr>
          <w:rFonts w:hint="eastAsia" w:ascii="宋体" w:hAnsi="宋体" w:eastAsia="宋体" w:cs="宋体"/>
          <w:b w:val="0"/>
          <w:bCs w:val="0"/>
          <w:kern w:val="44"/>
          <w:sz w:val="21"/>
          <w:szCs w:val="21"/>
          <w:lang w:val="en-US" w:eastAsia="zh-CN"/>
        </w:rPr>
        <w:t>最小系统</w:t>
      </w:r>
    </w:p>
    <w:p>
      <w:pPr>
        <w:spacing w:line="360" w:lineRule="auto"/>
        <w:jc w:val="center"/>
        <w:outlineLvl w:val="1"/>
        <w:rPr>
          <w:rFonts w:hint="eastAsia" w:ascii="宋体" w:hAnsi="宋体" w:eastAsia="宋体" w:cs="宋体"/>
          <w:b w:val="0"/>
          <w:bCs w:val="0"/>
          <w:kern w:val="44"/>
          <w:sz w:val="21"/>
          <w:szCs w:val="21"/>
        </w:rPr>
      </w:pPr>
      <w:r>
        <w:drawing>
          <wp:inline distT="0" distB="0" distL="114300" distR="114300">
            <wp:extent cx="5039995" cy="2851150"/>
            <wp:effectExtent l="0" t="0" r="0" b="0"/>
            <wp:docPr id="37" name="图片 28"/>
            <wp:cNvGraphicFramePr/>
            <a:graphic xmlns:a="http://schemas.openxmlformats.org/drawingml/2006/main">
              <a:graphicData uri="http://schemas.openxmlformats.org/drawingml/2006/picture">
                <pic:pic xmlns:pic="http://schemas.openxmlformats.org/drawingml/2006/picture">
                  <pic:nvPicPr>
                    <pic:cNvPr id="37" name="图片 28"/>
                    <pic:cNvPicPr/>
                  </pic:nvPicPr>
                  <pic:blipFill>
                    <a:blip r:embed="rId11"/>
                    <a:stretch>
                      <a:fillRect/>
                    </a:stretch>
                  </pic:blipFill>
                  <pic:spPr>
                    <a:xfrm>
                      <a:off x="0" y="0"/>
                      <a:ext cx="5039995" cy="2851150"/>
                    </a:xfrm>
                    <a:prstGeom prst="rect">
                      <a:avLst/>
                    </a:prstGeom>
                    <a:noFill/>
                    <a:ln>
                      <a:noFill/>
                    </a:ln>
                  </pic:spPr>
                </pic:pic>
              </a:graphicData>
            </a:graphic>
          </wp:inline>
        </w:drawing>
      </w:r>
    </w:p>
    <w:p>
      <w:pPr>
        <w:spacing w:line="360" w:lineRule="auto"/>
        <w:jc w:val="center"/>
        <w:outlineLvl w:val="1"/>
        <w:rPr>
          <w:rFonts w:hint="default" w:ascii="宋体" w:hAnsi="宋体" w:eastAsia="宋体" w:cs="宋体"/>
          <w:b w:val="0"/>
          <w:bCs w:val="0"/>
          <w:kern w:val="44"/>
          <w:sz w:val="21"/>
          <w:szCs w:val="21"/>
          <w:lang w:val="en-US" w:eastAsia="zh-CN"/>
        </w:rPr>
      </w:pPr>
      <w:r>
        <w:rPr>
          <w:rFonts w:hint="eastAsia" w:ascii="宋体" w:hAnsi="宋体" w:eastAsia="宋体" w:cs="宋体"/>
          <w:lang w:val="en-US" w:eastAsia="zh-CN"/>
        </w:rPr>
        <w:t>（b）</w:t>
      </w:r>
      <w:r>
        <w:rPr>
          <w:rFonts w:hint="eastAsia" w:ascii="宋体" w:hAnsi="宋体" w:eastAsia="宋体" w:cs="宋体"/>
          <w:b w:val="0"/>
          <w:bCs w:val="0"/>
          <w:kern w:val="44"/>
          <w:sz w:val="21"/>
          <w:szCs w:val="21"/>
          <w:lang w:val="en-US" w:eastAsia="zh-CN"/>
        </w:rPr>
        <w:t>传感器及显示屏模块</w:t>
      </w:r>
    </w:p>
    <w:p>
      <w:pPr>
        <w:spacing w:line="360" w:lineRule="auto"/>
        <w:jc w:val="center"/>
        <w:outlineLvl w:val="1"/>
        <w:rPr>
          <w:rFonts w:hint="eastAsia" w:ascii="宋体" w:hAnsi="宋体" w:eastAsia="宋体" w:cs="宋体"/>
          <w:b w:val="0"/>
          <w:bCs w:val="0"/>
          <w:kern w:val="44"/>
          <w:sz w:val="21"/>
          <w:szCs w:val="21"/>
        </w:rPr>
      </w:pPr>
      <w:r>
        <w:rPr>
          <w:rFonts w:hint="eastAsia" w:ascii="宋体" w:hAnsi="宋体" w:eastAsia="宋体" w:cs="宋体"/>
          <w:lang w:val="en-US" w:eastAsia="zh-CN"/>
        </w:rPr>
        <w:t xml:space="preserve">图3-1 </w:t>
      </w:r>
      <w:r>
        <w:rPr>
          <w:rFonts w:hint="eastAsia" w:ascii="宋体" w:hAnsi="宋体" w:eastAsia="宋体" w:cs="宋体"/>
          <w:b w:val="0"/>
          <w:bCs w:val="0"/>
          <w:kern w:val="44"/>
          <w:sz w:val="21"/>
          <w:szCs w:val="21"/>
        </w:rPr>
        <w:t>硬件电路总原理图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both"/>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3</w:t>
      </w:r>
      <w:r>
        <w:rPr>
          <w:rFonts w:ascii="黑体" w:hAnsi="黑体" w:eastAsia="黑体" w:cs="Times New Roman"/>
          <w:b/>
          <w:bCs/>
          <w:kern w:val="44"/>
          <w:sz w:val="30"/>
          <w:szCs w:val="30"/>
        </w:rPr>
        <w:t xml:space="preserve"> STM32单片机主控模块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both"/>
        <w:textAlignment w:val="auto"/>
        <w:outlineLvl w:val="1"/>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3</w:t>
      </w:r>
      <w:r>
        <w:rPr>
          <w:rFonts w:ascii="黑体" w:hAnsi="黑体" w:eastAsia="黑体" w:cs="Times New Roman"/>
          <w:b/>
          <w:bCs/>
          <w:kern w:val="44"/>
          <w:sz w:val="24"/>
          <w:szCs w:val="24"/>
        </w:rPr>
        <w:t>.1 STM32单片机简介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本文选用的单片机STM32F407ZGT6是STM32F4系列家族的一员,它采用高性能的ARM Cortex-M4内核，工作频率高达168MHz。Cortex-M4内核的特征是有一个单精度浮点运算单元(FPU)，支持各种ARM单精度数据处理指令和数据类型，它也可以执行所有的DSP指令，另外，它还有一个可以提升应用安全的内存保护单元(MPU)。</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STM32F4系列单片机拥有高速内存(Flash容量高达1MB,SRAM容量高达192KB)，后备存储空间SRAM容量高达4KB，同时有许多I/O口和外设连接到2根APB总线，3根AHB总线和一个32位多AHB总线矩阵。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提供3个12位ADC，2个DAC，一个低压RTC，12个16位通用定时器，这些定时器中包括2个用于电机控制的PWM定时器，2个32位通用定时器。它们还提供一个随机数发生器(RNG),同时，该系列单片机拥有标准和先进的通信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cs="宋体" w:eastAsiaTheme="minorEastAsia"/>
          <w:b w:val="0"/>
          <w:bCs w:val="0"/>
          <w:kern w:val="44"/>
          <w:sz w:val="24"/>
          <w:szCs w:val="24"/>
          <w:lang w:val="en-US" w:eastAsia="zh-CN"/>
        </w:rPr>
      </w:pPr>
      <w:r>
        <w:rPr>
          <w:rFonts w:hint="eastAsia" w:ascii="宋体" w:hAnsi="宋体" w:eastAsia="宋体" w:cs="宋体"/>
          <w:b w:val="0"/>
          <w:bCs w:val="0"/>
          <w:kern w:val="44"/>
          <w:sz w:val="24"/>
          <w:szCs w:val="24"/>
          <w:lang w:val="en-US" w:eastAsia="zh-CN"/>
        </w:rPr>
        <w:t>·3个</w:t>
      </w:r>
      <m:oMath>
        <m:sSup>
          <m:sSupPr>
            <m:ctrlPr>
              <w:rPr>
                <w:rFonts w:hint="default" w:ascii="Cambria Math" w:hAnsi="Cambria Math" w:cs="Times New Roman"/>
                <w:bCs w:val="0"/>
                <w:i/>
                <w:kern w:val="44"/>
                <w:sz w:val="24"/>
                <w:szCs w:val="24"/>
                <w:lang w:val="en-US"/>
              </w:rPr>
            </m:ctrlPr>
          </m:sSupPr>
          <m:e>
            <m:r>
              <m:rPr/>
              <w:rPr>
                <w:rFonts w:hint="default" w:ascii="Cambria Math" w:hAnsi="Cambria Math" w:cs="Times New Roman"/>
                <w:kern w:val="44"/>
                <w:sz w:val="24"/>
                <w:szCs w:val="24"/>
                <w:lang w:val="en-US" w:eastAsia="zh-CN"/>
              </w:rPr>
              <m:t>I</m:t>
            </m:r>
            <m:ctrlPr>
              <w:rPr>
                <w:rFonts w:hint="default" w:ascii="Cambria Math" w:hAnsi="Cambria Math" w:cs="Times New Roman"/>
                <w:bCs w:val="0"/>
                <w:i/>
                <w:kern w:val="44"/>
                <w:sz w:val="24"/>
                <w:szCs w:val="24"/>
                <w:lang w:val="en-US"/>
              </w:rPr>
            </m:ctrlPr>
          </m:e>
          <m:sup>
            <m:r>
              <m:rPr/>
              <w:rPr>
                <w:rFonts w:hint="default" w:ascii="Cambria Math" w:hAnsi="Cambria Math" w:cs="Times New Roman"/>
                <w:kern w:val="44"/>
                <w:sz w:val="24"/>
                <w:szCs w:val="24"/>
                <w:lang w:val="en-US" w:eastAsia="zh-CN"/>
              </w:rPr>
              <m:t>2</m:t>
            </m:r>
            <m:ctrlPr>
              <w:rPr>
                <w:rFonts w:hint="default" w:ascii="Cambria Math" w:hAnsi="Cambria Math" w:cs="Times New Roman"/>
                <w:bCs w:val="0"/>
                <w:i/>
                <w:kern w:val="44"/>
                <w:sz w:val="24"/>
                <w:szCs w:val="24"/>
                <w:lang w:val="en-US"/>
              </w:rPr>
            </m:ctrlPr>
          </m:sup>
        </m:sSup>
        <m:r>
          <m:rPr/>
          <w:rPr>
            <w:rFonts w:hint="default" w:ascii="Cambria Math" w:hAnsi="Cambria Math" w:cs="Times New Roman"/>
            <w:kern w:val="44"/>
            <w:sz w:val="24"/>
            <w:szCs w:val="24"/>
            <w:lang w:val="en-US" w:eastAsia="zh-CN"/>
          </w:rPr>
          <m:t>C</m:t>
        </m:r>
      </m:oMath>
      <w:r>
        <w:rPr>
          <w:rFonts w:hint="eastAsia" w:hAnsi="Cambria Math" w:cs="宋体"/>
          <w:bCs w:val="0"/>
          <w:i w:val="0"/>
          <w:kern w:val="44"/>
          <w:sz w:val="24"/>
          <w:szCs w:val="24"/>
          <w:lang w:val="en-US" w:eastAsia="zh-CN"/>
        </w:rPr>
        <w:t>外设。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·3个SPI外设，2个采用全双工的</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外设。为了实现声音分类的精度，</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外设的同步时钟可由一个专用的内部音频PLL(Phase Locked Loops)或外部时钟提供。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·4个USART外设和2个UART外设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·2个CAN总线接口。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·以太网和摄像头接口。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·灵活的静态存储器控制接口FSMC(Flexible Static Memory Controller)。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STM32F407系列单片机的工作温度在-40～105℃，供电范围在1.8～3.6V之间。但是当采用外部电源供电且设备工作在0</w:t>
      </w:r>
      <w:r>
        <w:rPr>
          <w:rFonts w:hint="default" w:ascii="宋体" w:hAnsi="宋体" w:eastAsia="宋体" w:cs="宋体"/>
          <w:b w:val="0"/>
          <w:bCs w:val="0"/>
          <w:kern w:val="44"/>
          <w:sz w:val="24"/>
          <w:szCs w:val="24"/>
          <w:lang w:val="en-US" w:eastAsia="zh-CN"/>
        </w:rPr>
        <w:object>
          <v:shape id="_x0000_i1025" o:spt="75" type="#_x0000_t75" style="height:8pt;width:11pt;" o:ole="t" filled="f" o:preferrelative="t" stroked="f" coordsize="21600,21600">
            <v:path/>
            <v:fill on="f" focussize="0,0"/>
            <v:stroke on="f"/>
            <v:imagedata r:id="rId13" o:title=""/>
            <o:lock v:ext="edit" aspectratio="f"/>
            <w10:wrap type="none"/>
            <w10:anchorlock/>
          </v:shape>
          <o:OLEObject Type="Embed" ProgID="Equation.DSMT4" ShapeID="_x0000_i1025" DrawAspect="Content" ObjectID="_1468075725" r:id="rId12">
            <o:LockedField>false</o:LockedField>
          </o:OLEObject>
        </w:object>
      </w:r>
      <w:r>
        <w:rPr>
          <w:rFonts w:hint="eastAsia" w:ascii="宋体" w:hAnsi="宋体" w:eastAsia="宋体" w:cs="宋体"/>
          <w:b w:val="0"/>
          <w:bCs w:val="0"/>
          <w:kern w:val="44"/>
          <w:sz w:val="24"/>
          <w:szCs w:val="24"/>
          <w:lang w:val="en-US" w:eastAsia="zh-CN"/>
        </w:rPr>
        <w:t>70℃之间时，供电电压可以降低到1.7V。</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3</w:t>
      </w:r>
      <w:r>
        <w:rPr>
          <w:rFonts w:ascii="黑体" w:hAnsi="黑体" w:eastAsia="黑体" w:cs="Times New Roman"/>
          <w:b/>
          <w:bCs/>
          <w:kern w:val="44"/>
          <w:sz w:val="24"/>
          <w:szCs w:val="24"/>
        </w:rPr>
        <w:t>.2 STM32最小系统原理图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最小系统电路原理图如图3-2所示，包括STM32F407ZGT6主控芯片、复位电路、时钟电路、电源电路。</w:t>
      </w:r>
    </w:p>
    <w:p>
      <w:pPr>
        <w:autoSpaceDE w:val="0"/>
        <w:autoSpaceDN w:val="0"/>
        <w:spacing w:after="33"/>
        <w:jc w:val="center"/>
        <w:rPr>
          <w:rFonts w:ascii="宋体" w:hAnsi="宋体" w:eastAsia="宋体" w:cs="Arial"/>
          <w:szCs w:val="21"/>
        </w:rPr>
      </w:pPr>
      <w:r>
        <w:drawing>
          <wp:inline distT="0" distB="0" distL="114300" distR="114300">
            <wp:extent cx="5252085" cy="3673475"/>
            <wp:effectExtent l="0" t="0" r="5715" b="0"/>
            <wp:docPr id="4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1"/>
                    <pic:cNvPicPr>
                      <a:picLocks noChangeAspect="1"/>
                    </pic:cNvPicPr>
                  </pic:nvPicPr>
                  <pic:blipFill>
                    <a:blip r:embed="rId14"/>
                    <a:stretch>
                      <a:fillRect/>
                    </a:stretch>
                  </pic:blipFill>
                  <pic:spPr>
                    <a:xfrm>
                      <a:off x="0" y="0"/>
                      <a:ext cx="5252085" cy="3673475"/>
                    </a:xfrm>
                    <a:prstGeom prst="rect">
                      <a:avLst/>
                    </a:prstGeom>
                    <a:noFill/>
                    <a:ln>
                      <a:noFill/>
                    </a:ln>
                  </pic:spPr>
                </pic:pic>
              </a:graphicData>
            </a:graphic>
          </wp:inline>
        </w:drawing>
      </w:r>
    </w:p>
    <w:p>
      <w:pPr>
        <w:autoSpaceDE w:val="0"/>
        <w:autoSpaceDN w:val="0"/>
        <w:spacing w:after="33"/>
        <w:jc w:val="center"/>
        <w:rPr>
          <w:rFonts w:ascii="宋体" w:hAnsi="宋体" w:eastAsia="宋体" w:cs="Arial"/>
          <w:szCs w:val="21"/>
        </w:rPr>
      </w:pPr>
      <w:r>
        <w:rPr>
          <w:rFonts w:hint="eastAsia" w:ascii="宋体" w:hAnsi="宋体" w:eastAsia="宋体" w:cs="Arial"/>
          <w:szCs w:val="21"/>
          <w:lang w:val="en-US" w:eastAsia="zh-CN"/>
        </w:rPr>
        <w:t xml:space="preserve"> </w:t>
      </w:r>
      <w:r>
        <w:rPr>
          <w:rFonts w:ascii="宋体" w:hAnsi="宋体" w:eastAsia="宋体" w:cs="Arial"/>
          <w:szCs w:val="21"/>
        </w:rPr>
        <w:t>图3-2 STM32</w:t>
      </w:r>
      <w:r>
        <w:rPr>
          <w:rFonts w:hint="eastAsia" w:ascii="宋体" w:hAnsi="宋体" w:eastAsia="宋体" w:cs="Arial"/>
          <w:szCs w:val="21"/>
          <w:lang w:val="en-US" w:eastAsia="zh-CN"/>
        </w:rPr>
        <w:t>F407ZGT6</w:t>
      </w:r>
      <w:r>
        <w:rPr>
          <w:rFonts w:ascii="宋体" w:hAnsi="宋体" w:eastAsia="宋体" w:cs="Arial"/>
          <w:szCs w:val="21"/>
        </w:rPr>
        <w:t>最小系统原理图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-3为电源模块，电源模块负责整个系统包括单片机和传感器的供电，其中，USB_5V为USB接口，它的输入电压为5V，VCC5给需要5V电压的模块供电，F1为自恢复保险丝，用于保护USB，CJA1117B-3.3为稳压芯片，通过USB_5V输入的5V电压经过保险丝，再经过VCC5和稳压芯片，最终到达VCC3.3V输出口，可为系统提供3.3V的电压。</w:t>
      </w:r>
    </w:p>
    <w:p>
      <w:pPr>
        <w:spacing w:line="360" w:lineRule="auto"/>
        <w:jc w:val="center"/>
        <w:outlineLvl w:val="1"/>
      </w:pPr>
      <w:r>
        <w:drawing>
          <wp:inline distT="0" distB="0" distL="114300" distR="114300">
            <wp:extent cx="3676650" cy="1197610"/>
            <wp:effectExtent l="0" t="0" r="0" b="5715"/>
            <wp:docPr id="1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9"/>
                    <pic:cNvPicPr>
                      <a:picLocks noChangeAspect="1"/>
                    </pic:cNvPicPr>
                  </pic:nvPicPr>
                  <pic:blipFill>
                    <a:blip r:embed="rId15"/>
                    <a:stretch>
                      <a:fillRect/>
                    </a:stretch>
                  </pic:blipFill>
                  <pic:spPr>
                    <a:xfrm>
                      <a:off x="0" y="0"/>
                      <a:ext cx="3676650" cy="1197610"/>
                    </a:xfrm>
                    <a:prstGeom prst="rect">
                      <a:avLst/>
                    </a:prstGeom>
                    <a:noFill/>
                    <a:ln>
                      <a:noFill/>
                    </a:ln>
                  </pic:spPr>
                </pic:pic>
              </a:graphicData>
            </a:graphic>
          </wp:inline>
        </w:drawing>
      </w:r>
    </w:p>
    <w:p>
      <w:pPr>
        <w:autoSpaceDE w:val="0"/>
        <w:autoSpaceDN w:val="0"/>
        <w:spacing w:after="33"/>
        <w:jc w:val="center"/>
        <w:rPr>
          <w:rFonts w:hint="eastAsia"/>
          <w:lang w:val="en-US" w:eastAsia="zh-CN"/>
        </w:rPr>
      </w:pPr>
      <w:r>
        <w:rPr>
          <w:rFonts w:hint="eastAsia" w:ascii="宋体" w:hAnsi="宋体" w:eastAsia="宋体" w:cs="Arial"/>
          <w:szCs w:val="21"/>
          <w:lang w:val="en-US" w:eastAsia="zh-CN"/>
        </w:rPr>
        <w:t>图3-3 电源模块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-4为时钟模块，图中X1为晶振，晶振的全称为晶体振荡器，它的作用是为单片机提供基准时钟信号，晶振分为有源晶振和无源晶振，图3-4中使用的2个晶振均为无源晶振，分别为8MHz和32.768KHz,分别作为高速时钟输入和低速时钟输入。晶振两侧的引脚相当于电阻的两个引脚，其作用等同，无正负之分，分别接于单片机的两个相邻的晶振引脚上。晶振两侧所接电容的作用均为帮助晶振起振和稳定振荡信号，其容值一般选在</w:t>
      </w:r>
      <w:r>
        <w:rPr>
          <w:rFonts w:hint="default" w:ascii="Times New Roman" w:hAnsi="Times New Roman" w:eastAsia="宋体" w:cs="Times New Roman"/>
          <w:b w:val="0"/>
          <w:bCs w:val="0"/>
          <w:kern w:val="44"/>
          <w:sz w:val="24"/>
          <w:szCs w:val="24"/>
          <w:lang w:val="en-US" w:eastAsia="zh-CN"/>
        </w:rPr>
        <w:t>10～40</w:t>
      </w:r>
      <w:r>
        <w:rPr>
          <w:rFonts w:hint="eastAsia" w:ascii="Times New Roman" w:hAnsi="Times New Roman" w:eastAsia="宋体" w:cs="Times New Roman"/>
          <w:b w:val="0"/>
          <w:bCs w:val="0"/>
          <w:kern w:val="44"/>
          <w:sz w:val="24"/>
          <w:szCs w:val="24"/>
          <w:lang w:val="en-US" w:eastAsia="zh-CN"/>
        </w:rPr>
        <w:t>p</w:t>
      </w:r>
      <w:r>
        <w:rPr>
          <w:rFonts w:hint="default" w:ascii="Times New Roman" w:hAnsi="Times New Roman" w:eastAsia="宋体" w:cs="Times New Roman"/>
          <w:b w:val="0"/>
          <w:bCs w:val="0"/>
          <w:kern w:val="44"/>
          <w:sz w:val="24"/>
          <w:szCs w:val="24"/>
          <w:lang w:val="en-US" w:eastAsia="zh-CN"/>
        </w:rPr>
        <w:t>F</w:t>
      </w:r>
      <w:r>
        <w:rPr>
          <w:rFonts w:hint="eastAsia" w:ascii="宋体" w:hAnsi="宋体" w:eastAsia="宋体" w:cs="宋体"/>
          <w:b w:val="0"/>
          <w:bCs w:val="0"/>
          <w:kern w:val="44"/>
          <w:sz w:val="24"/>
          <w:szCs w:val="24"/>
          <w:lang w:val="en-US" w:eastAsia="zh-CN"/>
        </w:rPr>
        <w:t>之间，这里我们选择经验值20pF。</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1"/>
        <w:rPr>
          <w:rFonts w:hint="eastAsia" w:ascii="宋体" w:hAnsi="宋体" w:eastAsia="宋体" w:cs="宋体"/>
          <w:b w:val="0"/>
          <w:bCs w:val="0"/>
          <w:kern w:val="44"/>
          <w:sz w:val="24"/>
          <w:szCs w:val="24"/>
          <w:lang w:val="en-US" w:eastAsia="zh-CN"/>
        </w:rPr>
      </w:pPr>
      <w:r>
        <w:drawing>
          <wp:inline distT="0" distB="0" distL="114300" distR="114300">
            <wp:extent cx="2160270" cy="1273175"/>
            <wp:effectExtent l="0" t="0" r="0" b="0"/>
            <wp:docPr id="41" name="图片 62"/>
            <wp:cNvGraphicFramePr/>
            <a:graphic xmlns:a="http://schemas.openxmlformats.org/drawingml/2006/main">
              <a:graphicData uri="http://schemas.openxmlformats.org/drawingml/2006/picture">
                <pic:pic xmlns:pic="http://schemas.openxmlformats.org/drawingml/2006/picture">
                  <pic:nvPicPr>
                    <pic:cNvPr id="41" name="图片 62"/>
                    <pic:cNvPicPr/>
                  </pic:nvPicPr>
                  <pic:blipFill>
                    <a:blip r:embed="rId16"/>
                    <a:srcRect b="49483"/>
                    <a:stretch>
                      <a:fillRect/>
                    </a:stretch>
                  </pic:blipFill>
                  <pic:spPr>
                    <a:xfrm>
                      <a:off x="0" y="0"/>
                      <a:ext cx="2160270" cy="1273175"/>
                    </a:xfrm>
                    <a:prstGeom prst="rect">
                      <a:avLst/>
                    </a:prstGeom>
                    <a:noFill/>
                    <a:ln>
                      <a:noFill/>
                    </a:ln>
                  </pic:spPr>
                </pic:pic>
              </a:graphicData>
            </a:graphic>
          </wp:inline>
        </w:drawing>
      </w:r>
      <w:r>
        <w:drawing>
          <wp:inline distT="0" distB="0" distL="114300" distR="114300">
            <wp:extent cx="2160270" cy="1274445"/>
            <wp:effectExtent l="0" t="0" r="0" b="0"/>
            <wp:docPr id="38" name="图片 62"/>
            <wp:cNvGraphicFramePr/>
            <a:graphic xmlns:a="http://schemas.openxmlformats.org/drawingml/2006/main">
              <a:graphicData uri="http://schemas.openxmlformats.org/drawingml/2006/picture">
                <pic:pic xmlns:pic="http://schemas.openxmlformats.org/drawingml/2006/picture">
                  <pic:nvPicPr>
                    <pic:cNvPr id="38" name="图片 62"/>
                    <pic:cNvPicPr/>
                  </pic:nvPicPr>
                  <pic:blipFill>
                    <a:blip r:embed="rId16"/>
                    <a:srcRect t="48929"/>
                    <a:stretch>
                      <a:fillRect/>
                    </a:stretch>
                  </pic:blipFill>
                  <pic:spPr>
                    <a:xfrm>
                      <a:off x="0" y="0"/>
                      <a:ext cx="2160270" cy="1274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1"/>
      </w:pPr>
      <w:r>
        <w:rPr>
          <w:rFonts w:hint="eastAsia" w:ascii="宋体" w:hAnsi="宋体" w:eastAsia="宋体" w:cs="Arial"/>
          <w:szCs w:val="21"/>
          <w:lang w:val="en-US" w:eastAsia="zh-CN"/>
        </w:rPr>
        <w:t>图3-4 时钟模块</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单片机采用低电平复位，图3-5为低电平有效的复位电路。复位电路的NRST接口与主控芯片的25号引脚NRST相连。当按键断开时，在上拉电阻的作用下，NRST接口为高电平，相应地主控芯片NRST口也为高电平，主控芯片可以控制程序正常运行。当按键SW1按下时，复位电路的NRST接口与主控芯片的NRST接口同时变为低电平，由于电容两端的电压不能突变，故电容两端的电压会缓慢抬高，直到NRST接口变为高电平，复位过程结束，程序正常运行。</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1641475" cy="1648460"/>
            <wp:effectExtent l="0" t="0" r="0" b="0"/>
            <wp:docPr id="2" name="图片 23"/>
            <wp:cNvGraphicFramePr/>
            <a:graphic xmlns:a="http://schemas.openxmlformats.org/drawingml/2006/main">
              <a:graphicData uri="http://schemas.openxmlformats.org/drawingml/2006/picture">
                <pic:pic xmlns:pic="http://schemas.openxmlformats.org/drawingml/2006/picture">
                  <pic:nvPicPr>
                    <pic:cNvPr id="2" name="图片 23"/>
                    <pic:cNvPicPr/>
                  </pic:nvPicPr>
                  <pic:blipFill>
                    <a:blip r:embed="rId17"/>
                    <a:stretch>
                      <a:fillRect/>
                    </a:stretch>
                  </pic:blipFill>
                  <pic:spPr>
                    <a:xfrm>
                      <a:off x="0" y="0"/>
                      <a:ext cx="1641475" cy="1648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default"/>
          <w:color w:val="000000" w:themeColor="text1"/>
          <w:highlight w:val="none"/>
          <w:lang w:val="en-US" w:eastAsia="zh-CN"/>
          <w14:textFill>
            <w14:solidFill>
              <w14:schemeClr w14:val="tx1"/>
            </w14:solidFill>
          </w14:textFill>
        </w:rPr>
      </w:pPr>
      <w:r>
        <w:rPr>
          <w:rFonts w:hint="eastAsia" w:ascii="宋体" w:hAnsi="宋体" w:eastAsia="宋体" w:cs="Arial"/>
          <w:color w:val="000000" w:themeColor="text1"/>
          <w:szCs w:val="21"/>
          <w:highlight w:val="none"/>
          <w:lang w:val="en-US" w:eastAsia="zh-CN"/>
          <w14:textFill>
            <w14:solidFill>
              <w14:schemeClr w14:val="tx1"/>
            </w14:solidFill>
          </w14:textFill>
        </w:rPr>
        <w:t>图3-5 复位模块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4</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 xml:space="preserve"> DS18B20</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DS18B20数字温度计提供9～12位(二进制)的测量精度，其可通过1-Wire接口总线发送或接收数据。采用1-Wire总线连接时，中央处理器与DS18B20之间仅需通过一根总线来连接，这根总线可以完成所有的任务：供电、读写数据以及实现温度转换(不需要提供外部供电电源)。DS18B20</w:t>
      </w:r>
      <w:r>
        <w:rPr>
          <w:rFonts w:hint="eastAsia" w:ascii="宋体" w:hAnsi="宋体" w:eastAsia="宋体" w:cs="宋体"/>
          <w:b w:val="0"/>
          <w:bCs w:val="0"/>
          <w:kern w:val="44"/>
          <w:sz w:val="24"/>
          <w:szCs w:val="24"/>
          <w:lang w:val="en-US" w:eastAsia="zh-Hans"/>
        </w:rPr>
        <w:t>温度测量范围为</w:t>
      </w:r>
      <w:r>
        <w:rPr>
          <w:rFonts w:hint="eastAsia" w:ascii="宋体" w:hAnsi="宋体" w:eastAsia="宋体" w:cs="宋体"/>
          <w:b w:val="0"/>
          <w:bCs w:val="0"/>
          <w:kern w:val="44"/>
          <w:sz w:val="24"/>
          <w:szCs w:val="24"/>
          <w:lang w:val="en-US" w:eastAsia="zh-CN"/>
        </w:rPr>
        <w:t>-55℃～+125℃，并且在-10℃～+85℃的测量范围内精度为±0.5℃，足以满足大多数情况下测量范围与精度要求。它的一项重要特征是温度检测结果可直接在传感器模块内部转换为数字值，出厂默认的数字位数为12位，不需要通过ADC转换即可直接将测量结果传输给MCU。</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宋体" w:hAnsi="宋体" w:eastAsia="宋体" w:cs="Arial"/>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DS10B20</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-6为温度传感器DS18B20的电路原理图，传感器模块使用3.3V供电电压，故电源模块的3V3引脚与DS18B20的VDD引脚相连，而DS18B20的DATA引脚输出的数据直接为数字量，故可直接与主控芯片的PE3引脚相连，DS18B20的GND引脚接地，NC/GND引脚直接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2382520" cy="1648460"/>
            <wp:effectExtent l="0" t="0" r="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18"/>
                    <a:stretch>
                      <a:fillRect/>
                    </a:stretch>
                  </pic:blipFill>
                  <pic:spPr>
                    <a:xfrm>
                      <a:off x="0" y="0"/>
                      <a:ext cx="2382520" cy="1648460"/>
                    </a:xfrm>
                    <a:prstGeom prst="rect">
                      <a:avLst/>
                    </a:prstGeom>
                    <a:noFill/>
                    <a:ln>
                      <a:noFill/>
                    </a:ln>
                  </pic:spPr>
                </pic:pic>
              </a:graphicData>
            </a:graphic>
          </wp:inline>
        </w:drawing>
      </w:r>
    </w:p>
    <w:p>
      <w:pPr>
        <w:spacing w:line="360" w:lineRule="auto"/>
        <w:jc w:val="center"/>
        <w:outlineLvl w:val="2"/>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图3-</w:t>
      </w:r>
      <w:r>
        <w:rPr>
          <w:rFonts w:hint="eastAsia" w:ascii="宋体" w:hAnsi="宋体" w:eastAsia="宋体" w:cs="宋体"/>
          <w:color w:val="000000" w:themeColor="text1"/>
          <w:szCs w:val="21"/>
          <w:lang w:val="en-US" w:eastAsia="zh-CN"/>
          <w14:textFill>
            <w14:solidFill>
              <w14:schemeClr w14:val="tx1"/>
            </w14:solidFill>
          </w14:textFill>
        </w:rPr>
        <w:t>6</w:t>
      </w:r>
      <w:r>
        <w:rPr>
          <w:rFonts w:hint="eastAsia" w:ascii="宋体" w:hAnsi="宋体" w:eastAsia="宋体" w:cs="宋体"/>
          <w:color w:val="000000" w:themeColor="text1"/>
          <w:szCs w:val="21"/>
          <w14:textFill>
            <w14:solidFill>
              <w14:schemeClr w14:val="tx1"/>
            </w14:solidFill>
          </w14:textFill>
        </w:rPr>
        <w:t xml:space="preserve">  </w:t>
      </w:r>
      <w:r>
        <w:rPr>
          <w:rFonts w:hint="default" w:ascii="Times New Roman" w:hAnsi="Times New Roman" w:eastAsia="宋体" w:cs="Times New Roman"/>
          <w:color w:val="000000" w:themeColor="text1"/>
          <w:szCs w:val="21"/>
          <w:lang w:val="en-US" w:eastAsia="zh-CN"/>
          <w14:textFill>
            <w14:solidFill>
              <w14:schemeClr w14:val="tx1"/>
            </w14:solidFill>
          </w14:textFill>
        </w:rPr>
        <w:t>DS18B20</w:t>
      </w:r>
      <w:r>
        <w:rPr>
          <w:rFonts w:hint="eastAsia" w:ascii="宋体" w:hAnsi="宋体" w:eastAsia="宋体" w:cs="宋体"/>
          <w:color w:val="000000" w:themeColor="text1"/>
          <w:szCs w:val="21"/>
          <w14:textFill>
            <w14:solidFill>
              <w14:schemeClr w14:val="tx1"/>
            </w14:solidFill>
          </w14:textFill>
        </w:rPr>
        <w:t>电路原理图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5</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pH值</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宋体" w:hAnsi="宋体" w:eastAsia="宋体" w:cs="Times New Roman"/>
          <w:b/>
          <w:bCs/>
          <w:sz w:val="24"/>
          <w:szCs w:val="21"/>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简介</w:t>
      </w:r>
    </w:p>
    <w:bookmarkEnd w:id="5"/>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酸碱度(pH值)是溶液的一种重要特性。工业PH值检测设备往往价格昂贵，且缺少相关技术资料，而市面上的PH测试笔是成熟产品，难以用于进行二次设计和开发，故此二者均不适用于制作简易的水质检测系统。本文所使用的pH值传感器模块及pH复合电极如下图所示。该传感器模块通过BNC接头与PH复合电极相连，pH复合电极的输出信号为mV级的电压信号，单片机无法识别并处理，而通过此传感器模块进行放大，就可以输出0～3V或0～5V输出信号。调节电位器旋钮可以改变放大倍数。模块电源为+5.00V,模块尺寸为37mm×28mm，测量范围为0～14PH，测量温度为0～60℃，测量精度为±0.01PH(25℃)，响应时间≤1min。图3-7和图3-8分别为pH值传感器模块实物图和pH电极实物图。</w:t>
      </w:r>
    </w:p>
    <w:p>
      <w:pPr>
        <w:ind w:firstLine="420" w:firstLineChars="0"/>
        <w:jc w:val="both"/>
      </w:pPr>
      <w:r>
        <w:drawing>
          <wp:inline distT="0" distB="0" distL="114300" distR="114300">
            <wp:extent cx="2520315" cy="1908175"/>
            <wp:effectExtent l="0" t="0" r="9525" b="12065"/>
            <wp:docPr id="20" name="图片 17"/>
            <wp:cNvGraphicFramePr/>
            <a:graphic xmlns:a="http://schemas.openxmlformats.org/drawingml/2006/main">
              <a:graphicData uri="http://schemas.openxmlformats.org/drawingml/2006/picture">
                <pic:pic xmlns:pic="http://schemas.openxmlformats.org/drawingml/2006/picture">
                  <pic:nvPicPr>
                    <pic:cNvPr id="20" name="图片 17"/>
                    <pic:cNvPicPr/>
                  </pic:nvPicPr>
                  <pic:blipFill>
                    <a:blip r:embed="rId19"/>
                    <a:stretch>
                      <a:fillRect/>
                    </a:stretch>
                  </pic:blipFill>
                  <pic:spPr>
                    <a:xfrm>
                      <a:off x="0" y="0"/>
                      <a:ext cx="2520315" cy="1908175"/>
                    </a:xfrm>
                    <a:prstGeom prst="rect">
                      <a:avLst/>
                    </a:prstGeom>
                    <a:noFill/>
                    <a:ln>
                      <a:noFill/>
                    </a:ln>
                  </pic:spPr>
                </pic:pic>
              </a:graphicData>
            </a:graphic>
          </wp:inline>
        </w:drawing>
      </w:r>
      <w:r>
        <w:drawing>
          <wp:inline distT="0" distB="0" distL="114300" distR="114300">
            <wp:extent cx="2520315" cy="1908175"/>
            <wp:effectExtent l="0" t="0" r="9525" b="12065"/>
            <wp:docPr id="22" name="图片 18"/>
            <wp:cNvGraphicFramePr/>
            <a:graphic xmlns:a="http://schemas.openxmlformats.org/drawingml/2006/main">
              <a:graphicData uri="http://schemas.openxmlformats.org/drawingml/2006/picture">
                <pic:pic xmlns:pic="http://schemas.openxmlformats.org/drawingml/2006/picture">
                  <pic:nvPicPr>
                    <pic:cNvPr id="22" name="图片 18"/>
                    <pic:cNvPicPr/>
                  </pic:nvPicPr>
                  <pic:blipFill>
                    <a:blip r:embed="rId20"/>
                    <a:srcRect l="-5917" t="1629" r="4620" b="634"/>
                    <a:stretch>
                      <a:fillRect/>
                    </a:stretch>
                  </pic:blipFill>
                  <pic:spPr>
                    <a:xfrm>
                      <a:off x="0" y="0"/>
                      <a:ext cx="2520315" cy="1908175"/>
                    </a:xfrm>
                    <a:prstGeom prst="rect">
                      <a:avLst/>
                    </a:prstGeom>
                    <a:noFill/>
                    <a:ln>
                      <a:noFill/>
                    </a:ln>
                  </pic:spPr>
                </pic:pic>
              </a:graphicData>
            </a:graphic>
          </wp:inline>
        </w:drawing>
      </w:r>
    </w:p>
    <w:p>
      <w:pPr>
        <w:spacing w:line="360" w:lineRule="auto"/>
        <w:ind w:firstLine="840" w:firstLineChars="400"/>
        <w:jc w:val="both"/>
        <w:outlineLvl w:val="2"/>
        <w:rPr>
          <w:rFonts w:ascii="Times New Roman" w:hAnsi="Times New Roman" w:eastAsia="宋体" w:cs="Times New Roman"/>
          <w:szCs w:val="21"/>
        </w:rPr>
      </w:pPr>
      <w:r>
        <w:rPr>
          <w:rFonts w:hint="eastAsia" w:ascii="宋体" w:hAnsi="宋体" w:eastAsia="宋体" w:cs="宋体"/>
          <w:szCs w:val="21"/>
        </w:rPr>
        <w:t>图3-</w:t>
      </w:r>
      <w:r>
        <w:rPr>
          <w:rFonts w:hint="eastAsia" w:ascii="宋体" w:hAnsi="宋体" w:eastAsia="宋体" w:cs="宋体"/>
          <w:szCs w:val="21"/>
          <w:lang w:val="en-US" w:eastAsia="zh-CN"/>
        </w:rPr>
        <w:t>7</w:t>
      </w:r>
      <w:r>
        <w:rPr>
          <w:rFonts w:hint="eastAsia" w:ascii="宋体" w:hAnsi="宋体" w:eastAsia="宋体" w:cs="宋体"/>
          <w:szCs w:val="21"/>
        </w:rPr>
        <w:t xml:space="preserve">  </w:t>
      </w:r>
      <w:r>
        <w:rPr>
          <w:rFonts w:hint="eastAsia" w:ascii="宋体" w:hAnsi="宋体" w:eastAsia="宋体" w:cs="宋体"/>
          <w:szCs w:val="21"/>
          <w:lang w:val="en-US" w:eastAsia="zh-CN"/>
        </w:rPr>
        <w:t>PH值传感器模块实物</w:t>
      </w:r>
      <w:r>
        <w:rPr>
          <w:rFonts w:hint="eastAsia" w:ascii="宋体" w:hAnsi="宋体" w:eastAsia="宋体" w:cs="宋体"/>
          <w:szCs w:val="21"/>
        </w:rPr>
        <w:t>图</w:t>
      </w:r>
      <w:r>
        <w:rPr>
          <w:rFonts w:hint="eastAsia" w:ascii="宋体" w:hAnsi="宋体" w:eastAsia="宋体" w:cs="宋体"/>
          <w:szCs w:val="21"/>
          <w:lang w:val="en-US" w:eastAsia="zh-CN"/>
        </w:rPr>
        <w:t xml:space="preserve">                     </w:t>
      </w:r>
      <w:r>
        <w:rPr>
          <w:rFonts w:hint="eastAsia" w:ascii="宋体" w:hAnsi="宋体" w:eastAsia="宋体" w:cs="宋体"/>
          <w:szCs w:val="21"/>
        </w:rPr>
        <w:t>图3-</w:t>
      </w:r>
      <w:r>
        <w:rPr>
          <w:rFonts w:hint="eastAsia" w:ascii="宋体" w:hAnsi="宋体" w:eastAsia="宋体" w:cs="宋体"/>
          <w:szCs w:val="21"/>
          <w:lang w:val="en-US" w:eastAsia="zh-CN"/>
        </w:rPr>
        <w:t>8</w:t>
      </w:r>
      <w:r>
        <w:rPr>
          <w:rFonts w:hint="eastAsia" w:ascii="宋体" w:hAnsi="宋体" w:eastAsia="宋体" w:cs="宋体"/>
          <w:szCs w:val="21"/>
        </w:rPr>
        <w:t xml:space="preserve"> </w:t>
      </w:r>
      <w:r>
        <w:rPr>
          <w:rFonts w:hint="eastAsia" w:ascii="宋体" w:hAnsi="宋体" w:eastAsia="宋体" w:cs="宋体"/>
          <w:szCs w:val="21"/>
          <w:lang w:val="en-US" w:eastAsia="zh-CN"/>
        </w:rPr>
        <w:t>PH电极实物</w:t>
      </w:r>
      <w:r>
        <w:rPr>
          <w:rFonts w:hint="eastAsia" w:ascii="宋体" w:hAnsi="宋体" w:eastAsia="宋体" w:cs="宋体"/>
          <w:szCs w:val="21"/>
        </w:rPr>
        <w:t>图</w:t>
      </w:r>
    </w:p>
    <w:p>
      <w:pPr>
        <w:ind w:firstLine="420" w:firstLineChars="0"/>
        <w:jc w:val="center"/>
        <w:rPr>
          <w:rFonts w:ascii="Times New Roman" w:hAnsi="Times New Roman" w:eastAsia="宋体" w:cs="Times New Roman"/>
          <w:szCs w:val="21"/>
        </w:rPr>
      </w:pPr>
      <w:r>
        <w:rPr>
          <w:rFonts w:ascii="Times New Roman" w:hAnsi="Times New Roman" w:eastAsia="宋体" w:cs="Times New Roman"/>
          <w:szCs w:val="21"/>
        </w:rPr>
        <w:t xml:space="preserve">表3-1 </w:t>
      </w:r>
      <w:r>
        <w:rPr>
          <w:rFonts w:hint="eastAsia" w:ascii="Times New Roman" w:hAnsi="Times New Roman" w:eastAsia="宋体" w:cs="Times New Roman"/>
          <w:szCs w:val="21"/>
          <w:lang w:val="en-US" w:eastAsia="zh-CN"/>
        </w:rPr>
        <w:t>pH值传感器模块</w:t>
      </w:r>
      <w:r>
        <w:rPr>
          <w:rFonts w:ascii="Times New Roman" w:hAnsi="Times New Roman" w:eastAsia="宋体" w:cs="Times New Roman"/>
          <w:szCs w:val="21"/>
        </w:rPr>
        <w:t>基本参数</w:t>
      </w:r>
    </w:p>
    <w:tbl>
      <w:tblPr>
        <w:tblStyle w:val="17"/>
        <w:tblW w:w="88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1244"/>
        <w:gridCol w:w="3872"/>
        <w:gridCol w:w="2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序号</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引脚定义</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功能描述</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1</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VCC</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供电电压正极，</w:t>
            </w:r>
            <w:r>
              <w:rPr>
                <w:rFonts w:hint="default" w:ascii="Times New Roman" w:hAnsi="Times New Roman" w:eastAsia="宋体" w:cs="Times New Roman"/>
                <w:b w:val="0"/>
                <w:bCs w:val="0"/>
                <w:kern w:val="44"/>
                <w:sz w:val="24"/>
                <w:szCs w:val="24"/>
                <w:vertAlign w:val="baseline"/>
                <w:lang w:val="en-US" w:eastAsia="zh-CN"/>
              </w:rPr>
              <w:t>5V</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不可使用3V3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2</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供电电压负极</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3</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模拟信号输出负极</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4</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P0</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模拟信号输出正极</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输出电压范围</w:t>
            </w:r>
            <w:r>
              <w:rPr>
                <w:rFonts w:hint="eastAsia" w:ascii="宋体" w:hAnsi="宋体" w:eastAsia="宋体" w:cs="宋体"/>
                <w:b w:val="0"/>
                <w:bCs w:val="0"/>
                <w:kern w:val="44"/>
                <w:position w:val="-6"/>
                <w:sz w:val="24"/>
                <w:szCs w:val="24"/>
                <w:vertAlign w:val="baseline"/>
                <w:lang w:val="en-US" w:eastAsia="zh-CN"/>
              </w:rPr>
              <w:object>
                <v:shape id="_x0000_i1026" o:spt="75" type="#_x0000_t75" style="height:13.95pt;width:31pt;" o:ole="t" filled="f" o:preferrelative="t" stroked="f" coordsize="21600,21600">
                  <v:path/>
                  <v:fill on="f" focussize="0,0"/>
                  <v:stroke on="f"/>
                  <v:imagedata r:id="rId22" o:title=""/>
                  <o:lock v:ext="edit" aspectratio="f"/>
                  <w10:wrap type="none"/>
                  <w10:anchorlock/>
                </v:shape>
                <o:OLEObject Type="Embed" ProgID="Equation.DSMT4" ShapeID="_x0000_i1026" DrawAspect="Content" ObjectID="_1468075726" r:id="rId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5</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2V5</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基准电压</w:t>
            </w:r>
            <w:r>
              <w:rPr>
                <w:rFonts w:hint="default" w:ascii="Times New Roman" w:hAnsi="Times New Roman" w:eastAsia="宋体" w:cs="Times New Roman"/>
                <w:b w:val="0"/>
                <w:bCs w:val="0"/>
                <w:kern w:val="44"/>
                <w:sz w:val="24"/>
                <w:szCs w:val="24"/>
                <w:vertAlign w:val="baseline"/>
                <w:lang w:val="en-US" w:eastAsia="zh-CN"/>
              </w:rPr>
              <w:t>2V5</w:t>
            </w:r>
            <w:r>
              <w:rPr>
                <w:rFonts w:hint="eastAsia" w:ascii="宋体" w:hAnsi="宋体" w:eastAsia="宋体" w:cs="宋体"/>
                <w:b w:val="0"/>
                <w:bCs w:val="0"/>
                <w:kern w:val="44"/>
                <w:sz w:val="24"/>
                <w:szCs w:val="24"/>
                <w:vertAlign w:val="baseline"/>
                <w:lang w:val="en-US" w:eastAsia="zh-CN"/>
              </w:rPr>
              <w:t>输出口</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测试用，不外接电源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6</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T1</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温度传感器</w:t>
            </w:r>
            <w:r>
              <w:rPr>
                <w:rFonts w:hint="default" w:ascii="Times New Roman" w:hAnsi="Times New Roman" w:eastAsia="宋体" w:cs="Times New Roman"/>
                <w:b w:val="0"/>
                <w:bCs w:val="0"/>
                <w:kern w:val="44"/>
                <w:sz w:val="24"/>
                <w:szCs w:val="24"/>
                <w:vertAlign w:val="baseline"/>
                <w:lang w:val="en-US" w:eastAsia="zh-CN"/>
              </w:rPr>
              <w:t>DS18B20</w:t>
            </w:r>
            <w:r>
              <w:rPr>
                <w:rFonts w:hint="eastAsia" w:ascii="宋体" w:hAnsi="宋体" w:eastAsia="宋体" w:cs="宋体"/>
                <w:b w:val="0"/>
                <w:bCs w:val="0"/>
                <w:kern w:val="44"/>
                <w:sz w:val="24"/>
                <w:szCs w:val="24"/>
                <w:vertAlign w:val="baseline"/>
                <w:lang w:val="en-US" w:eastAsia="zh-CN"/>
              </w:rPr>
              <w:t>信号输出口</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可通过软件进行温度补偿</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val="0"/>
          <w:bCs w:val="0"/>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图3-9为 pH值传感器原理图，PH值传感器供电电压为5V，输出模拟量，VCC与电源模块的5V引脚相连，P0引脚接主控芯片的PB0引脚，2V5为基准电压2V5输出口,用于测试，T1为温度补偿接口，本系统未使用2V5和T1引脚，故使其悬空。</w:t>
      </w:r>
    </w:p>
    <w:p>
      <w:pPr>
        <w:spacing w:line="360" w:lineRule="auto"/>
        <w:jc w:val="center"/>
        <w:outlineLvl w:val="1"/>
        <w:rPr>
          <w:rFonts w:hint="eastAsia" w:ascii="宋体" w:hAnsi="宋体" w:eastAsia="宋体" w:cs="宋体"/>
          <w:b w:val="0"/>
          <w:bCs w:val="0"/>
          <w:kern w:val="44"/>
          <w:sz w:val="24"/>
          <w:szCs w:val="24"/>
          <w:lang w:val="en-US" w:eastAsia="zh-CN"/>
        </w:rPr>
      </w:pPr>
      <w:r>
        <w:drawing>
          <wp:inline distT="0" distB="0" distL="114300" distR="114300">
            <wp:extent cx="2144395" cy="1474470"/>
            <wp:effectExtent l="0" t="0" r="0" b="0"/>
            <wp:docPr id="5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pic:cNvPicPr>
                      <a:picLocks noChangeAspect="1"/>
                    </pic:cNvPicPr>
                  </pic:nvPicPr>
                  <pic:blipFill>
                    <a:blip r:embed="rId23"/>
                    <a:stretch>
                      <a:fillRect/>
                    </a:stretch>
                  </pic:blipFill>
                  <pic:spPr>
                    <a:xfrm>
                      <a:off x="0" y="0"/>
                      <a:ext cx="2144395" cy="1474470"/>
                    </a:xfrm>
                    <a:prstGeom prst="rect">
                      <a:avLst/>
                    </a:prstGeom>
                    <a:noFill/>
                    <a:ln>
                      <a:noFill/>
                    </a:ln>
                  </pic:spPr>
                </pic:pic>
              </a:graphicData>
            </a:graphic>
          </wp:inline>
        </w:drawing>
      </w:r>
    </w:p>
    <w:p>
      <w:pPr>
        <w:spacing w:line="360" w:lineRule="auto"/>
        <w:jc w:val="center"/>
        <w:outlineLvl w:val="1"/>
        <w:rPr>
          <w:rFonts w:ascii="Times New Roman" w:hAnsi="宋体"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9 PH值</w:t>
      </w:r>
      <w:r>
        <w:rPr>
          <w:rFonts w:ascii="Times New Roman" w:hAnsi="宋体" w:eastAsia="宋体" w:cs="Times New Roman"/>
          <w:szCs w:val="21"/>
        </w:rPr>
        <w:t>传感器原理图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hint="default" w:ascii="宋体" w:hAnsi="宋体" w:eastAsia="黑体" w:cs="Times New Roman"/>
          <w:b/>
          <w:bCs/>
          <w:sz w:val="24"/>
          <w:szCs w:val="21"/>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6</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浑浊度传感器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浑浊度传感器模块通过3pin XH-2.54接头与浊度传感器TSW-30连接，它同时具有数字量和模拟量输出接口。模拟量可通过主控芯片中的ADC采集为数字量，从而得知所取水样的浑浊度。若直接采用数字量，可使用传感器模块上的电位器来调节触发阈值，一旦浑浊度达到预先设定的阈值，传感器模块上的指示灯就会被点亮，传感器模块输出也会由高电平转变为低电平，通过监测高低电平的变化就能发现水样的浑浊度是否超标。图3-10为浑浊度传感器。</w:t>
      </w:r>
    </w:p>
    <w:p>
      <w:pPr>
        <w:spacing w:line="360" w:lineRule="auto"/>
        <w:ind w:firstLine="420" w:firstLineChars="200"/>
        <w:jc w:val="center"/>
        <w:outlineLvl w:val="2"/>
        <w:rPr>
          <w:rFonts w:hint="eastAsia" w:eastAsiaTheme="minorEastAsia"/>
          <w:lang w:eastAsia="zh-CN"/>
        </w:rPr>
      </w:pPr>
      <w:r>
        <w:rPr>
          <w:rFonts w:hint="eastAsia" w:eastAsiaTheme="minorEastAsia"/>
          <w:lang w:eastAsia="zh-CN"/>
        </w:rPr>
        <w:drawing>
          <wp:inline distT="0" distB="0" distL="114300" distR="114300">
            <wp:extent cx="2159635" cy="2879725"/>
            <wp:effectExtent l="0" t="0" r="635" b="4445"/>
            <wp:docPr id="52" name="图片 52" descr="浑浊度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浑浊度传感器"/>
                    <pic:cNvPicPr>
                      <a:picLocks noChangeAspect="1"/>
                    </pic:cNvPicPr>
                  </pic:nvPicPr>
                  <pic:blipFill>
                    <a:blip r:embed="rId24"/>
                    <a:stretch>
                      <a:fillRect/>
                    </a:stretch>
                  </pic:blipFill>
                  <pic:spPr>
                    <a:xfrm rot="16200000">
                      <a:off x="0" y="0"/>
                      <a:ext cx="2159635" cy="2879725"/>
                    </a:xfrm>
                    <a:prstGeom prst="rect">
                      <a:avLst/>
                    </a:prstGeom>
                  </pic:spPr>
                </pic:pic>
              </a:graphicData>
            </a:graphic>
          </wp:inline>
        </w:drawing>
      </w:r>
    </w:p>
    <w:p>
      <w:pPr>
        <w:spacing w:line="360" w:lineRule="auto"/>
        <w:ind w:firstLine="840" w:firstLineChars="400"/>
        <w:jc w:val="center"/>
        <w:outlineLvl w:val="1"/>
        <w:rPr>
          <w:rFonts w:ascii="Times New Roman" w:hAnsi="宋体" w:eastAsia="宋体" w:cs="Times New Roman"/>
          <w:color w:val="000000" w:themeColor="text1"/>
          <w:szCs w:val="21"/>
          <w:highlight w:val="none"/>
          <w14:textFill>
            <w14:solidFill>
              <w14:schemeClr w14:val="tx1"/>
            </w14:solidFill>
          </w14:textFill>
        </w:rPr>
      </w:pPr>
      <w:r>
        <w:rPr>
          <w:rFonts w:hint="eastAsia" w:ascii="Times New Roman" w:hAnsi="宋体" w:eastAsia="宋体" w:cs="Times New Roman"/>
          <w:color w:val="000000" w:themeColor="text1"/>
          <w:szCs w:val="21"/>
          <w:highlight w:val="none"/>
          <w:lang w:val="en-US" w:eastAsia="zh-CN"/>
          <w14:textFill>
            <w14:solidFill>
              <w14:schemeClr w14:val="tx1"/>
            </w14:solidFill>
          </w14:textFill>
        </w:rPr>
        <w:t>图3-10浑浊度传感器</w:t>
      </w:r>
    </w:p>
    <w:p>
      <w:pPr>
        <w:spacing w:line="360" w:lineRule="auto"/>
        <w:ind w:firstLine="420" w:firstLineChars="200"/>
        <w:jc w:val="center"/>
        <w:outlineLvl w:val="2"/>
      </w:pPr>
    </w:p>
    <w:p>
      <w:pPr>
        <w:spacing w:line="360" w:lineRule="auto"/>
        <w:ind w:firstLine="480" w:firstLineChars="200"/>
        <w:outlineLvl w:val="2"/>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浑浊度传感器模块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2</w:t>
      </w:r>
      <w:r>
        <w:rPr>
          <w:rFonts w:ascii="Times New Roman" w:hAnsi="Times New Roman" w:eastAsia="宋体" w:cs="Times New Roman"/>
          <w:sz w:val="24"/>
          <w:szCs w:val="21"/>
        </w:rPr>
        <w:t>所示：</w:t>
      </w:r>
    </w:p>
    <w:p>
      <w:pPr>
        <w:spacing w:line="360" w:lineRule="auto"/>
        <w:ind w:firstLine="420" w:firstLineChars="200"/>
        <w:jc w:val="center"/>
        <w:outlineLvl w:val="2"/>
        <w:rPr>
          <w:rFonts w:ascii="Times New Roman" w:hAnsi="Times New Roman" w:eastAsia="宋体" w:cs="Times New Roman"/>
          <w:szCs w:val="21"/>
        </w:rPr>
      </w:pPr>
      <w:r>
        <w:rPr>
          <w:rFonts w:ascii="Times New Roman" w:hAnsi="Times New Roman" w:eastAsia="宋体" w:cs="Times New Roman"/>
          <w:szCs w:val="21"/>
        </w:rPr>
        <w:t xml:space="preserve">表3-2 </w:t>
      </w:r>
      <w:r>
        <w:rPr>
          <w:rFonts w:hint="eastAsia" w:ascii="Times New Roman" w:hAnsi="Times New Roman" w:eastAsia="宋体" w:cs="Times New Roman"/>
          <w:szCs w:val="21"/>
          <w:lang w:val="en-US" w:eastAsia="zh-CN"/>
        </w:rPr>
        <w:t>浑浊度传感器</w:t>
      </w:r>
      <w:r>
        <w:rPr>
          <w:rFonts w:ascii="Times New Roman" w:hAnsi="Times New Roman" w:eastAsia="宋体" w:cs="Times New Roman"/>
          <w:szCs w:val="21"/>
        </w:rPr>
        <w:t>基本参数</w:t>
      </w:r>
    </w:p>
    <w:tbl>
      <w:tblPr>
        <w:tblStyle w:val="17"/>
        <w:tblW w:w="8803"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3"/>
        <w:gridCol w:w="1228"/>
        <w:gridCol w:w="1963"/>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序号</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引脚定义</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功能描述</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VCC</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供电电压，5V</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不使用3V3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AO</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模拟信号输出</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输出电压范围</w:t>
            </w:r>
            <w:r>
              <w:rPr>
                <w:rFonts w:hint="default" w:ascii="Times New Roman" w:hAnsi="Times New Roman" w:eastAsia="宋体" w:cs="Times New Roman"/>
                <w:position w:val="-6"/>
                <w:sz w:val="24"/>
                <w:szCs w:val="24"/>
                <w:vertAlign w:val="baseline"/>
                <w:lang w:val="en-US" w:eastAsia="zh-CN"/>
              </w:rPr>
              <w:object>
                <v:shape id="_x0000_i1027" o:spt="75" type="#_x0000_t75" style="height:13.95pt;width:35pt;" o:ole="t" filled="f" o:preferrelative="t" stroked="f" coordsize="21600,21600">
                  <v:path/>
                  <v:fill on="f" focussize="0,0"/>
                  <v:stroke on="f"/>
                  <v:imagedata r:id="rId26" o:title=""/>
                  <o:lock v:ext="edit" aspectratio="f"/>
                  <w10:wrap type="none"/>
                  <w10:anchorlock/>
                </v:shape>
                <o:OLEObject Type="Embed" ProgID="Equation.DSMT4" ShapeID="_x0000_i1027" DrawAspect="Content" ObjectID="_1468075727" r:id="rId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DO</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数字信号输出</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小于设定值输出高电平，大于设定值输出低电平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GND</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供电电压负极</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-11为浑浊度传感器电路原理图，浑浊度传感器为5V电压供电，故VCC与电源模块的5V引脚相连，AO引脚为模拟量输出口，直接与主控芯片的PA6引脚相连，以供ADC采集数据，DO为数字量输出口，本系统不使用数字信号输出口，故DO引脚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2268220" cy="1474470"/>
            <wp:effectExtent l="0" t="0" r="0" b="0"/>
            <wp:docPr id="17" name="图片 26"/>
            <wp:cNvGraphicFramePr/>
            <a:graphic xmlns:a="http://schemas.openxmlformats.org/drawingml/2006/main">
              <a:graphicData uri="http://schemas.openxmlformats.org/drawingml/2006/picture">
                <pic:pic xmlns:pic="http://schemas.openxmlformats.org/drawingml/2006/picture">
                  <pic:nvPicPr>
                    <pic:cNvPr id="17" name="图片 26"/>
                    <pic:cNvPicPr/>
                  </pic:nvPicPr>
                  <pic:blipFill>
                    <a:blip r:embed="rId27"/>
                    <a:stretch>
                      <a:fillRect/>
                    </a:stretch>
                  </pic:blipFill>
                  <pic:spPr>
                    <a:xfrm>
                      <a:off x="0" y="0"/>
                      <a:ext cx="2268220" cy="1474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eastAsia"/>
          <w:lang w:val="en-US" w:eastAsia="zh-CN"/>
        </w:rPr>
      </w:pPr>
      <w:r>
        <w:rPr>
          <w:rFonts w:ascii="宋体" w:hAnsi="宋体" w:eastAsia="宋体" w:cs="宋体"/>
          <w:szCs w:val="21"/>
        </w:rPr>
        <w:t>图3-</w:t>
      </w:r>
      <w:r>
        <w:rPr>
          <w:rFonts w:hint="eastAsia" w:ascii="宋体" w:hAnsi="宋体" w:eastAsia="宋体" w:cs="宋体"/>
          <w:szCs w:val="21"/>
          <w:lang w:val="en-US" w:eastAsia="zh-CN"/>
        </w:rPr>
        <w:t>11</w:t>
      </w:r>
      <w:r>
        <w:rPr>
          <w:rFonts w:ascii="宋体" w:hAnsi="宋体" w:eastAsia="宋体" w:cs="宋体"/>
          <w:szCs w:val="21"/>
        </w:rPr>
        <w:t xml:space="preserve"> </w:t>
      </w:r>
      <w:r>
        <w:rPr>
          <w:rFonts w:hint="eastAsia" w:ascii="宋体" w:hAnsi="宋体" w:eastAsia="宋体" w:cs="宋体"/>
          <w:szCs w:val="21"/>
          <w:lang w:val="en-US" w:eastAsia="zh-CN"/>
        </w:rPr>
        <w:t>浑浊度传感器</w:t>
      </w:r>
      <w:r>
        <w:rPr>
          <w:rFonts w:ascii="宋体" w:hAnsi="宋体" w:eastAsia="宋体" w:cs="宋体"/>
          <w:szCs w:val="21"/>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outlineLvl w:val="9"/>
        <w:rPr>
          <w:rFonts w:hint="default" w:ascii="黑体" w:hAnsi="黑体" w:eastAsia="黑体" w:cs="Times New Roman"/>
          <w:b/>
          <w:bCs/>
          <w:kern w:val="44"/>
          <w:sz w:val="30"/>
          <w:szCs w:val="30"/>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7</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电导率传感器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7</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电导率传感器</w:t>
      </w:r>
      <w:r>
        <w:rPr>
          <w:rFonts w:ascii="黑体" w:hAnsi="黑体" w:eastAsia="黑体" w:cs="Times New Roman"/>
          <w:b/>
          <w:bCs/>
          <w:kern w:val="44"/>
          <w:sz w:val="24"/>
          <w:szCs w:val="24"/>
        </w:rPr>
        <w:t>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sz w:val="24"/>
          <w:szCs w:val="24"/>
          <w:lang w:val="en-US" w:eastAsia="zh-CN"/>
        </w:rPr>
      </w:pPr>
      <w:r>
        <w:rPr>
          <w:rFonts w:hint="eastAsia" w:ascii="宋体" w:hAnsi="宋体" w:eastAsia="宋体" w:cs="宋体"/>
          <w:b w:val="0"/>
          <w:bCs w:val="0"/>
          <w:kern w:val="44"/>
          <w:sz w:val="24"/>
          <w:szCs w:val="24"/>
          <w:lang w:val="en-US" w:eastAsia="zh-CN"/>
        </w:rPr>
        <w:t>专业的电导率检测设备价格昂贵，且缺少相关技术资料，本文所用电导率传感器模块的组成如下图3-12所示，它具有价格低廉和使用方便等优点，可用于评估水质、水产养殖和环境水样检测等领域。该模块通过BNC接头与电导率电极相连。电导率传感器模块和电导率电极分别如图3-12和图3-13所示：</w:t>
      </w:r>
    </w:p>
    <w:p>
      <w:pPr>
        <w:spacing w:line="360" w:lineRule="auto"/>
        <w:jc w:val="both"/>
        <w:outlineLvl w:val="2"/>
        <w:rPr>
          <w:rFonts w:hint="eastAsia" w:ascii="Times New Roman" w:hAnsi="Times New Roman" w:eastAsia="宋体" w:cs="Times New Roman"/>
          <w:sz w:val="24"/>
          <w:szCs w:val="21"/>
          <w:lang w:val="en-US" w:eastAsia="zh-CN"/>
        </w:rPr>
      </w:pPr>
      <w:r>
        <w:rPr>
          <w:rFonts w:hint="eastAsia"/>
          <w:lang w:val="en-US" w:eastAsia="zh-CN"/>
        </w:rPr>
        <w:t xml:space="preserve">  </w:t>
      </w:r>
      <w:r>
        <w:drawing>
          <wp:inline distT="0" distB="0" distL="114300" distR="114300">
            <wp:extent cx="2788920" cy="2016125"/>
            <wp:effectExtent l="0" t="0" r="0" b="10795"/>
            <wp:docPr id="16" name="图片 15"/>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a:blip r:embed="rId28"/>
                    <a:srcRect t="5520" b="9053"/>
                    <a:stretch>
                      <a:fillRect/>
                    </a:stretch>
                  </pic:blipFill>
                  <pic:spPr>
                    <a:xfrm>
                      <a:off x="0" y="0"/>
                      <a:ext cx="2788920" cy="2016125"/>
                    </a:xfrm>
                    <a:prstGeom prst="rect">
                      <a:avLst/>
                    </a:prstGeom>
                    <a:noFill/>
                    <a:ln>
                      <a:noFill/>
                    </a:ln>
                  </pic:spPr>
                </pic:pic>
              </a:graphicData>
            </a:graphic>
          </wp:inline>
        </w:drawing>
      </w:r>
      <w:r>
        <w:drawing>
          <wp:inline distT="0" distB="0" distL="114300" distR="114300">
            <wp:extent cx="2376170" cy="1764030"/>
            <wp:effectExtent l="0" t="0" r="1270" b="3810"/>
            <wp:docPr id="54" name="图片 61"/>
            <wp:cNvGraphicFramePr/>
            <a:graphic xmlns:a="http://schemas.openxmlformats.org/drawingml/2006/main">
              <a:graphicData uri="http://schemas.openxmlformats.org/drawingml/2006/picture">
                <pic:pic xmlns:pic="http://schemas.openxmlformats.org/drawingml/2006/picture">
                  <pic:nvPicPr>
                    <pic:cNvPr id="54" name="图片 61"/>
                    <pic:cNvPicPr/>
                  </pic:nvPicPr>
                  <pic:blipFill>
                    <a:blip r:embed="rId29"/>
                    <a:srcRect l="14995" t="5450" r="7252" b="2044"/>
                    <a:stretch>
                      <a:fillRect/>
                    </a:stretch>
                  </pic:blipFill>
                  <pic:spPr>
                    <a:xfrm>
                      <a:off x="0" y="0"/>
                      <a:ext cx="2376170" cy="1764030"/>
                    </a:xfrm>
                    <a:prstGeom prst="parallelogram">
                      <a:avLst/>
                    </a:prstGeom>
                    <a:noFill/>
                    <a:ln>
                      <a:noFill/>
                    </a:ln>
                  </pic:spPr>
                </pic:pic>
              </a:graphicData>
            </a:graphic>
          </wp:inline>
        </w:drawing>
      </w:r>
    </w:p>
    <w:p>
      <w:pPr>
        <w:spacing w:line="360" w:lineRule="auto"/>
        <w:ind w:firstLine="1050" w:firstLineChars="500"/>
        <w:outlineLvl w:val="2"/>
      </w:pPr>
      <w:r>
        <w:rPr>
          <w:rFonts w:hint="eastAsia" w:ascii="Times New Roman" w:hAnsi="Times New Roman" w:eastAsia="宋体" w:cs="Times New Roman"/>
          <w:sz w:val="21"/>
          <w:szCs w:val="21"/>
          <w:lang w:val="en-US" w:eastAsia="zh-CN"/>
        </w:rPr>
        <w:t>图3-13电导率传感器模块实物图             图3-14 电导率电极</w:t>
      </w:r>
    </w:p>
    <w:p>
      <w:pPr>
        <w:spacing w:line="360" w:lineRule="auto"/>
        <w:ind w:firstLine="2612" w:firstLineChars="1244"/>
        <w:outlineLvl w:val="2"/>
        <w:rPr>
          <w:rFonts w:hint="default" w:ascii="Times New Roman" w:hAnsi="Times New Roman" w:eastAsia="宋体" w:cs="Times New Roman"/>
          <w:sz w:val="21"/>
          <w:szCs w:val="21"/>
          <w:lang w:val="en-US" w:eastAsia="zh-CN"/>
        </w:rPr>
      </w:pPr>
    </w:p>
    <w:p>
      <w:pPr>
        <w:spacing w:line="360" w:lineRule="auto"/>
        <w:ind w:firstLine="480" w:firstLineChars="200"/>
        <w:outlineLvl w:val="2"/>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电导率传感器模块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3</w:t>
      </w:r>
      <w:r>
        <w:rPr>
          <w:rFonts w:ascii="Times New Roman" w:hAnsi="Times New Roman" w:eastAsia="宋体" w:cs="Times New Roman"/>
          <w:sz w:val="24"/>
          <w:szCs w:val="21"/>
        </w:rPr>
        <w:t>所示：</w:t>
      </w:r>
    </w:p>
    <w:p>
      <w:pPr>
        <w:jc w:val="center"/>
        <w:rPr>
          <w:rFonts w:ascii="Times New Roman" w:hAnsi="Times New Roman" w:eastAsia="宋体" w:cs="Times New Roman"/>
          <w:szCs w:val="21"/>
        </w:rPr>
      </w:pPr>
      <w:r>
        <w:rPr>
          <w:rFonts w:ascii="Times New Roman" w:hAnsi="Times New Roman" w:eastAsia="宋体" w:cs="Times New Roman"/>
          <w:szCs w:val="21"/>
        </w:rPr>
        <w:t>表3-</w:t>
      </w:r>
      <w:r>
        <w:rPr>
          <w:rFonts w:hint="eastAsia" w:ascii="Times New Roman" w:hAnsi="Times New Roman" w:eastAsia="宋体" w:cs="Times New Roman"/>
          <w:szCs w:val="21"/>
          <w:lang w:val="en-US" w:eastAsia="zh-CN"/>
        </w:rPr>
        <w:t>3电导率传感器</w:t>
      </w:r>
      <w:r>
        <w:rPr>
          <w:rFonts w:ascii="Times New Roman" w:hAnsi="Times New Roman" w:eastAsia="宋体" w:cs="Times New Roman"/>
          <w:szCs w:val="21"/>
        </w:rPr>
        <w:t>基本参数</w:t>
      </w:r>
    </w:p>
    <w:tbl>
      <w:tblPr>
        <w:tblStyle w:val="17"/>
        <w:tblW w:w="88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1237"/>
        <w:gridCol w:w="3915"/>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序号</w:t>
            </w:r>
          </w:p>
        </w:tc>
        <w:tc>
          <w:tcPr>
            <w:tcW w:w="1237"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引脚定义</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功能描述</w:t>
            </w:r>
          </w:p>
        </w:tc>
        <w:tc>
          <w:tcPr>
            <w:tcW w:w="2711"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1</w:t>
            </w:r>
          </w:p>
        </w:tc>
        <w:tc>
          <w:tcPr>
            <w:tcW w:w="1237"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VCC</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供电电压正极，5V</w:t>
            </w:r>
          </w:p>
        </w:tc>
        <w:tc>
          <w:tcPr>
            <w:tcW w:w="2711"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不使用3V3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2</w:t>
            </w:r>
          </w:p>
        </w:tc>
        <w:tc>
          <w:tcPr>
            <w:tcW w:w="1237"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GND</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供电电压负极</w:t>
            </w:r>
          </w:p>
        </w:tc>
        <w:tc>
          <w:tcPr>
            <w:tcW w:w="2711" w:type="dxa"/>
            <w:vAlign w:val="center"/>
          </w:tcPr>
          <w:p>
            <w:pPr>
              <w:spacing w:line="360" w:lineRule="auto"/>
              <w:ind w:firstLine="480" w:firstLineChars="200"/>
              <w:jc w:val="center"/>
              <w:outlineLvl w:val="2"/>
              <w:rPr>
                <w:rFonts w:hint="eastAsia" w:ascii="Times New Roman" w:hAnsi="Times New Roman" w:eastAsia="宋体" w:cs="Times New Roman"/>
                <w:sz w:val="24"/>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3</w:t>
            </w:r>
          </w:p>
        </w:tc>
        <w:tc>
          <w:tcPr>
            <w:tcW w:w="1237"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T1</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温度传感器数据输出口</w:t>
            </w:r>
          </w:p>
        </w:tc>
        <w:tc>
          <w:tcPr>
            <w:tcW w:w="2711" w:type="dxa"/>
            <w:vAlign w:val="center"/>
          </w:tcPr>
          <w:p>
            <w:pPr>
              <w:spacing w:line="360" w:lineRule="auto"/>
              <w:ind w:firstLine="480" w:firstLineChars="200"/>
              <w:jc w:val="center"/>
              <w:outlineLvl w:val="2"/>
              <w:rPr>
                <w:rFonts w:hint="eastAsia" w:ascii="Times New Roman" w:hAnsi="Times New Roman" w:eastAsia="宋体" w:cs="Times New Roman"/>
                <w:sz w:val="24"/>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4</w:t>
            </w:r>
          </w:p>
        </w:tc>
        <w:tc>
          <w:tcPr>
            <w:tcW w:w="1237"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AO</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模拟量输出口</w:t>
            </w:r>
          </w:p>
        </w:tc>
        <w:tc>
          <w:tcPr>
            <w:tcW w:w="2711"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输出电压范围0～3.4V</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Times New Roman" w:hAnsi="Times New Roman" w:eastAsia="宋体" w:cs="Times New Roman"/>
          <w:sz w:val="24"/>
          <w:szCs w:val="21"/>
        </w:rPr>
      </w:pPr>
      <w:r>
        <w:rPr>
          <w:rFonts w:hint="eastAsia" w:ascii="黑体" w:hAnsi="黑体" w:eastAsia="黑体" w:cs="黑体"/>
          <w:b/>
          <w:bCs/>
          <w:kern w:val="44"/>
          <w:sz w:val="24"/>
          <w:szCs w:val="24"/>
        </w:rPr>
        <w:t>3.</w:t>
      </w:r>
      <w:r>
        <w:rPr>
          <w:rFonts w:hint="eastAsia" w:ascii="黑体" w:hAnsi="黑体" w:eastAsia="黑体" w:cs="黑体"/>
          <w:b/>
          <w:bCs/>
          <w:kern w:val="44"/>
          <w:sz w:val="24"/>
          <w:szCs w:val="24"/>
          <w:lang w:val="en-US" w:eastAsia="zh-CN"/>
        </w:rPr>
        <w:t>7</w:t>
      </w:r>
      <w:r>
        <w:rPr>
          <w:rFonts w:hint="eastAsia" w:ascii="黑体" w:hAnsi="黑体" w:eastAsia="黑体" w:cs="黑体"/>
          <w:b/>
          <w:bCs/>
          <w:kern w:val="44"/>
          <w:sz w:val="24"/>
          <w:szCs w:val="24"/>
        </w:rPr>
        <w:t xml:space="preserve">.2 </w:t>
      </w:r>
      <w:r>
        <w:rPr>
          <w:rFonts w:hint="eastAsia" w:ascii="黑体" w:hAnsi="黑体" w:eastAsia="黑体" w:cs="黑体"/>
          <w:b/>
          <w:bCs/>
          <w:kern w:val="44"/>
          <w:sz w:val="24"/>
          <w:szCs w:val="24"/>
          <w:lang w:val="en-US" w:eastAsia="zh-CN"/>
        </w:rPr>
        <w:t>电导率传感器</w:t>
      </w:r>
      <w:r>
        <w:rPr>
          <w:rFonts w:hint="eastAsia" w:ascii="黑体" w:hAnsi="黑体" w:eastAsia="黑体" w:cs="黑体"/>
          <w:b/>
          <w:bCs/>
          <w:kern w:val="44"/>
          <w:sz w:val="24"/>
          <w:szCs w:val="24"/>
        </w:rPr>
        <w:t>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-14为电导率传感器电路原理图，电导率传感器使用5V供电电压，故VCC引脚与电源模块的5V引脚相连，GND引脚接地，AO引脚为传感器模拟量输出口，与主控芯片PB1引脚相连，以供ADC采集，T1引脚为温度传感器数据输出口，本系统有单独的温度传感器DS18B20，故不使用T1，令其处于悬空状态。</w:t>
      </w:r>
    </w:p>
    <w:p>
      <w:pPr>
        <w:widowControl/>
        <w:jc w:val="center"/>
        <w:rPr>
          <w:rFonts w:ascii="Times New Roman" w:hAnsi="Times New Roman" w:eastAsia="宋体" w:cs="Times New Roman"/>
          <w:sz w:val="24"/>
          <w:szCs w:val="21"/>
        </w:rPr>
      </w:pPr>
      <w:r>
        <w:drawing>
          <wp:inline distT="0" distB="0" distL="114300" distR="114300">
            <wp:extent cx="2144395" cy="1474470"/>
            <wp:effectExtent l="0" t="0" r="0" b="0"/>
            <wp:docPr id="6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9"/>
                    <pic:cNvPicPr>
                      <a:picLocks noChangeAspect="1"/>
                    </pic:cNvPicPr>
                  </pic:nvPicPr>
                  <pic:blipFill>
                    <a:blip r:embed="rId30"/>
                    <a:stretch>
                      <a:fillRect/>
                    </a:stretch>
                  </pic:blipFill>
                  <pic:spPr>
                    <a:xfrm>
                      <a:off x="0" y="0"/>
                      <a:ext cx="2144395" cy="1474470"/>
                    </a:xfrm>
                    <a:prstGeom prst="rect">
                      <a:avLst/>
                    </a:prstGeom>
                    <a:noFill/>
                    <a:ln>
                      <a:noFill/>
                    </a:ln>
                  </pic:spPr>
                </pic:pic>
              </a:graphicData>
            </a:graphic>
          </wp:inline>
        </w:drawing>
      </w:r>
    </w:p>
    <w:p>
      <w:pPr>
        <w:widowControl/>
        <w:spacing w:line="400" w:lineRule="exact"/>
        <w:jc w:val="center"/>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14</w:t>
      </w:r>
      <w:r>
        <w:rPr>
          <w:rFonts w:hint="eastAsia"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电导率传感器</w:t>
      </w:r>
      <w:r>
        <w:rPr>
          <w:rFonts w:ascii="Times New Roman" w:hAnsi="宋体" w:eastAsia="宋体" w:cs="Times New Roman"/>
          <w:szCs w:val="21"/>
        </w:rPr>
        <w:t>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b w:val="0"/>
          <w:bCs w:val="0"/>
          <w:kern w:val="4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8</w:t>
      </w:r>
      <w:r>
        <w:rPr>
          <w:rFonts w:ascii="黑体" w:hAnsi="黑体" w:eastAsia="黑体" w:cs="Times New Roman"/>
          <w:b/>
          <w:bCs/>
          <w:kern w:val="44"/>
          <w:sz w:val="30"/>
          <w:szCs w:val="30"/>
        </w:rPr>
        <w:t xml:space="preserve"> 液晶</w:t>
      </w:r>
      <w:r>
        <w:rPr>
          <w:rFonts w:hint="eastAsia" w:ascii="黑体" w:hAnsi="黑体" w:eastAsia="黑体" w:cs="Times New Roman"/>
          <w:b/>
          <w:bCs/>
          <w:kern w:val="44"/>
          <w:sz w:val="30"/>
          <w:szCs w:val="30"/>
          <w:lang w:val="en-US" w:eastAsia="zh-CN"/>
        </w:rPr>
        <w:t>显示</w:t>
      </w:r>
      <w:r>
        <w:rPr>
          <w:rFonts w:ascii="黑体" w:hAnsi="黑体" w:eastAsia="黑体" w:cs="Times New Roman"/>
          <w:b/>
          <w:bCs/>
          <w:kern w:val="44"/>
          <w:sz w:val="30"/>
          <w:szCs w:val="30"/>
        </w:rPr>
        <w:t>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本文所用的显示屏为自带NT35510液晶控制器的野火4.3寸薄膜晶体管液晶显示屏(TFT LCD)，屏幕分辨率为800×480，它由以下三部分组成：液晶显示面板、电容触摸面板和PCB底板。电容触摸面板上有触摸控制芯片，PCB底板上带有液晶控制器。表3-4为液晶显示屏硬件参数，图3-15-A和3-15-B分别为液晶屏实物图的正面和背面。</w:t>
      </w:r>
    </w:p>
    <w:p>
      <w:pPr>
        <w:spacing w:line="360" w:lineRule="auto"/>
        <w:jc w:val="center"/>
        <w:outlineLvl w:val="2"/>
        <w:rPr>
          <w:rFonts w:hint="eastAsia" w:ascii="黑体" w:hAnsi="黑体" w:eastAsia="黑体" w:cs="Times New Roman"/>
          <w:b/>
          <w:bCs/>
          <w:kern w:val="44"/>
          <w:sz w:val="24"/>
          <w:szCs w:val="24"/>
          <w:lang w:eastAsia="zh-CN"/>
        </w:rPr>
      </w:pPr>
      <w:r>
        <w:rPr>
          <w:rFonts w:hint="eastAsia" w:ascii="宋体" w:hAnsi="宋体" w:eastAsia="宋体" w:cs="宋体"/>
          <w:b w:val="0"/>
          <w:bCs w:val="0"/>
          <w:kern w:val="44"/>
          <w:sz w:val="21"/>
          <w:szCs w:val="21"/>
          <w:lang w:val="en-US" w:eastAsia="zh-CN"/>
        </w:rPr>
        <w:t>表</w:t>
      </w:r>
      <w:bookmarkStart w:id="11" w:name="OLE_LINK2"/>
      <w:r>
        <w:rPr>
          <w:rFonts w:hint="eastAsia" w:ascii="宋体" w:hAnsi="宋体" w:eastAsia="宋体" w:cs="宋体"/>
          <w:b w:val="0"/>
          <w:bCs w:val="0"/>
          <w:kern w:val="44"/>
          <w:sz w:val="21"/>
          <w:szCs w:val="21"/>
          <w:lang w:val="en-US" w:eastAsia="zh-CN"/>
        </w:rPr>
        <w:t>3-4 液晶显示屏硬件参数表</w:t>
      </w:r>
      <w:bookmarkEnd w:id="11"/>
    </w:p>
    <w:tbl>
      <w:tblPr>
        <w:tblStyle w:val="17"/>
        <w:tblW w:w="0" w:type="auto"/>
        <w:tblInd w:w="1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6"/>
        <w:gridCol w:w="4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PCB</w:t>
            </w:r>
            <w:r>
              <w:rPr>
                <w:rFonts w:hint="eastAsia" w:ascii="宋体" w:hAnsi="宋体" w:eastAsia="宋体" w:cs="宋体"/>
                <w:b w:val="0"/>
                <w:bCs w:val="0"/>
                <w:kern w:val="44"/>
                <w:sz w:val="24"/>
                <w:szCs w:val="24"/>
                <w:vertAlign w:val="baseline"/>
                <w:lang w:val="en-US" w:eastAsia="zh-CN"/>
              </w:rPr>
              <w:t>尺寸</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124*62mm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TFT</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4.3</w:t>
            </w:r>
            <w:r>
              <w:rPr>
                <w:rFonts w:hint="eastAsia" w:ascii="宋体" w:hAnsi="宋体" w:eastAsia="宋体" w:cs="宋体"/>
                <w:b w:val="0"/>
                <w:bCs w:val="0"/>
                <w:kern w:val="44"/>
                <w:sz w:val="24"/>
                <w:szCs w:val="24"/>
                <w:vertAlign w:val="baseline"/>
                <w:lang w:val="en-US" w:eastAsia="zh-CN"/>
              </w:rPr>
              <w:t>寸、分辨率</w:t>
            </w:r>
            <w:r>
              <w:rPr>
                <w:rFonts w:hint="eastAsia" w:ascii="Times New Roman" w:hAnsi="Times New Roman" w:eastAsia="宋体" w:cs="Times New Roman"/>
                <w:b w:val="0"/>
                <w:bCs w:val="0"/>
                <w:kern w:val="44"/>
                <w:sz w:val="24"/>
                <w:szCs w:val="24"/>
                <w:vertAlign w:val="baseline"/>
                <w:lang w:val="en-US" w:eastAsia="zh-CN"/>
              </w:rPr>
              <w:t>480*800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触摸</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5</w:t>
            </w:r>
            <w:r>
              <w:rPr>
                <w:rFonts w:hint="eastAsia" w:ascii="宋体" w:hAnsi="宋体" w:eastAsia="宋体" w:cs="宋体"/>
                <w:b w:val="0"/>
                <w:bCs w:val="0"/>
                <w:kern w:val="44"/>
                <w:sz w:val="24"/>
                <w:szCs w:val="24"/>
                <w:vertAlign w:val="baseline"/>
                <w:lang w:val="en-US" w:eastAsia="zh-CN"/>
              </w:rPr>
              <w:t>点触控电容屏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接口</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16</w:t>
            </w:r>
            <w:r>
              <w:rPr>
                <w:rFonts w:hint="eastAsia" w:ascii="宋体" w:hAnsi="宋体" w:eastAsia="宋体" w:cs="宋体"/>
                <w:b w:val="0"/>
                <w:bCs w:val="0"/>
                <w:kern w:val="44"/>
                <w:sz w:val="24"/>
                <w:szCs w:val="24"/>
                <w:vertAlign w:val="baseline"/>
                <w:lang w:val="en-US" w:eastAsia="zh-CN"/>
              </w:rPr>
              <w:t xml:space="preserve">位并口 </w:t>
            </w:r>
            <w:r>
              <w:rPr>
                <w:rFonts w:hint="eastAsia" w:ascii="Times New Roman" w:hAnsi="Times New Roman" w:eastAsia="宋体" w:cs="Times New Roman"/>
                <w:b w:val="0"/>
                <w:bCs w:val="0"/>
                <w:kern w:val="44"/>
                <w:sz w:val="24"/>
                <w:szCs w:val="24"/>
                <w:vertAlign w:val="baseline"/>
                <w:lang w:val="en-US" w:eastAsia="zh-CN"/>
              </w:rPr>
              <w:t>8080</w:t>
            </w:r>
            <w:r>
              <w:rPr>
                <w:rFonts w:hint="eastAsia" w:ascii="宋体" w:hAnsi="宋体" w:eastAsia="宋体" w:cs="宋体"/>
                <w:b w:val="0"/>
                <w:bCs w:val="0"/>
                <w:kern w:val="44"/>
                <w:sz w:val="24"/>
                <w:szCs w:val="24"/>
                <w:vertAlign w:val="baseline"/>
                <w:lang w:val="en-US" w:eastAsia="zh-CN"/>
              </w:rPr>
              <w:t>时序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供电</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5V</w:t>
            </w:r>
            <w:r>
              <w:rPr>
                <w:rFonts w:hint="eastAsia" w:ascii="宋体" w:hAnsi="宋体" w:eastAsia="宋体" w:cs="宋体"/>
                <w:b w:val="0"/>
                <w:bCs w:val="0"/>
                <w:kern w:val="44"/>
                <w:sz w:val="24"/>
                <w:szCs w:val="24"/>
                <w:vertAlign w:val="baseline"/>
                <w:lang w:val="en-US" w:eastAsia="zh-CN"/>
              </w:rPr>
              <w:t>和</w:t>
            </w:r>
            <w:r>
              <w:rPr>
                <w:rFonts w:hint="eastAsia" w:ascii="Times New Roman" w:hAnsi="Times New Roman" w:eastAsia="宋体" w:cs="Times New Roman"/>
                <w:b w:val="0"/>
                <w:bCs w:val="0"/>
                <w:kern w:val="44"/>
                <w:sz w:val="24"/>
                <w:szCs w:val="24"/>
                <w:vertAlign w:val="baseline"/>
                <w:lang w:val="en-US" w:eastAsia="zh-CN"/>
              </w:rPr>
              <w:t>3.3V</w:t>
            </w:r>
            <w:r>
              <w:rPr>
                <w:rFonts w:hint="eastAsia" w:ascii="宋体" w:hAnsi="宋体" w:eastAsia="宋体" w:cs="宋体"/>
                <w:b w:val="0"/>
                <w:bCs w:val="0"/>
                <w:kern w:val="44"/>
                <w:sz w:val="24"/>
                <w:szCs w:val="24"/>
                <w:vertAlign w:val="baseline"/>
                <w:lang w:val="en-US" w:eastAsia="zh-CN"/>
              </w:rPr>
              <w:t>，需同时供电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背光</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200mA</w:t>
            </w:r>
            <w:r>
              <w:rPr>
                <w:rFonts w:hint="eastAsia" w:ascii="宋体" w:hAnsi="宋体" w:eastAsia="宋体" w:cs="宋体"/>
                <w:b w:val="0"/>
                <w:bCs w:val="0"/>
                <w:kern w:val="44"/>
                <w:sz w:val="24"/>
                <w:szCs w:val="24"/>
                <w:vertAlign w:val="baseline"/>
                <w:lang w:val="en-US" w:eastAsia="zh-CN"/>
              </w:rPr>
              <w:t>即可点亮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帧率</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75</w:t>
            </w:r>
            <w:r>
              <w:rPr>
                <w:rFonts w:hint="eastAsia" w:ascii="宋体" w:hAnsi="宋体" w:eastAsia="宋体" w:cs="宋体"/>
                <w:b w:val="0"/>
                <w:bCs w:val="0"/>
                <w:kern w:val="44"/>
                <w:sz w:val="24"/>
                <w:szCs w:val="24"/>
                <w:vertAlign w:val="baseline"/>
                <w:lang w:val="en-US" w:eastAsia="zh-CN"/>
              </w:rPr>
              <w:t>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控制器</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自带</w:t>
            </w:r>
            <w:r>
              <w:rPr>
                <w:rFonts w:hint="eastAsia" w:ascii="Times New Roman" w:hAnsi="Times New Roman" w:eastAsia="宋体" w:cs="Times New Roman"/>
                <w:b w:val="0"/>
                <w:bCs w:val="0"/>
                <w:kern w:val="44"/>
                <w:sz w:val="24"/>
                <w:szCs w:val="24"/>
                <w:vertAlign w:val="baseline"/>
                <w:lang w:val="en-US" w:eastAsia="zh-CN"/>
              </w:rPr>
              <w:t>NT35510</w:t>
            </w:r>
            <w:r>
              <w:rPr>
                <w:rFonts w:hint="eastAsia" w:ascii="宋体" w:hAnsi="宋体" w:eastAsia="宋体" w:cs="宋体"/>
                <w:b w:val="0"/>
                <w:bCs w:val="0"/>
                <w:kern w:val="44"/>
                <w:sz w:val="24"/>
                <w:szCs w:val="24"/>
                <w:vertAlign w:val="baseline"/>
                <w:lang w:val="en-US" w:eastAsia="zh-CN"/>
              </w:rPr>
              <w:t>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颜色格式</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RGB565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触摸芯片</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GT917S</w:t>
            </w:r>
          </w:p>
        </w:tc>
      </w:tr>
    </w:tbl>
    <w:p>
      <w:pPr>
        <w:spacing w:line="360" w:lineRule="auto"/>
        <w:ind w:firstLine="420" w:firstLineChars="0"/>
        <w:outlineLvl w:val="2"/>
        <w:rPr>
          <w:rFonts w:hint="eastAsia" w:ascii="宋体" w:hAnsi="宋体" w:eastAsia="宋体" w:cs="宋体"/>
          <w:b w:val="0"/>
          <w:bCs w:val="0"/>
          <w:kern w:val="4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2"/>
        <w:rPr>
          <w:rFonts w:hint="default" w:eastAsiaTheme="minorEastAsia"/>
          <w:lang w:val="en-US" w:eastAsia="zh-CN"/>
        </w:rPr>
      </w:pPr>
      <w:r>
        <w:rPr>
          <w:rFonts w:hint="eastAsia"/>
          <w:lang w:val="en-US" w:eastAsia="zh-CN"/>
        </w:rPr>
        <w:t xml:space="preserve">            </w:t>
      </w:r>
      <w:r>
        <w:drawing>
          <wp:inline distT="0" distB="0" distL="114300" distR="114300">
            <wp:extent cx="3023870" cy="1979930"/>
            <wp:effectExtent l="0" t="0" r="1270" b="8890"/>
            <wp:docPr id="25" name="图片 31"/>
            <wp:cNvGraphicFramePr/>
            <a:graphic xmlns:a="http://schemas.openxmlformats.org/drawingml/2006/main">
              <a:graphicData uri="http://schemas.openxmlformats.org/drawingml/2006/picture">
                <pic:pic xmlns:pic="http://schemas.openxmlformats.org/drawingml/2006/picture">
                  <pic:nvPicPr>
                    <pic:cNvPr id="25" name="图片 31"/>
                    <pic:cNvPicPr/>
                  </pic:nvPicPr>
                  <pic:blipFill>
                    <a:blip r:embed="rId31"/>
                    <a:srcRect l="5481" t="2762" r="12245"/>
                    <a:stretch>
                      <a:fillRect/>
                    </a:stretch>
                  </pic:blipFill>
                  <pic:spPr>
                    <a:xfrm rot="5400000">
                      <a:off x="0" y="0"/>
                      <a:ext cx="3023870" cy="1979930"/>
                    </a:xfrm>
                    <a:prstGeom prst="rect">
                      <a:avLst/>
                    </a:prstGeom>
                    <a:noFill/>
                    <a:ln>
                      <a:noFill/>
                    </a:ln>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3023870" cy="1979930"/>
            <wp:effectExtent l="0" t="0" r="1270" b="8890"/>
            <wp:docPr id="57" name="图片 57" descr="IMG_5426(20210522-203515)"/>
            <wp:cNvGraphicFramePr/>
            <a:graphic xmlns:a="http://schemas.openxmlformats.org/drawingml/2006/main">
              <a:graphicData uri="http://schemas.openxmlformats.org/drawingml/2006/picture">
                <pic:pic xmlns:pic="http://schemas.openxmlformats.org/drawingml/2006/picture">
                  <pic:nvPicPr>
                    <pic:cNvPr id="57" name="图片 57" descr="IMG_5426(20210522-203515)"/>
                    <pic:cNvPicPr/>
                  </pic:nvPicPr>
                  <pic:blipFill>
                    <a:blip r:embed="rId32"/>
                    <a:srcRect l="15676" t="25390" r="16018" b="23007"/>
                    <a:stretch>
                      <a:fillRect/>
                    </a:stretch>
                  </pic:blipFill>
                  <pic:spPr>
                    <a:xfrm rot="5400000">
                      <a:off x="0" y="0"/>
                      <a:ext cx="3023870" cy="1979930"/>
                    </a:xfrm>
                    <a:prstGeom prst="rect">
                      <a:avLst/>
                    </a:prstGeom>
                  </pic:spPr>
                </pic:pic>
              </a:graphicData>
            </a:graphic>
          </wp:inline>
        </w:drawing>
      </w:r>
    </w:p>
    <w:p>
      <w:pPr>
        <w:spacing w:line="360" w:lineRule="auto"/>
        <w:ind w:firstLine="2100" w:firstLineChars="1000"/>
        <w:jc w:val="both"/>
        <w:outlineLvl w:val="2"/>
        <w:rPr>
          <w:rFonts w:hint="eastAsia" w:ascii="宋体" w:hAnsi="宋体" w:eastAsia="宋体" w:cs="宋体"/>
          <w:b w:val="0"/>
          <w:bCs w:val="0"/>
          <w:kern w:val="44"/>
          <w:sz w:val="21"/>
          <w:szCs w:val="21"/>
          <w:lang w:val="en-US" w:eastAsia="zh-CN"/>
        </w:rPr>
      </w:pPr>
      <w:bookmarkStart w:id="12" w:name="OLE_LINK1"/>
      <w:r>
        <w:rPr>
          <w:rFonts w:hint="eastAsia" w:ascii="宋体" w:hAnsi="宋体" w:eastAsia="宋体" w:cs="宋体"/>
          <w:b w:val="0"/>
          <w:bCs w:val="0"/>
          <w:kern w:val="44"/>
          <w:sz w:val="21"/>
          <w:szCs w:val="21"/>
          <w:lang w:val="en-US" w:eastAsia="zh-CN"/>
        </w:rPr>
        <w:t>（a）正面</w:t>
      </w:r>
      <w:bookmarkEnd w:id="12"/>
      <w:r>
        <w:rPr>
          <w:rFonts w:hint="eastAsia" w:ascii="宋体" w:hAnsi="宋体" w:eastAsia="宋体" w:cs="宋体"/>
          <w:b w:val="0"/>
          <w:bCs w:val="0"/>
          <w:kern w:val="44"/>
          <w:sz w:val="21"/>
          <w:szCs w:val="21"/>
          <w:lang w:val="en-US" w:eastAsia="zh-CN"/>
        </w:rPr>
        <w:t xml:space="preserve">                            （b）背面</w:t>
      </w:r>
    </w:p>
    <w:p>
      <w:pPr>
        <w:spacing w:line="360" w:lineRule="auto"/>
        <w:jc w:val="center"/>
        <w:outlineLvl w:val="2"/>
        <w:rPr>
          <w:rFonts w:hint="eastAsia" w:ascii="黑体" w:hAnsi="黑体" w:eastAsia="黑体" w:cs="Times New Roman"/>
          <w:b/>
          <w:bCs/>
          <w:kern w:val="44"/>
          <w:sz w:val="24"/>
          <w:szCs w:val="24"/>
          <w:lang w:val="en-US" w:eastAsia="zh-CN"/>
        </w:rPr>
      </w:pPr>
      <w:r>
        <w:rPr>
          <w:rFonts w:hint="eastAsia" w:ascii="宋体" w:hAnsi="宋体" w:eastAsia="宋体" w:cs="宋体"/>
          <w:b w:val="0"/>
          <w:bCs w:val="0"/>
          <w:kern w:val="44"/>
          <w:sz w:val="21"/>
          <w:szCs w:val="21"/>
          <w:lang w:val="en-US" w:eastAsia="zh-CN"/>
        </w:rPr>
        <w:t>图3-15液晶屏实物图</w:t>
      </w:r>
      <w:r>
        <w:rPr>
          <w:rFonts w:hint="eastAsia" w:ascii="黑体" w:hAnsi="黑体" w:eastAsia="黑体" w:cs="Times New Roman"/>
          <w:b/>
          <w:bCs/>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黑体" w:hAnsi="黑体" w:eastAsia="黑体" w:cs="Times New Roman"/>
          <w:b/>
          <w:bCs/>
          <w:kern w:val="44"/>
          <w:sz w:val="24"/>
          <w:szCs w:val="24"/>
          <w:lang w:val="en-US" w:eastAsia="zh-CN"/>
        </w:rPr>
      </w:pPr>
      <w:r>
        <w:rPr>
          <w:rFonts w:hint="eastAsia" w:ascii="宋体" w:hAnsi="宋体" w:eastAsia="宋体" w:cs="宋体"/>
          <w:b w:val="0"/>
          <w:bCs w:val="0"/>
          <w:kern w:val="44"/>
          <w:sz w:val="24"/>
          <w:szCs w:val="24"/>
          <w:lang w:val="en-US" w:eastAsia="zh-CN"/>
        </w:rPr>
        <w:t>图3-16为液晶屏与主控芯片连接示意图，本文所使用的液晶显示屏自带液晶控制器</w:t>
      </w:r>
      <w:r>
        <w:rPr>
          <w:rFonts w:hint="default" w:ascii="宋体" w:hAnsi="宋体" w:eastAsia="宋体" w:cs="宋体"/>
          <w:b w:val="0"/>
          <w:bCs w:val="0"/>
          <w:kern w:val="44"/>
          <w:sz w:val="24"/>
          <w:szCs w:val="24"/>
          <w:lang w:val="en-US" w:eastAsia="zh-CN"/>
        </w:rPr>
        <w:t>NT35510</w:t>
      </w:r>
      <w:r>
        <w:rPr>
          <w:rFonts w:hint="eastAsia" w:ascii="宋体" w:hAnsi="宋体" w:eastAsia="宋体" w:cs="宋体"/>
          <w:b w:val="0"/>
          <w:bCs w:val="0"/>
          <w:kern w:val="44"/>
          <w:sz w:val="24"/>
          <w:szCs w:val="24"/>
          <w:lang w:val="en-US" w:eastAsia="zh-CN"/>
        </w:rPr>
        <w:t>，且NT35510中含显存，当需要使用显示屏时，STM32通过FSMC外设模拟8080时序来传送要显示的字符数据到NT35510的显存中，NT35510再通过RGB接口向液晶面板传输像素数据。</w:t>
      </w:r>
    </w:p>
    <w:p>
      <w:pPr>
        <w:spacing w:line="360" w:lineRule="auto"/>
        <w:jc w:val="center"/>
        <w:outlineLvl w:val="2"/>
        <w:rPr>
          <w:rFonts w:hint="eastAsia" w:ascii="黑体" w:hAnsi="黑体" w:eastAsia="黑体" w:cs="Times New Roman"/>
          <w:b/>
          <w:bCs/>
          <w:kern w:val="44"/>
          <w:sz w:val="24"/>
          <w:szCs w:val="24"/>
          <w:lang w:eastAsia="zh-CN"/>
        </w:rPr>
      </w:pPr>
      <w:r>
        <w:rPr>
          <w:rFonts w:hint="eastAsia" w:ascii="黑体" w:hAnsi="黑体" w:eastAsia="黑体" w:cs="Times New Roman"/>
          <w:b/>
          <w:bCs/>
          <w:kern w:val="44"/>
          <w:sz w:val="24"/>
          <w:szCs w:val="24"/>
          <w:lang w:val="en-US" w:eastAsia="zh-CN"/>
        </w:rPr>
        <w:t xml:space="preserve">    </w:t>
      </w:r>
      <w:r>
        <w:rPr>
          <w:rFonts w:hint="eastAsia" w:ascii="黑体" w:hAnsi="黑体" w:eastAsia="黑体" w:cs="Times New Roman"/>
          <w:b/>
          <w:bCs/>
          <w:kern w:val="44"/>
          <w:sz w:val="24"/>
          <w:szCs w:val="24"/>
          <w:lang w:eastAsia="zh-CN"/>
        </w:rPr>
        <w:drawing>
          <wp:inline distT="0" distB="0" distL="114300" distR="114300">
            <wp:extent cx="5151120" cy="2795270"/>
            <wp:effectExtent l="0" t="0" r="0" b="8890"/>
            <wp:docPr id="64" name="图片 64" descr="液晶屏与MCU连接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液晶屏与MCU连接关系"/>
                    <pic:cNvPicPr>
                      <a:picLocks noChangeAspect="1"/>
                    </pic:cNvPicPr>
                  </pic:nvPicPr>
                  <pic:blipFill>
                    <a:blip r:embed="rId33"/>
                    <a:srcRect l="3737" t="4313" r="3851" b="28827"/>
                    <a:stretch>
                      <a:fillRect/>
                    </a:stretch>
                  </pic:blipFill>
                  <pic:spPr>
                    <a:xfrm>
                      <a:off x="0" y="0"/>
                      <a:ext cx="5151120" cy="2795270"/>
                    </a:xfrm>
                    <a:prstGeom prst="rect">
                      <a:avLst/>
                    </a:prstGeom>
                  </pic:spPr>
                </pic:pic>
              </a:graphicData>
            </a:graphic>
          </wp:inline>
        </w:drawing>
      </w:r>
    </w:p>
    <w:p>
      <w:pPr>
        <w:spacing w:line="360" w:lineRule="auto"/>
        <w:jc w:val="center"/>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1"/>
          <w:szCs w:val="21"/>
          <w:lang w:val="en-US" w:eastAsia="zh-CN"/>
        </w:rPr>
        <w:t>图3-16液晶屏与主控芯片连接示意图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液晶显示屏电路原理图如图3-21所示, 由于主控芯片采用FSMC外设模拟8080时序与液晶控制器NT35510进行通信，故显示屏引出的这些信号线实际上为8080通讯接口，其中LCD_DB[15:0]引脚用于传输数据信号，LCD_RD引脚用于传输读数据信号，低电平有效，LCD_RS引脚用于选择传输数据/命令信号，本引脚为高电平时，表示LCD_DB[15:0]传输的是数据，反之表示传输的是命令。LCD_RESET引脚用于传输复位信号，低电平有效，LCD_WR引脚用于传输写数据信号，低电平有效。LCD_CS用于传输片选信号，低电平有效。LCD_BL用于传输背光信号，低电平有效。</w:t>
      </w:r>
    </w:p>
    <w:p>
      <w:pPr>
        <w:spacing w:line="360" w:lineRule="auto"/>
        <w:jc w:val="center"/>
        <w:outlineLvl w:val="1"/>
        <w:rPr>
          <w:rFonts w:ascii="宋体" w:hAnsi="宋体" w:eastAsia="宋体" w:cs="宋体"/>
          <w:sz w:val="24"/>
          <w:szCs w:val="21"/>
        </w:rPr>
      </w:pPr>
      <w:r>
        <w:drawing>
          <wp:inline distT="0" distB="0" distL="114300" distR="114300">
            <wp:extent cx="1983105" cy="2562860"/>
            <wp:effectExtent l="0" t="0" r="0" b="0"/>
            <wp:docPr id="6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1"/>
                    <pic:cNvPicPr>
                      <a:picLocks noChangeAspect="1"/>
                    </pic:cNvPicPr>
                  </pic:nvPicPr>
                  <pic:blipFill>
                    <a:blip r:embed="rId34"/>
                    <a:stretch>
                      <a:fillRect/>
                    </a:stretch>
                  </pic:blipFill>
                  <pic:spPr>
                    <a:xfrm>
                      <a:off x="0" y="0"/>
                      <a:ext cx="1983105" cy="2562860"/>
                    </a:xfrm>
                    <a:prstGeom prst="rect">
                      <a:avLst/>
                    </a:prstGeom>
                    <a:noFill/>
                    <a:ln>
                      <a:noFill/>
                    </a:ln>
                  </pic:spPr>
                </pic:pic>
              </a:graphicData>
            </a:graphic>
          </wp:inline>
        </w:drawing>
      </w:r>
    </w:p>
    <w:p>
      <w:pPr>
        <w:widowControl/>
        <w:spacing w:line="400" w:lineRule="exact"/>
        <w:jc w:val="center"/>
        <w:rPr>
          <w:rFonts w:ascii="Times New Roman" w:hAnsi="Times New Roman" w:eastAsia="宋体" w:cs="Times New Roman"/>
          <w:szCs w:val="21"/>
        </w:rPr>
      </w:pPr>
      <w:r>
        <w:rPr>
          <w:rFonts w:ascii="Times New Roman" w:hAnsi="宋体" w:eastAsia="宋体" w:cs="Times New Roman"/>
          <w:szCs w:val="21"/>
        </w:rPr>
        <w:t>图</w:t>
      </w:r>
      <w:bookmarkStart w:id="13" w:name="_Hlk42520222"/>
      <w:r>
        <w:rPr>
          <w:rFonts w:ascii="Times New Roman" w:hAnsi="Times New Roman" w:eastAsia="宋体" w:cs="Times New Roman"/>
          <w:szCs w:val="21"/>
        </w:rPr>
        <w:t>3-</w:t>
      </w:r>
      <w:bookmarkEnd w:id="13"/>
      <w:r>
        <w:rPr>
          <w:rFonts w:hint="eastAsia" w:ascii="Times New Roman" w:hAnsi="Times New Roman" w:eastAsia="宋体" w:cs="Times New Roman"/>
          <w:szCs w:val="21"/>
          <w:lang w:val="en-US" w:eastAsia="zh-CN"/>
        </w:rPr>
        <w:t>21</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液晶</w:t>
      </w:r>
      <w:r>
        <w:rPr>
          <w:rFonts w:ascii="Times New Roman" w:hAnsi="宋体" w:eastAsia="宋体" w:cs="Times New Roman"/>
          <w:szCs w:val="21"/>
        </w:rPr>
        <w:t>显示屏电路原理图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第四章</w:t>
      </w:r>
      <w:r>
        <w:rPr>
          <w:rFonts w:ascii="黑体" w:hAnsi="Times New Roman" w:eastAsia="黑体" w:cs="Times New Roman"/>
          <w:b/>
          <w:kern w:val="44"/>
          <w:sz w:val="32"/>
          <w:szCs w:val="32"/>
        </w:rPr>
        <w:t xml:space="preserve"> 软件程序设计</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eastAsia" w:ascii="黑体" w:hAnsi="黑体" w:eastAsia="黑体" w:cs="Times New Roman"/>
          <w:b/>
          <w:bCs/>
          <w:kern w:val="44"/>
          <w:sz w:val="30"/>
          <w:szCs w:val="30"/>
          <w:lang w:val="en-US" w:eastAsia="zh-CN"/>
        </w:rPr>
      </w:pPr>
      <w:r>
        <w:rPr>
          <w:rFonts w:ascii="黑体" w:hAnsi="黑体" w:eastAsia="黑体" w:cs="Times New Roman"/>
          <w:b/>
          <w:bCs/>
          <w:kern w:val="44"/>
          <w:sz w:val="30"/>
          <w:szCs w:val="30"/>
        </w:rPr>
        <w:t>4.1开发软件</w:t>
      </w:r>
      <w:r>
        <w:rPr>
          <w:rFonts w:hint="eastAsia" w:ascii="黑体" w:hAnsi="黑体" w:eastAsia="黑体" w:cs="Times New Roman"/>
          <w:b/>
          <w:bCs/>
          <w:kern w:val="44"/>
          <w:sz w:val="30"/>
          <w:szCs w:val="30"/>
          <w:lang w:val="en-US" w:eastAsia="zh-CN"/>
        </w:rPr>
        <w:t>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本文所使用的的软件开发环境是Keil MDK(Microcontroller Development Kit),它主要包括MDK-Core以及Arm C/C++编译器。其中，MDK-Core基于</w:t>
      </w:r>
      <m:oMath>
        <m:r>
          <m:rPr>
            <m:sty m:val="p"/>
          </m:rPr>
          <w:rPr>
            <w:rFonts w:ascii="Cambria Math" w:hAnsi="Cambria Math" w:cs="Times New Roman"/>
            <w:position w:val="-10"/>
            <w:sz w:val="24"/>
            <w:szCs w:val="21"/>
            <w:lang w:val="en-US"/>
          </w:rPr>
          <m:t>μ</m:t>
        </m:r>
        <m:r>
          <m:rPr>
            <m:sty m:val="p"/>
          </m:rPr>
          <w:rPr>
            <w:rFonts w:hint="eastAsia" w:ascii="Cambria Math" w:hAnsi="Cambria Math" w:cs="Times New Roman"/>
            <w:position w:val="-10"/>
            <w:sz w:val="24"/>
            <w:szCs w:val="21"/>
            <w:lang w:val="en-US" w:eastAsia="zh-CN"/>
          </w:rPr>
          <m:t>V</m:t>
        </m:r>
        <m:r>
          <m:rPr>
            <m:sty m:val="p"/>
          </m:rPr>
          <w:rPr>
            <w:rFonts w:hint="default" w:ascii="Cambria Math" w:hAnsi="Cambria Math" w:cs="Times New Roman"/>
            <w:position w:val="-10"/>
            <w:sz w:val="24"/>
            <w:szCs w:val="21"/>
            <w:lang w:val="en-US" w:eastAsia="zh-CN"/>
          </w:rPr>
          <m:t>sion</m:t>
        </m:r>
      </m:oMath>
      <w:r>
        <w:rPr>
          <w:rFonts w:hint="eastAsia" w:ascii="Times New Roman" w:hAnsi="Times New Roman" w:eastAsia="宋体" w:cs="Times New Roman"/>
          <w:position w:val="-10"/>
          <w:sz w:val="24"/>
          <w:szCs w:val="21"/>
          <w:lang w:val="en-US" w:eastAsia="zh-CN"/>
        </w:rPr>
        <w:t>，它支持所有的Cortex-M设备，包括最新版的ARMv8-M架构。ARM C/C++ 编译器包括汇编器、链接器以及高性能的运行环境库，它们可用于开发最优的源代码。用户也可以随时将软件包添加到MDK-Core中，从而支持新设备，并使中间件更新独立于工具链之外。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ascii="Times New Roman" w:hAnsi="Times New Roman" w:eastAsia="宋体" w:cs="Times New Roman"/>
          <w:sz w:val="24"/>
          <w:szCs w:val="21"/>
        </w:rPr>
      </w:pPr>
      <w:r>
        <w:rPr>
          <w:rFonts w:ascii="Times New Roman" w:hAnsi="Times New Roman" w:eastAsia="宋体" w:cs="Times New Roman"/>
          <w:sz w:val="24"/>
          <w:szCs w:val="21"/>
        </w:rPr>
        <w:t>使用Keil来开发项目，开发周期较于其他软件平台相似，大致有以下几个步骤：</w:t>
      </w:r>
    </w:p>
    <w:p>
      <w:pPr>
        <w:spacing w:line="360" w:lineRule="auto"/>
        <w:ind w:firstLine="420"/>
        <w:jc w:val="center"/>
        <w:outlineLvl w:val="1"/>
        <w:rPr>
          <w:rFonts w:hint="eastAsia" w:ascii="Times New Roman" w:hAnsi="Times New Roman" w:eastAsia="宋体" w:cs="Times New Roman"/>
          <w:sz w:val="24"/>
          <w:szCs w:val="21"/>
          <w:lang w:eastAsia="zh-CN"/>
        </w:rPr>
      </w:pPr>
      <w:r>
        <w:rPr>
          <w:rFonts w:hint="eastAsia" w:ascii="Times New Roman" w:hAnsi="Times New Roman" w:eastAsia="宋体" w:cs="Times New Roman"/>
          <w:sz w:val="24"/>
          <w:szCs w:val="21"/>
          <w:lang w:eastAsia="zh-CN"/>
        </w:rPr>
        <w:drawing>
          <wp:inline distT="0" distB="0" distL="114300" distR="114300">
            <wp:extent cx="2160270" cy="2988310"/>
            <wp:effectExtent l="0" t="0" r="3810" b="13970"/>
            <wp:docPr id="24" name="图片 24" descr="keil编写工程步骤流程图"/>
            <wp:cNvGraphicFramePr/>
            <a:graphic xmlns:a="http://schemas.openxmlformats.org/drawingml/2006/main">
              <a:graphicData uri="http://schemas.openxmlformats.org/drawingml/2006/picture">
                <pic:pic xmlns:pic="http://schemas.openxmlformats.org/drawingml/2006/picture">
                  <pic:nvPicPr>
                    <pic:cNvPr id="24" name="图片 24" descr="keil编写工程步骤流程图"/>
                    <pic:cNvPicPr/>
                  </pic:nvPicPr>
                  <pic:blipFill>
                    <a:blip r:embed="rId35"/>
                    <a:srcRect l="31392" r="27472" b="9681"/>
                    <a:stretch>
                      <a:fillRect/>
                    </a:stretch>
                  </pic:blipFill>
                  <pic:spPr>
                    <a:xfrm>
                      <a:off x="0" y="0"/>
                      <a:ext cx="2160270" cy="2988310"/>
                    </a:xfrm>
                    <a:prstGeom prst="rect">
                      <a:avLst/>
                    </a:prstGeom>
                  </pic:spPr>
                </pic:pic>
              </a:graphicData>
            </a:graphic>
          </wp:inline>
        </w:drawing>
      </w:r>
    </w:p>
    <w:p>
      <w:pPr>
        <w:spacing w:line="360" w:lineRule="auto"/>
        <w:ind w:left="420" w:leftChars="0" w:firstLine="420"/>
        <w:jc w:val="center"/>
        <w:outlineLvl w:val="1"/>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4-1 KEIL软件开发程序流程图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4.2 系统的主程序设计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设计的水质参数检测系统主要检测四种参数：温度、浑浊度、pH值和电导率。由于对这四个参数的检测并显示是相对独立的过程，故采用模块化程序设计方法。同时由于温度检测模块驱动程序的设计方法与其他三种区别较大，pH值、电导率、浑浊度检测模块的源代码设计方法基本相同，而液晶显示方法原理均相同，故按照温度→pH值→电导率→浑浊度，以及“先测量、后显示”的顺序编写源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主函数流程图如图4-2所示：</w:t>
      </w:r>
    </w:p>
    <w:p>
      <w:pPr>
        <w:numPr>
          <w:ilvl w:val="0"/>
          <w:numId w:val="6"/>
        </w:numPr>
        <w:spacing w:line="360" w:lineRule="auto"/>
        <w:ind w:firstLine="480" w:firstLineChars="200"/>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声明并初始化主函数中需要的用到的变量：如定义一个显示缓冲区变量dis_buf，将要显示地字符插入dis_buf中即可。</w:t>
      </w:r>
    </w:p>
    <w:p>
      <w:pPr>
        <w:numPr>
          <w:ilvl w:val="0"/>
          <w:numId w:val="6"/>
        </w:numPr>
        <w:spacing w:line="360" w:lineRule="auto"/>
        <w:ind w:firstLine="480" w:firstLineChars="200"/>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初始化系统定时器、液晶控制器NT35510、ADC、DMA、LED端口，初始化各个传感器检测模块。</w:t>
      </w:r>
    </w:p>
    <w:p>
      <w:pPr>
        <w:numPr>
          <w:ilvl w:val="0"/>
          <w:numId w:val="6"/>
        </w:numPr>
        <w:spacing w:line="360" w:lineRule="auto"/>
        <w:ind w:firstLine="480" w:firstLineChars="200"/>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读取温度并送往显示缓冲区中，显示温度。</w:t>
      </w:r>
    </w:p>
    <w:p>
      <w:pPr>
        <w:numPr>
          <w:ilvl w:val="0"/>
          <w:numId w:val="6"/>
        </w:numPr>
        <w:spacing w:line="360" w:lineRule="auto"/>
        <w:ind w:firstLine="480" w:firstLineChars="200"/>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浑浊度、PH值和电导率检测模块程序设计原理均相同：ADC端口实时采集传感器模块输出的模拟量，并转化为数字量，再将数字量转化为可用于显示的字符，最后将要显示的字符插入到显示缓冲区dis_buf中即可显示。</w:t>
      </w:r>
    </w:p>
    <w:p>
      <w:pPr>
        <w:spacing w:line="360" w:lineRule="auto"/>
        <w:ind w:firstLine="480" w:firstLineChars="200"/>
        <w:jc w:val="center"/>
        <w:outlineLvl w:val="1"/>
        <w:rPr>
          <w:rFonts w:hint="eastAsia" w:ascii="Times New Roman" w:hAnsi="Times New Roman" w:eastAsia="宋体" w:cs="Times New Roman"/>
          <w:sz w:val="24"/>
          <w:szCs w:val="21"/>
          <w:lang w:eastAsia="zh-CN"/>
        </w:rPr>
      </w:pPr>
      <w:r>
        <w:rPr>
          <w:rFonts w:hint="eastAsia" w:ascii="Times New Roman" w:hAnsi="Times New Roman" w:eastAsia="宋体" w:cs="Times New Roman"/>
          <w:sz w:val="24"/>
          <w:szCs w:val="21"/>
          <w:lang w:eastAsia="zh-CN"/>
        </w:rPr>
        <w:drawing>
          <wp:inline distT="0" distB="0" distL="114300" distR="114300">
            <wp:extent cx="1943735" cy="3420110"/>
            <wp:effectExtent l="0" t="0" r="6985" b="8890"/>
            <wp:docPr id="27" name="图片 27" descr="主函数流程图"/>
            <wp:cNvGraphicFramePr/>
            <a:graphic xmlns:a="http://schemas.openxmlformats.org/drawingml/2006/main">
              <a:graphicData uri="http://schemas.openxmlformats.org/drawingml/2006/picture">
                <pic:pic xmlns:pic="http://schemas.openxmlformats.org/drawingml/2006/picture">
                  <pic:nvPicPr>
                    <pic:cNvPr id="27" name="图片 27" descr="主函数流程图"/>
                    <pic:cNvPicPr/>
                  </pic:nvPicPr>
                  <pic:blipFill>
                    <a:blip r:embed="rId36"/>
                    <a:srcRect l="34666" r="42379" b="19730"/>
                    <a:stretch>
                      <a:fillRect/>
                    </a:stretch>
                  </pic:blipFill>
                  <pic:spPr>
                    <a:xfrm>
                      <a:off x="0" y="0"/>
                      <a:ext cx="1943735" cy="3420110"/>
                    </a:xfrm>
                    <a:prstGeom prst="rect">
                      <a:avLst/>
                    </a:prstGeom>
                  </pic:spPr>
                </pic:pic>
              </a:graphicData>
            </a:graphic>
          </wp:inline>
        </w:drawing>
      </w:r>
    </w:p>
    <w:p>
      <w:pPr>
        <w:spacing w:line="360" w:lineRule="auto"/>
        <w:ind w:firstLine="420"/>
        <w:jc w:val="center"/>
        <w:outlineLvl w:val="1"/>
        <w:rPr>
          <w:rFonts w:ascii="Times New Roman" w:hAnsi="宋体"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4-</w:t>
      </w:r>
      <w:r>
        <w:rPr>
          <w:rFonts w:hint="eastAsia" w:ascii="Times New Roman" w:hAnsi="Times New Roman" w:eastAsia="宋体" w:cs="Times New Roman"/>
          <w:szCs w:val="21"/>
          <w:lang w:val="en-US" w:eastAsia="zh-CN"/>
        </w:rPr>
        <w:t>2</w:t>
      </w:r>
      <w:r>
        <w:rPr>
          <w:rFonts w:ascii="Times New Roman" w:hAnsi="宋体" w:eastAsia="宋体" w:cs="Times New Roman"/>
          <w:szCs w:val="21"/>
        </w:rPr>
        <w:t>主函</w:t>
      </w:r>
      <w:r>
        <w:rPr>
          <w:rFonts w:hint="eastAsia" w:ascii="Times New Roman" w:hAnsi="Times New Roman" w:eastAsia="宋体" w:cs="Times New Roman"/>
          <w:sz w:val="21"/>
          <w:szCs w:val="21"/>
          <w:lang w:val="en-US" w:eastAsia="zh-CN"/>
        </w:rPr>
        <w:t>数流程图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主函数部分程序如下所示：</w:t>
      </w:r>
    </w:p>
    <w:p>
      <w:pPr>
        <w:spacing w:line="360" w:lineRule="auto"/>
        <w:ind w:firstLine="420"/>
        <w:jc w:val="center"/>
        <w:outlineLvl w:val="1"/>
      </w:pPr>
      <w:r>
        <w:drawing>
          <wp:inline distT="0" distB="0" distL="114300" distR="114300">
            <wp:extent cx="3856990" cy="2440305"/>
            <wp:effectExtent l="0" t="0" r="13970" b="1333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37"/>
                    <a:stretch>
                      <a:fillRect/>
                    </a:stretch>
                  </pic:blipFill>
                  <pic:spPr>
                    <a:xfrm>
                      <a:off x="0" y="0"/>
                      <a:ext cx="3856990" cy="2440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4.3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DS18B20需要单独编写驱动程序。编写DS18B20的驱动程序与编写其他所有外设驱动程序的方法类似：首先要配置DS18B20用到的GPIO口，即定义一个GPIO_InitTypedef类型的初始化结构体，再对这个初始化结构体的成员一一赋值。之后还需要编写一些用于主控芯片与DS18B20之间通信的函数，如用于主机(MCU)给从机(DS18B20)发送复位脉冲的函数、检测从机给主机发送存在脉冲的函数、读写DS18B20的函数以及读取温度的函数。另外，DS18B20的直接输出为数字量(二进制数据)，且其数据精度可调(可选9位、10位、11位或12位)，默认读取精度为12位。下表显示了测量温度与输出数据之间的关系：</w:t>
      </w:r>
    </w:p>
    <w:p>
      <w:pPr>
        <w:spacing w:before="60" w:after="60" w:line="360" w:lineRule="auto"/>
        <w:ind w:firstLine="420" w:firstLineChars="0"/>
        <w:jc w:val="center"/>
        <w:outlineLvl w:val="1"/>
        <w:rPr>
          <w:rFonts w:hint="default" w:ascii="Times New Roman" w:hAnsi="宋体" w:eastAsia="宋体" w:cs="Times New Roman"/>
          <w:sz w:val="24"/>
          <w:szCs w:val="24"/>
          <w:lang w:val="en-US" w:eastAsia="zh-CN"/>
        </w:rPr>
      </w:pPr>
      <w:r>
        <w:rPr>
          <w:rFonts w:hint="eastAsia" w:ascii="Times New Roman" w:hAnsi="宋体" w:eastAsia="宋体" w:cs="Times New Roman"/>
          <w:sz w:val="24"/>
          <w:szCs w:val="24"/>
          <w:lang w:val="en-US" w:eastAsia="zh-CN"/>
        </w:rPr>
        <w:t>表4-1 测量温度与输出数据之间的关系</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562"/>
        <w:gridCol w:w="562"/>
        <w:gridCol w:w="562"/>
        <w:gridCol w:w="562"/>
        <w:gridCol w:w="563"/>
        <w:gridCol w:w="563"/>
        <w:gridCol w:w="563"/>
        <w:gridCol w:w="563"/>
        <w:gridCol w:w="563"/>
        <w:gridCol w:w="563"/>
        <w:gridCol w:w="563"/>
        <w:gridCol w:w="563"/>
        <w:gridCol w:w="563"/>
        <w:gridCol w:w="563"/>
        <w:gridCol w:w="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3" w:type="dxa"/>
          </w:tcPr>
          <w:p>
            <w:pPr>
              <w:spacing w:before="60" w:after="60" w:line="360" w:lineRule="auto"/>
              <w:jc w:val="center"/>
              <w:outlineLvl w:val="1"/>
              <w:rPr>
                <w:vertAlign w:val="baseline"/>
              </w:rPr>
            </w:pPr>
            <w:r>
              <w:rPr>
                <w:position w:val="-4"/>
                <w:vertAlign w:val="baseline"/>
              </w:rPr>
              <w:object>
                <v:shape id="_x0000_i1028" o:spt="75" type="#_x0000_t75" style="height:15pt;width:13.95pt;" o:ole="t" filled="f" o:preferrelative="t" stroked="f" coordsize="21600,21600">
                  <v:path/>
                  <v:fill on="f" focussize="0,0"/>
                  <v:stroke on="f"/>
                  <v:imagedata r:id="rId39" o:title=""/>
                  <o:lock v:ext="edit" aspectratio="f"/>
                  <w10:wrap type="none"/>
                  <w10:anchorlock/>
                </v:shape>
                <o:OLEObject Type="Embed" ProgID="Equation.DSMT4" ShapeID="_x0000_i1028" DrawAspect="Content" ObjectID="_1468075728" r:id="rId38">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29" o:spt="75" type="#_x0000_t75" style="height:15pt;width:13pt;" o:ole="t" filled="f" o:preferrelative="t" stroked="f" coordsize="21600,21600">
                  <v:path/>
                  <v:fill on="f" focussize="0,0"/>
                  <v:stroke on="f"/>
                  <v:imagedata r:id="rId41" o:title=""/>
                  <o:lock v:ext="edit" aspectratio="f"/>
                  <w10:wrap type="none"/>
                  <w10:anchorlock/>
                </v:shape>
                <o:OLEObject Type="Embed" ProgID="Equation.DSMT4" ShapeID="_x0000_i1029" DrawAspect="Content" ObjectID="_1468075729" r:id="rId40">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0" o:spt="75" type="#_x0000_t75" style="height:15pt;width:13.95pt;" o:ole="t" filled="f" o:preferrelative="t" stroked="f" coordsize="21600,21600">
                  <v:path/>
                  <v:fill on="f" focussize="0,0"/>
                  <v:stroke on="f"/>
                  <v:imagedata r:id="rId43" o:title=""/>
                  <o:lock v:ext="edit" aspectratio="f"/>
                  <w10:wrap type="none"/>
                  <w10:anchorlock/>
                </v:shape>
                <o:OLEObject Type="Embed" ProgID="Equation.DSMT4" ShapeID="_x0000_i1030" DrawAspect="Content" ObjectID="_1468075730" r:id="rId42">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1" o:spt="75" type="#_x0000_t75" style="height:15pt;width:13pt;" o:ole="t" filled="f" o:preferrelative="t" stroked="f" coordsize="21600,21600">
                  <v:path/>
                  <v:fill on="f" focussize="0,0"/>
                  <v:stroke on="f"/>
                  <v:imagedata r:id="rId45" o:title=""/>
                  <o:lock v:ext="edit" aspectratio="f"/>
                  <w10:wrap type="none"/>
                  <w10:anchorlock/>
                </v:shape>
                <o:OLEObject Type="Embed" ProgID="Equation.DSMT4" ShapeID="_x0000_i1031" DrawAspect="Content" ObjectID="_1468075731" r:id="rId44">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2" o:spt="75" type="#_x0000_t75" style="height:15pt;width:13.95pt;" o:ole="t" filled="f" o:preferrelative="t" stroked="f" coordsize="21600,21600">
                  <v:path/>
                  <v:fill on="f" focussize="0,0"/>
                  <v:stroke on="f"/>
                  <v:imagedata r:id="rId47" o:title=""/>
                  <o:lock v:ext="edit" aspectratio="f"/>
                  <w10:wrap type="none"/>
                  <w10:anchorlock/>
                </v:shape>
                <o:OLEObject Type="Embed" ProgID="Equation.DSMT4" ShapeID="_x0000_i1032" DrawAspect="Content" ObjectID="_1468075732" r:id="rId46">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3" o:spt="75" type="#_x0000_t75" style="height:15pt;width:12pt;" o:ole="t" filled="f" o:preferrelative="t" stroked="f" coordsize="21600,21600">
                  <v:path/>
                  <v:fill on="f" focussize="0,0"/>
                  <v:stroke on="f"/>
                  <v:imagedata r:id="rId49" o:title=""/>
                  <o:lock v:ext="edit" aspectratio="f"/>
                  <w10:wrap type="none"/>
                  <w10:anchorlock/>
                </v:shape>
                <o:OLEObject Type="Embed" ProgID="Equation.DSMT4" ShapeID="_x0000_i1033" DrawAspect="Content" ObjectID="_1468075733" r:id="rId48">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4" o:spt="75" type="#_x0000_t75" style="height:15pt;width:13.95pt;" o:ole="t" filled="f" o:preferrelative="t" stroked="f" coordsize="21600,21600">
                  <v:path/>
                  <v:fill on="f" focussize="0,0"/>
                  <v:stroke on="f"/>
                  <v:imagedata r:id="rId51" o:title=""/>
                  <o:lock v:ext="edit" aspectratio="f"/>
                  <w10:wrap type="none"/>
                  <w10:anchorlock/>
                </v:shape>
                <o:OLEObject Type="Embed" ProgID="Equation.DSMT4" ShapeID="_x0000_i1034" DrawAspect="Content" ObjectID="_1468075734" r:id="rId50">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5" o:spt="75" type="#_x0000_t75" style="height:15pt;width:17pt;" o:ole="t" filled="f" o:preferrelative="t" stroked="f" coordsize="21600,21600">
                  <v:path/>
                  <v:fill on="f" focussize="0,0"/>
                  <v:stroke on="f"/>
                  <v:imagedata r:id="rId53" o:title=""/>
                  <o:lock v:ext="edit" aspectratio="f"/>
                  <w10:wrap type="none"/>
                  <w10:anchorlock/>
                </v:shape>
                <o:OLEObject Type="Embed" ProgID="Equation.DSMT4" ShapeID="_x0000_i1035" DrawAspect="Content" ObjectID="_1468075735" r:id="rId52">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6" o:spt="75" type="#_x0000_t75" style="height:15pt;width:17pt;" o:ole="t" filled="f" o:preferrelative="t" stroked="f" coordsize="21600,21600">
                  <v:path/>
                  <v:fill on="f" focussize="0,0"/>
                  <v:stroke on="f"/>
                  <v:imagedata r:id="rId55" o:title=""/>
                  <o:lock v:ext="edit" aspectratio="f"/>
                  <w10:wrap type="none"/>
                  <w10:anchorlock/>
                </v:shape>
                <o:OLEObject Type="Embed" ProgID="Equation.DSMT4" ShapeID="_x0000_i1036" DrawAspect="Content" ObjectID="_1468075736" r:id="rId54">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7" o:spt="75" type="#_x0000_t75" style="height:15pt;width:17pt;" o:ole="t" filled="f" o:preferrelative="t" stroked="f" coordsize="21600,21600">
                  <v:path/>
                  <v:fill on="f" focussize="0,0"/>
                  <v:stroke on="f"/>
                  <v:imagedata r:id="rId57" o:title=""/>
                  <o:lock v:ext="edit" aspectratio="f"/>
                  <w10:wrap type="none"/>
                  <w10:anchorlock/>
                </v:shape>
                <o:OLEObject Type="Embed" ProgID="Equation.DSMT4" ShapeID="_x0000_i1037" DrawAspect="Content" ObjectID="_1468075737" r:id="rId56">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8" o:spt="75" type="#_x0000_t75" style="height:15pt;width:17pt;" o:ole="t" filled="f" o:preferrelative="t" stroked="f" coordsize="21600,21600">
                  <v:path/>
                  <v:fill on="f" focussize="0,0"/>
                  <v:stroke on="f"/>
                  <v:imagedata r:id="rId59" o:title=""/>
                  <o:lock v:ext="edit" aspectratio="f"/>
                  <w10:wrap type="none"/>
                  <w10:anchorlock/>
                </v:shape>
                <o:OLEObject Type="Embed" ProgID="Equation.DSMT4" ShapeID="_x0000_i1038" DrawAspect="Content" ObjectID="_1468075738" r:id="rId58">
                  <o:LockedField>false</o:LockedField>
                </o:OLEObject>
              </w:objec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上表假设输出精度为12位，共16位(二进制补码)，高5位为符号位，中间7位为整数位，低5位为小数位。其中如果将DS18B20的输出精度配置为更低的位数，有些位将会置0。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温度传感器模块的读取温度函数程序框图如图4-4所示：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1"/>
        <w:rPr>
          <w:rFonts w:hint="default" w:ascii="Times New Roman" w:hAnsi="宋体" w:eastAsia="宋体" w:cs="Times New Roman"/>
          <w:szCs w:val="21"/>
          <w:lang w:val="en-US" w:eastAsia="zh-CN"/>
        </w:rPr>
      </w:pPr>
      <w:r>
        <w:rPr>
          <w:rFonts w:hint="default" w:ascii="Times New Roman" w:hAnsi="宋体" w:eastAsia="宋体" w:cs="Times New Roman"/>
          <w:szCs w:val="21"/>
          <w:lang w:val="en-US" w:eastAsia="zh-CN"/>
        </w:rPr>
        <w:drawing>
          <wp:inline distT="0" distB="0" distL="114300" distR="114300">
            <wp:extent cx="2087880" cy="4180840"/>
            <wp:effectExtent l="0" t="0" r="0" b="10160"/>
            <wp:docPr id="58" name="图片 58" descr="DS18B20"/>
            <wp:cNvGraphicFramePr/>
            <a:graphic xmlns:a="http://schemas.openxmlformats.org/drawingml/2006/main">
              <a:graphicData uri="http://schemas.openxmlformats.org/drawingml/2006/picture">
                <pic:pic xmlns:pic="http://schemas.openxmlformats.org/drawingml/2006/picture">
                  <pic:nvPicPr>
                    <pic:cNvPr id="58" name="图片 58" descr="DS18B20"/>
                    <pic:cNvPicPr/>
                  </pic:nvPicPr>
                  <pic:blipFill>
                    <a:blip r:embed="rId60"/>
                    <a:srcRect l="36421" r="39895"/>
                    <a:stretch>
                      <a:fillRect/>
                    </a:stretch>
                  </pic:blipFill>
                  <pic:spPr>
                    <a:xfrm>
                      <a:off x="0" y="0"/>
                      <a:ext cx="2087880" cy="4180840"/>
                    </a:xfrm>
                    <a:prstGeom prst="rect">
                      <a:avLst/>
                    </a:prstGeom>
                  </pic:spPr>
                </pic:pic>
              </a:graphicData>
            </a:graphic>
          </wp:inline>
        </w:drawing>
      </w:r>
    </w:p>
    <w:p>
      <w:pPr>
        <w:spacing w:line="360" w:lineRule="auto"/>
        <w:ind w:firstLine="420"/>
        <w:jc w:val="center"/>
        <w:outlineLvl w:val="1"/>
        <w:rPr>
          <w:rFonts w:hint="eastAsia" w:ascii="宋体" w:hAnsi="宋体" w:eastAsia="宋体" w:cs="宋体"/>
          <w:lang w:val="en-US" w:eastAsia="zh-CN"/>
        </w:rPr>
      </w:pPr>
      <w:r>
        <w:rPr>
          <w:rFonts w:hint="eastAsia" w:ascii="宋体" w:hAnsi="宋体" w:eastAsia="宋体" w:cs="宋体"/>
          <w:lang w:val="en-US" w:eastAsia="zh-CN"/>
        </w:rPr>
        <w:t>图4-4读取温度函数程序框图</w:t>
      </w:r>
    </w:p>
    <w:p>
      <w:pPr>
        <w:spacing w:line="360" w:lineRule="auto"/>
        <w:ind w:firstLine="420"/>
        <w:jc w:val="both"/>
        <w:outlineLvl w:val="1"/>
        <w:rPr>
          <w:rFonts w:hint="default" w:ascii="宋体" w:hAnsi="宋体" w:eastAsia="宋体" w:cs="宋体"/>
          <w:lang w:val="en-US" w:eastAsia="zh-CN"/>
        </w:rPr>
      </w:pPr>
      <w:r>
        <w:rPr>
          <w:rFonts w:hint="eastAsia" w:ascii="宋体" w:hAnsi="宋体" w:eastAsia="宋体" w:cs="宋体"/>
          <w:lang w:val="en-US" w:eastAsia="zh-CN"/>
        </w:rPr>
        <w:t>温度传感器模块部分程序如下所示：</w:t>
      </w:r>
    </w:p>
    <w:p>
      <w:pPr>
        <w:spacing w:before="60" w:after="60" w:line="360" w:lineRule="auto"/>
        <w:jc w:val="center"/>
        <w:outlineLvl w:val="1"/>
        <w:rPr>
          <w:rFonts w:hint="eastAsia" w:ascii="Times New Roman" w:hAnsi="宋体" w:eastAsia="宋体" w:cs="Times New Roman"/>
          <w:sz w:val="24"/>
          <w:szCs w:val="24"/>
          <w:lang w:val="en-US" w:eastAsia="zh-CN"/>
        </w:rPr>
      </w:pPr>
      <w:r>
        <w:drawing>
          <wp:inline distT="0" distB="0" distL="114300" distR="114300">
            <wp:extent cx="3564890" cy="3707765"/>
            <wp:effectExtent l="0" t="0" r="1270" b="10795"/>
            <wp:docPr id="5" name="图片 40"/>
            <wp:cNvGraphicFramePr/>
            <a:graphic xmlns:a="http://schemas.openxmlformats.org/drawingml/2006/main">
              <a:graphicData uri="http://schemas.openxmlformats.org/drawingml/2006/picture">
                <pic:pic xmlns:pic="http://schemas.openxmlformats.org/drawingml/2006/picture">
                  <pic:nvPicPr>
                    <pic:cNvPr id="5" name="图片 40"/>
                    <pic:cNvPicPr/>
                  </pic:nvPicPr>
                  <pic:blipFill>
                    <a:blip r:embed="rId61"/>
                    <a:srcRect l="1676" r="26516" b="2368"/>
                    <a:stretch>
                      <a:fillRect/>
                    </a:stretch>
                  </pic:blipFill>
                  <pic:spPr>
                    <a:xfrm>
                      <a:off x="0" y="0"/>
                      <a:ext cx="3564890" cy="37077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4.4 </w:t>
      </w:r>
      <w:r>
        <w:rPr>
          <w:rFonts w:hint="eastAsia" w:ascii="黑体" w:hAnsi="黑体" w:eastAsia="黑体" w:cs="Times New Roman"/>
          <w:b/>
          <w:bCs/>
          <w:kern w:val="44"/>
          <w:sz w:val="30"/>
          <w:szCs w:val="30"/>
          <w:lang w:val="en-US" w:eastAsia="zh-CN"/>
        </w:rPr>
        <w:t>PH值、浑浊度、电导率</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before="60" w:after="60" w:line="360" w:lineRule="auto"/>
        <w:ind w:firstLine="480" w:firstLineChars="200"/>
        <w:textAlignment w:val="auto"/>
        <w:outlineLvl w:val="1"/>
        <w:rPr>
          <w:rFonts w:hint="default" w:ascii="宋体" w:hAnsi="宋体" w:eastAsia="宋体" w:cs="宋体"/>
          <w:sz w:val="24"/>
          <w:szCs w:val="24"/>
          <w:lang w:val="en-US" w:eastAsia="zh-CN"/>
        </w:rPr>
      </w:pPr>
      <w:r>
        <w:rPr>
          <w:rFonts w:hint="eastAsia" w:ascii="Times New Roman" w:hAnsi="Times New Roman" w:eastAsia="宋体" w:cs="Times New Roman"/>
          <w:position w:val="-10"/>
          <w:sz w:val="24"/>
          <w:szCs w:val="21"/>
          <w:lang w:val="en-US" w:eastAsia="zh-CN"/>
        </w:rPr>
        <w:t>如前所述，浑浊度、PH值和电导率传感器模块检测原理均相同：传感器模块输出模拟量，该模拟量送往主控芯片中的ADC，ADC对其进行抽样、量化、编码生成数字量，再将生成的数字量通过DMA传送方式送往内存中存储，最后将其插入显示缓冲区中进行显示。使用ADC进行模数转换和DMA传送方式分别需要用到芯片中的ADC外设和DMA外设，因而，对这三个模块的源程序设计的主要任务就是设计芯片中ADC外设的驱动程序以及DMA外设的驱动程序，这部分的程序框图如图4-6所示：</w:t>
      </w:r>
    </w:p>
    <w:p>
      <w:pPr>
        <w:spacing w:before="60" w:after="60" w:line="360" w:lineRule="auto"/>
        <w:ind w:firstLine="420" w:firstLineChars="0"/>
        <w:jc w:val="center"/>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548130" cy="3420110"/>
            <wp:effectExtent l="0" t="0" r="6350" b="8890"/>
            <wp:docPr id="56" name="图片 56" descr="ADC-DMA"/>
            <wp:cNvGraphicFramePr/>
            <a:graphic xmlns:a="http://schemas.openxmlformats.org/drawingml/2006/main">
              <a:graphicData uri="http://schemas.openxmlformats.org/drawingml/2006/picture">
                <pic:pic xmlns:pic="http://schemas.openxmlformats.org/drawingml/2006/picture">
                  <pic:nvPicPr>
                    <pic:cNvPr id="56" name="图片 56" descr="ADC-DMA"/>
                    <pic:cNvPicPr/>
                  </pic:nvPicPr>
                  <pic:blipFill>
                    <a:blip r:embed="rId62"/>
                    <a:srcRect l="38779" t="5635" r="42128" b="17391"/>
                    <a:stretch>
                      <a:fillRect/>
                    </a:stretch>
                  </pic:blipFill>
                  <pic:spPr>
                    <a:xfrm>
                      <a:off x="0" y="0"/>
                      <a:ext cx="1548130" cy="3420110"/>
                    </a:xfrm>
                    <a:prstGeom prst="rect">
                      <a:avLst/>
                    </a:prstGeom>
                  </pic:spPr>
                </pic:pic>
              </a:graphicData>
            </a:graphic>
          </wp:inline>
        </w:drawing>
      </w:r>
    </w:p>
    <w:p>
      <w:pPr>
        <w:spacing w:line="360" w:lineRule="auto"/>
        <w:ind w:firstLine="420"/>
        <w:jc w:val="center"/>
        <w:outlineLvl w:val="1"/>
        <w:rPr>
          <w:rFonts w:hint="default" w:ascii="宋体" w:hAnsi="宋体" w:eastAsia="宋体" w:cs="宋体"/>
          <w:sz w:val="24"/>
          <w:szCs w:val="24"/>
          <w:lang w:val="en-US" w:eastAsia="zh-CN"/>
        </w:rPr>
      </w:pPr>
      <w:r>
        <w:rPr>
          <w:rFonts w:hint="eastAsia" w:ascii="宋体" w:hAnsi="宋体" w:eastAsia="宋体" w:cs="宋体"/>
          <w:lang w:val="en-US" w:eastAsia="zh-CN"/>
        </w:rPr>
        <w:t>图4-6 ADC外设和DMA外设驱动程序的程序框图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ADC外设和DMA外设的部分驱动程序如下所示：</w:t>
      </w:r>
    </w:p>
    <w:p>
      <w:pPr>
        <w:spacing w:before="60" w:after="60" w:line="360" w:lineRule="auto"/>
        <w:ind w:firstLine="420" w:firstLineChars="0"/>
        <w:jc w:val="center"/>
        <w:outlineLvl w:val="1"/>
      </w:pPr>
      <w:r>
        <w:drawing>
          <wp:inline distT="0" distB="0" distL="114300" distR="114300">
            <wp:extent cx="4319905" cy="3239770"/>
            <wp:effectExtent l="0" t="0" r="8255" b="6350"/>
            <wp:docPr id="33" name="图片 41"/>
            <wp:cNvGraphicFramePr/>
            <a:graphic xmlns:a="http://schemas.openxmlformats.org/drawingml/2006/main">
              <a:graphicData uri="http://schemas.openxmlformats.org/drawingml/2006/picture">
                <pic:pic xmlns:pic="http://schemas.openxmlformats.org/drawingml/2006/picture">
                  <pic:nvPicPr>
                    <pic:cNvPr id="33" name="图片 41"/>
                    <pic:cNvPicPr/>
                  </pic:nvPicPr>
                  <pic:blipFill>
                    <a:blip r:embed="rId63"/>
                    <a:srcRect r="42478"/>
                    <a:stretch>
                      <a:fillRect/>
                    </a:stretch>
                  </pic:blipFill>
                  <pic:spPr>
                    <a:xfrm>
                      <a:off x="0" y="0"/>
                      <a:ext cx="4319905" cy="3239770"/>
                    </a:xfrm>
                    <a:prstGeom prst="rect">
                      <a:avLst/>
                    </a:prstGeom>
                    <a:noFill/>
                    <a:ln>
                      <a:noFill/>
                    </a:ln>
                  </pic:spPr>
                </pic:pic>
              </a:graphicData>
            </a:graphic>
          </wp:inline>
        </w:drawing>
      </w:r>
    </w:p>
    <w:p>
      <w:pPr>
        <w:spacing w:before="60" w:after="60" w:line="360" w:lineRule="auto"/>
        <w:ind w:firstLine="420" w:firstLineChars="0"/>
        <w:jc w:val="center"/>
        <w:outlineLvl w:val="1"/>
        <w:rPr>
          <w:rFonts w:hint="default"/>
          <w:lang w:val="en-US" w:eastAsia="zh-CN"/>
        </w:rPr>
      </w:pPr>
      <w:r>
        <w:drawing>
          <wp:inline distT="0" distB="0" distL="114300" distR="114300">
            <wp:extent cx="4319905" cy="3239770"/>
            <wp:effectExtent l="0" t="0" r="8255" b="6350"/>
            <wp:docPr id="32" name="图片 40"/>
            <wp:cNvGraphicFramePr/>
            <a:graphic xmlns:a="http://schemas.openxmlformats.org/drawingml/2006/main">
              <a:graphicData uri="http://schemas.openxmlformats.org/drawingml/2006/picture">
                <pic:pic xmlns:pic="http://schemas.openxmlformats.org/drawingml/2006/picture">
                  <pic:nvPicPr>
                    <pic:cNvPr id="32" name="图片 40"/>
                    <pic:cNvPicPr/>
                  </pic:nvPicPr>
                  <pic:blipFill>
                    <a:blip r:embed="rId64"/>
                    <a:srcRect l="6135" r="42908"/>
                    <a:stretch>
                      <a:fillRect/>
                    </a:stretch>
                  </pic:blipFill>
                  <pic:spPr>
                    <a:xfrm>
                      <a:off x="0" y="0"/>
                      <a:ext cx="4319905" cy="3239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w:t>
      </w:r>
      <w:r>
        <w:rPr>
          <w:rFonts w:hint="eastAsia" w:ascii="黑体" w:hAnsi="黑体" w:eastAsia="黑体" w:cs="Times New Roman"/>
          <w:b/>
          <w:bCs/>
          <w:kern w:val="44"/>
          <w:sz w:val="30"/>
          <w:szCs w:val="30"/>
          <w:lang w:val="en-US" w:eastAsia="zh-CN"/>
        </w:rPr>
        <w:t>5液晶</w:t>
      </w:r>
      <w:r>
        <w:rPr>
          <w:rFonts w:ascii="黑体" w:hAnsi="黑体" w:eastAsia="黑体" w:cs="Times New Roman"/>
          <w:b/>
          <w:bCs/>
          <w:kern w:val="44"/>
          <w:sz w:val="30"/>
          <w:szCs w:val="30"/>
        </w:rPr>
        <w:t>模块设计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本文所使用的显示屏为野火4.3寸液晶屏，内置液晶控制器NT35510，NT35510中内置显存，当我们想要显示数据时，其实就是将数据写入显存中，STM32是使用FSMC外设来模拟8080时序来控制液晶屏的。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t>STM32F407ZGT6</w:t>
      </w:r>
      <w:r>
        <w:rPr>
          <w:rFonts w:hint="eastAsia" w:ascii="宋体" w:hAnsi="宋体" w:eastAsia="宋体" w:cs="宋体"/>
          <w:b w:val="0"/>
          <w:bCs w:val="0"/>
          <w:kern w:val="44"/>
          <w:sz w:val="24"/>
          <w:szCs w:val="24"/>
          <w:lang w:val="en-US" w:eastAsia="zh-CN"/>
        </w:rPr>
        <w:t>内含</w:t>
      </w:r>
      <w:r>
        <w:rPr>
          <w:rFonts w:hint="default" w:ascii="宋体" w:hAnsi="宋体" w:eastAsia="宋体" w:cs="宋体"/>
          <w:b w:val="0"/>
          <w:bCs w:val="0"/>
          <w:kern w:val="44"/>
          <w:sz w:val="24"/>
          <w:szCs w:val="24"/>
          <w:lang w:val="en-US" w:eastAsia="zh-CN"/>
        </w:rPr>
        <w:t>FSMC (Flexible Static Memory Controller)</w:t>
      </w:r>
      <w:r>
        <w:rPr>
          <w:rFonts w:hint="eastAsia" w:ascii="宋体" w:hAnsi="宋体" w:eastAsia="宋体" w:cs="宋体"/>
          <w:b w:val="0"/>
          <w:bCs w:val="0"/>
          <w:kern w:val="44"/>
          <w:sz w:val="24"/>
          <w:szCs w:val="24"/>
          <w:lang w:val="en-US" w:eastAsia="zh-CN"/>
        </w:rPr>
        <w:t>，它可以用来管理扩展的存储器，它可以驱动的存储器有</w:t>
      </w:r>
      <w:r>
        <w:rPr>
          <w:rFonts w:hint="default" w:ascii="宋体" w:hAnsi="宋体" w:eastAsia="宋体" w:cs="宋体"/>
          <w:b w:val="0"/>
          <w:bCs w:val="0"/>
          <w:kern w:val="44"/>
          <w:sz w:val="24"/>
          <w:szCs w:val="24"/>
          <w:lang w:val="en-US" w:eastAsia="zh-CN"/>
        </w:rPr>
        <w:t>SRAM</w:t>
      </w:r>
      <w:r>
        <w:rPr>
          <w:rFonts w:hint="eastAsia" w:ascii="宋体" w:hAnsi="宋体" w:eastAsia="宋体" w:cs="宋体"/>
          <w:b w:val="0"/>
          <w:bCs w:val="0"/>
          <w:kern w:val="44"/>
          <w:sz w:val="24"/>
          <w:szCs w:val="24"/>
          <w:lang w:val="en-US" w:eastAsia="zh-CN"/>
        </w:rPr>
        <w:t>、NOR Flash以及NAND Flash等。由于</w:t>
      </w:r>
      <w:r>
        <w:rPr>
          <w:rFonts w:hint="eastAsia" w:ascii="Times New Roman" w:hAnsi="Times New Roman" w:eastAsia="宋体" w:cs="Times New Roman"/>
          <w:b w:val="0"/>
          <w:bCs w:val="0"/>
          <w:kern w:val="44"/>
          <w:sz w:val="24"/>
          <w:szCs w:val="24"/>
          <w:lang w:val="en-US" w:eastAsia="zh-CN"/>
        </w:rPr>
        <w:t>MCU</w:t>
      </w:r>
      <w:r>
        <w:rPr>
          <w:rFonts w:hint="eastAsia" w:ascii="宋体" w:hAnsi="宋体" w:eastAsia="宋体" w:cs="宋体"/>
          <w:b w:val="0"/>
          <w:bCs w:val="0"/>
          <w:kern w:val="44"/>
          <w:sz w:val="24"/>
          <w:szCs w:val="24"/>
          <w:lang w:val="en-US" w:eastAsia="zh-CN"/>
        </w:rPr>
        <w:t>控制液晶屏显示实际上是往液晶控制器的显存(通常为</w:t>
      </w:r>
      <w:r>
        <w:rPr>
          <w:rFonts w:hint="default" w:ascii="Times New Roman" w:hAnsi="Times New Roman" w:eastAsia="宋体" w:cs="Times New Roman"/>
          <w:b w:val="0"/>
          <w:bCs w:val="0"/>
          <w:kern w:val="44"/>
          <w:sz w:val="24"/>
          <w:szCs w:val="24"/>
          <w:lang w:val="en-US" w:eastAsia="zh-CN"/>
        </w:rPr>
        <w:t>SRAM</w:t>
      </w:r>
      <w:r>
        <w:rPr>
          <w:rFonts w:hint="eastAsia" w:ascii="宋体" w:hAnsi="宋体" w:eastAsia="宋体" w:cs="宋体"/>
          <w:b w:val="0"/>
          <w:bCs w:val="0"/>
          <w:kern w:val="44"/>
          <w:sz w:val="24"/>
          <w:szCs w:val="24"/>
          <w:lang w:val="en-US" w:eastAsia="zh-CN"/>
        </w:rPr>
        <w:t>)中写入像素数据，故</w:t>
      </w:r>
      <w:r>
        <w:rPr>
          <w:rFonts w:hint="default" w:ascii="宋体" w:hAnsi="宋体" w:eastAsia="宋体" w:cs="宋体"/>
          <w:b w:val="0"/>
          <w:bCs w:val="0"/>
          <w:kern w:val="44"/>
          <w:sz w:val="24"/>
          <w:szCs w:val="24"/>
          <w:lang w:val="en-US" w:eastAsia="zh-CN"/>
        </w:rPr>
        <w:t>FSMC</w:t>
      </w:r>
      <w:r>
        <w:rPr>
          <w:rFonts w:hint="eastAsia" w:ascii="宋体" w:hAnsi="宋体" w:eastAsia="宋体" w:cs="宋体"/>
          <w:b w:val="0"/>
          <w:bCs w:val="0"/>
          <w:kern w:val="44"/>
          <w:sz w:val="24"/>
          <w:szCs w:val="24"/>
          <w:lang w:val="en-US" w:eastAsia="zh-CN"/>
        </w:rPr>
        <w:t>也可以用来控制液晶屏。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w:t>
      </w:r>
      <w:r>
        <w:rPr>
          <w:rFonts w:hint="default" w:ascii="宋体" w:hAnsi="宋体" w:eastAsia="宋体" w:cs="宋体"/>
          <w:b w:val="0"/>
          <w:bCs w:val="0"/>
          <w:kern w:val="44"/>
          <w:sz w:val="24"/>
          <w:szCs w:val="24"/>
          <w:lang w:val="en-US" w:eastAsia="zh-CN"/>
        </w:rPr>
        <w:t>3-19为FSMC</w:t>
      </w:r>
      <w:r>
        <w:rPr>
          <w:rFonts w:hint="eastAsia" w:ascii="宋体" w:hAnsi="宋体" w:eastAsia="宋体" w:cs="宋体"/>
          <w:b w:val="0"/>
          <w:bCs w:val="0"/>
          <w:kern w:val="44"/>
          <w:sz w:val="24"/>
          <w:szCs w:val="24"/>
          <w:lang w:val="en-US" w:eastAsia="zh-CN"/>
        </w:rPr>
        <w:t>外设框图。由于FSMC可以控制不同种类的存储器，相应地控制引脚也比较多，在图</w:t>
      </w:r>
      <w:r>
        <w:rPr>
          <w:rFonts w:hint="default" w:ascii="宋体" w:hAnsi="宋体" w:eastAsia="宋体" w:cs="宋体"/>
          <w:b w:val="0"/>
          <w:bCs w:val="0"/>
          <w:kern w:val="44"/>
          <w:sz w:val="24"/>
          <w:szCs w:val="24"/>
          <w:lang w:val="en-US" w:eastAsia="zh-CN"/>
        </w:rPr>
        <w:t>3-1</w:t>
      </w:r>
      <w:r>
        <w:rPr>
          <w:rFonts w:hint="eastAsia" w:ascii="宋体" w:hAnsi="宋体" w:eastAsia="宋体" w:cs="宋体"/>
          <w:b w:val="0"/>
          <w:bCs w:val="0"/>
          <w:kern w:val="44"/>
          <w:sz w:val="24"/>
          <w:szCs w:val="24"/>
          <w:lang w:val="en-US" w:eastAsia="zh-CN"/>
        </w:rPr>
        <w:t>9中，右侧为FSMC外设的控制引脚，其中，NOR/PSRAM信号左边的花括号括起来的引脚FSMC[4:1]及FSMC_NL等引脚为NOR Flash以及PSRAM的控制器专用引脚，共享信号左边的花括号括起来的引脚为所有类型存储器的共用引脚。</w:t>
      </w:r>
    </w:p>
    <w:p>
      <w:pPr>
        <w:spacing w:line="360" w:lineRule="auto"/>
        <w:ind w:firstLine="420" w:firstLineChars="0"/>
        <w:jc w:val="both"/>
        <w:outlineLvl w:val="2"/>
      </w:pPr>
      <w:r>
        <w:rPr>
          <w:rFonts w:hint="eastAsia"/>
          <w:lang w:val="en-US" w:eastAsia="zh-CN"/>
        </w:rPr>
        <w:t xml:space="preserve">      </w:t>
      </w:r>
      <w:r>
        <w:drawing>
          <wp:inline distT="0" distB="0" distL="114300" distR="114300">
            <wp:extent cx="3796030" cy="3395345"/>
            <wp:effectExtent l="0" t="0" r="13970" b="3175"/>
            <wp:docPr id="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5"/>
                    <pic:cNvPicPr>
                      <a:picLocks noChangeAspect="1"/>
                    </pic:cNvPicPr>
                  </pic:nvPicPr>
                  <pic:blipFill>
                    <a:blip r:embed="rId65"/>
                    <a:srcRect l="1907" t="1953" r="3114" b="3090"/>
                    <a:stretch>
                      <a:fillRect/>
                    </a:stretch>
                  </pic:blipFill>
                  <pic:spPr>
                    <a:xfrm>
                      <a:off x="0" y="0"/>
                      <a:ext cx="3796030" cy="3395345"/>
                    </a:xfrm>
                    <a:prstGeom prst="rect">
                      <a:avLst/>
                    </a:prstGeom>
                    <a:noFill/>
                    <a:ln>
                      <a:noFill/>
                    </a:ln>
                  </pic:spPr>
                </pic:pic>
              </a:graphicData>
            </a:graphic>
          </wp:inline>
        </w:drawing>
      </w:r>
    </w:p>
    <w:p>
      <w:pPr>
        <w:widowControl/>
        <w:spacing w:line="400" w:lineRule="exact"/>
        <w:jc w:val="center"/>
        <w:rPr>
          <w:rFonts w:hint="eastAsia" w:ascii="Times New Roman" w:hAnsi="Times New Roman" w:eastAsia="宋体" w:cs="Times New Roman"/>
          <w:szCs w:val="21"/>
          <w:lang w:val="en-US" w:eastAsia="zh-CN"/>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19</w:t>
      </w:r>
      <w:r>
        <w:rPr>
          <w:rFonts w:ascii="Times New Roman" w:hAnsi="Times New Roman" w:eastAsia="宋体" w:cs="Times New Roman"/>
          <w:szCs w:val="21"/>
        </w:rPr>
        <w:t xml:space="preserve"> </w:t>
      </w:r>
      <w:r>
        <w:rPr>
          <w:rFonts w:hint="eastAsia" w:ascii="Times New Roman" w:hAnsi="Times New Roman" w:eastAsia="宋体" w:cs="Times New Roman"/>
          <w:b w:val="0"/>
          <w:bCs w:val="0"/>
          <w:kern w:val="44"/>
          <w:sz w:val="21"/>
          <w:szCs w:val="21"/>
          <w:lang w:val="en-US" w:eastAsia="zh-CN"/>
        </w:rPr>
        <w:t>FSMC</w:t>
      </w:r>
      <w:r>
        <w:rPr>
          <w:rFonts w:hint="eastAsia" w:ascii="Times New Roman" w:hAnsi="Times New Roman" w:eastAsia="宋体" w:cs="Times New Roman"/>
          <w:szCs w:val="21"/>
          <w:lang w:val="en-US" w:eastAsia="zh-CN"/>
        </w:rPr>
        <w:t>外设框图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采用FSMC外设控制访问存储器与采用</w:t>
      </w:r>
      <m:oMath>
        <m:sSup>
          <m:sSupPr>
            <m:ctrlPr>
              <w:rPr>
                <w:rFonts w:hint="eastAsia" w:ascii="Cambria Math" w:hAnsi="Cambria Math" w:eastAsia="宋体" w:cs="宋体"/>
                <w:b w:val="0"/>
                <w:bCs w:val="0"/>
                <w:kern w:val="44"/>
                <w:sz w:val="24"/>
                <w:szCs w:val="24"/>
                <w:lang w:val="en-US" w:eastAsia="zh-CN"/>
              </w:rPr>
            </m:ctrlPr>
          </m:sSupPr>
          <m:e>
            <m:r>
              <m:rPr>
                <m:sty m:val="p"/>
              </m:rPr>
              <w:rPr>
                <w:rFonts w:hint="default" w:ascii="Cambria Math" w:hAnsi="Cambria Math" w:eastAsia="宋体" w:cs="宋体"/>
                <w:kern w:val="44"/>
                <w:sz w:val="24"/>
                <w:szCs w:val="24"/>
                <w:lang w:val="en-US" w:eastAsia="zh-CN"/>
              </w:rPr>
              <m:t>I</m:t>
            </m:r>
            <m:ctrlPr>
              <w:rPr>
                <w:rFonts w:hint="eastAsia" w:ascii="Cambria Math" w:hAnsi="Cambria Math" w:eastAsia="宋体" w:cs="宋体"/>
                <w:b w:val="0"/>
                <w:bCs w:val="0"/>
                <w:kern w:val="44"/>
                <w:sz w:val="24"/>
                <w:szCs w:val="24"/>
                <w:lang w:val="en-US" w:eastAsia="zh-CN"/>
              </w:rPr>
            </m:ctrlPr>
          </m:e>
          <m:sup>
            <m:r>
              <m:rPr>
                <m:sty m:val="p"/>
              </m:rPr>
              <w:rPr>
                <w:rFonts w:hint="default" w:ascii="Cambria Math" w:hAnsi="Cambria Math" w:eastAsia="宋体" w:cs="宋体"/>
                <w:kern w:val="44"/>
                <w:sz w:val="24"/>
                <w:szCs w:val="24"/>
                <w:lang w:val="en-US" w:eastAsia="zh-CN"/>
              </w:rPr>
              <m:t>2</m:t>
            </m:r>
            <m:ctrlPr>
              <w:rPr>
                <w:rFonts w:hint="eastAsia" w:ascii="Cambria Math" w:hAnsi="Cambria Math" w:eastAsia="宋体" w:cs="宋体"/>
                <w:b w:val="0"/>
                <w:bCs w:val="0"/>
                <w:kern w:val="44"/>
                <w:sz w:val="24"/>
                <w:szCs w:val="24"/>
                <w:lang w:val="en-US" w:eastAsia="zh-CN"/>
              </w:rPr>
            </m:ctrlPr>
          </m:sup>
        </m:sSup>
        <m:r>
          <m:rPr>
            <m:sty m:val="p"/>
          </m:rPr>
          <w:rPr>
            <w:rFonts w:hint="default" w:ascii="Cambria Math" w:hAnsi="Cambria Math" w:eastAsia="宋体" w:cs="宋体"/>
            <w:kern w:val="44"/>
            <w:sz w:val="24"/>
            <w:szCs w:val="24"/>
            <w:lang w:val="en-US" w:eastAsia="zh-CN"/>
          </w:rPr>
          <m:t>C</m:t>
        </m:r>
      </m:oMath>
      <w:r>
        <w:rPr>
          <w:rFonts w:hint="eastAsia" w:ascii="宋体" w:hAnsi="宋体" w:eastAsia="宋体" w:cs="宋体"/>
          <w:b w:val="0"/>
          <w:bCs w:val="0"/>
          <w:kern w:val="44"/>
          <w:sz w:val="24"/>
          <w:szCs w:val="24"/>
          <w:lang w:val="en-US" w:eastAsia="zh-CN"/>
        </w:rPr>
        <w:t>和SPI访问存储器的方式不同，后二者是给出一个要访问的存储器地址，再往地址中读写数据，地址和数据都要存储在存储器中的不同地址单元，读写数据时还要使用代码发送命令。而使用FSMC访问存储器时，通过一种地址映射的方式将STM32内核地址空间中的0x60000000～0x6FFFFFFF这段地址范围映射到外部扩展的存储器中，如图3-20所示，FSMC外设将内核地址空间映射到外部存储器中，若我们在程序中设一地址指针指向内核地址空间0x60000000～0x6FFFFFFF，则我们通过地址指针对该地址范围读写数据时，FSMC会自动进行转换，并实现对外部存储器对应存储区域的读写。</w:t>
      </w:r>
    </w:p>
    <w:p>
      <w:pPr>
        <w:spacing w:line="360" w:lineRule="auto"/>
        <w:ind w:firstLine="420" w:firstLineChars="0"/>
        <w:jc w:val="center"/>
        <w:outlineLvl w:val="2"/>
        <w:rPr>
          <w:rFonts w:hint="eastAsia" w:eastAsiaTheme="minorEastAsia"/>
          <w:lang w:eastAsia="zh-CN"/>
        </w:rPr>
      </w:pPr>
      <w:r>
        <w:rPr>
          <w:rFonts w:hint="eastAsia" w:eastAsiaTheme="minorEastAsia"/>
          <w:lang w:eastAsia="zh-CN"/>
        </w:rPr>
        <w:drawing>
          <wp:inline distT="0" distB="0" distL="114300" distR="114300">
            <wp:extent cx="3803015" cy="2376170"/>
            <wp:effectExtent l="0" t="0" r="6985" b="1270"/>
            <wp:docPr id="65" name="图片 65" descr="FSMC地址映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SMC地址映射 "/>
                    <pic:cNvPicPr>
                      <a:picLocks noChangeAspect="1"/>
                    </pic:cNvPicPr>
                  </pic:nvPicPr>
                  <pic:blipFill>
                    <a:blip r:embed="rId66"/>
                    <a:srcRect t="8946" r="8453" b="14748"/>
                    <a:stretch>
                      <a:fillRect/>
                    </a:stretch>
                  </pic:blipFill>
                  <pic:spPr>
                    <a:xfrm>
                      <a:off x="0" y="0"/>
                      <a:ext cx="3803015" cy="2376170"/>
                    </a:xfrm>
                    <a:prstGeom prst="rect">
                      <a:avLst/>
                    </a:prstGeom>
                  </pic:spPr>
                </pic:pic>
              </a:graphicData>
            </a:graphic>
          </wp:inline>
        </w:drawing>
      </w:r>
    </w:p>
    <w:p>
      <w:pPr>
        <w:spacing w:line="360" w:lineRule="auto"/>
        <w:ind w:firstLine="420" w:firstLineChars="0"/>
        <w:jc w:val="center"/>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图3-20 FSMC外设对内核地址的映射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8080接口是由</w:t>
      </w:r>
      <w:r>
        <w:rPr>
          <w:rFonts w:hint="default" w:ascii="Times New Roman" w:hAnsi="Times New Roman" w:eastAsia="宋体" w:cs="Times New Roman"/>
          <w:position w:val="-10"/>
          <w:sz w:val="24"/>
          <w:szCs w:val="21"/>
          <w:lang w:val="en-US" w:eastAsia="zh-CN"/>
        </w:rPr>
        <w:t>Intel</w:t>
      </w:r>
      <w:r>
        <w:rPr>
          <w:rFonts w:hint="eastAsia" w:ascii="Times New Roman" w:hAnsi="Times New Roman" w:eastAsia="宋体" w:cs="Times New Roman"/>
          <w:position w:val="-10"/>
          <w:sz w:val="24"/>
          <w:szCs w:val="21"/>
          <w:lang w:val="en-US" w:eastAsia="zh-CN"/>
        </w:rPr>
        <w:t>公司推出的一种</w:t>
      </w:r>
      <w:r>
        <w:rPr>
          <w:rFonts w:hint="default" w:ascii="Times New Roman" w:hAnsi="Times New Roman" w:eastAsia="宋体" w:cs="Times New Roman"/>
          <w:position w:val="-10"/>
          <w:sz w:val="24"/>
          <w:szCs w:val="21"/>
          <w:lang w:val="en-US" w:eastAsia="zh-CN"/>
        </w:rPr>
        <w:t>LCD</w:t>
      </w:r>
      <w:r>
        <w:rPr>
          <w:rFonts w:hint="eastAsia" w:ascii="Times New Roman" w:hAnsi="Times New Roman" w:eastAsia="宋体" w:cs="Times New Roman"/>
          <w:position w:val="-10"/>
          <w:sz w:val="24"/>
          <w:szCs w:val="21"/>
          <w:lang w:val="en-US" w:eastAsia="zh-CN"/>
        </w:rPr>
        <w:t>接口通讯方式，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可以通过8080接口快速访问液晶显示屏。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通过</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接口向液晶屏的显存中发送命令与数据。同</w:t>
      </w:r>
      <w:r>
        <w:rPr>
          <w:rFonts w:hint="default" w:ascii="Times New Roman" w:hAnsi="Times New Roman" w:eastAsia="宋体" w:cs="Times New Roman"/>
          <w:position w:val="-10"/>
          <w:sz w:val="24"/>
          <w:szCs w:val="21"/>
          <w:lang w:val="en-US" w:eastAsia="zh-CN"/>
        </w:rPr>
        <w:t>I2C</w:t>
      </w:r>
      <w:r>
        <w:rPr>
          <w:rFonts w:hint="eastAsia" w:ascii="Times New Roman" w:hAnsi="Times New Roman" w:eastAsia="宋体" w:cs="Times New Roman"/>
          <w:position w:val="-10"/>
          <w:sz w:val="24"/>
          <w:szCs w:val="21"/>
          <w:lang w:val="en-US" w:eastAsia="zh-CN"/>
        </w:rPr>
        <w:t>和</w:t>
      </w:r>
      <w:r>
        <w:rPr>
          <w:rFonts w:hint="default" w:ascii="Times New Roman" w:hAnsi="Times New Roman" w:eastAsia="宋体" w:cs="Times New Roman"/>
          <w:position w:val="-10"/>
          <w:sz w:val="24"/>
          <w:szCs w:val="21"/>
          <w:lang w:val="en-US" w:eastAsia="zh-CN"/>
        </w:rPr>
        <w:t>SPI</w:t>
      </w:r>
      <w:r>
        <w:rPr>
          <w:rFonts w:hint="eastAsia" w:ascii="Times New Roman" w:hAnsi="Times New Roman" w:eastAsia="宋体" w:cs="Times New Roman"/>
          <w:position w:val="-10"/>
          <w:sz w:val="24"/>
          <w:szCs w:val="21"/>
          <w:lang w:val="en-US" w:eastAsia="zh-CN"/>
        </w:rPr>
        <w:t>总线接口类似，</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总线接口也有它对应的读写时序。图3-22为8080总线写时序图(本文只用到了写时序)：</w:t>
      </w:r>
    </w:p>
    <w:p>
      <w:pPr>
        <w:spacing w:line="360" w:lineRule="auto"/>
        <w:ind w:firstLine="420" w:firstLineChars="0"/>
        <w:jc w:val="center"/>
        <w:outlineLvl w:val="2"/>
        <w:rPr>
          <w:rFonts w:hint="default"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drawing>
          <wp:inline distT="0" distB="0" distL="114300" distR="114300">
            <wp:extent cx="3623945" cy="2212975"/>
            <wp:effectExtent l="0" t="0" r="3175" b="12065"/>
            <wp:docPr id="12" name="图片 12" descr="8080写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080写时序图"/>
                    <pic:cNvPicPr>
                      <a:picLocks noChangeAspect="1"/>
                    </pic:cNvPicPr>
                  </pic:nvPicPr>
                  <pic:blipFill>
                    <a:blip r:embed="rId67"/>
                    <a:srcRect l="9268" t="18196" r="5692" b="12574"/>
                    <a:stretch>
                      <a:fillRect/>
                    </a:stretch>
                  </pic:blipFill>
                  <pic:spPr>
                    <a:xfrm>
                      <a:off x="0" y="0"/>
                      <a:ext cx="3623945" cy="2212975"/>
                    </a:xfrm>
                    <a:prstGeom prst="rect">
                      <a:avLst/>
                    </a:prstGeom>
                  </pic:spPr>
                </pic:pic>
              </a:graphicData>
            </a:graphic>
          </wp:inline>
        </w:drawing>
      </w:r>
    </w:p>
    <w:p>
      <w:pPr>
        <w:spacing w:line="360" w:lineRule="auto"/>
        <w:ind w:firstLine="420" w:firstLineChars="0"/>
        <w:jc w:val="center"/>
        <w:outlineLvl w:val="2"/>
        <w:rPr>
          <w:rFonts w:hint="eastAsia" w:ascii="宋体" w:hAnsi="宋体" w:eastAsia="宋体" w:cs="宋体"/>
          <w:b w:val="0"/>
          <w:bCs w:val="0"/>
          <w:kern w:val="44"/>
          <w:sz w:val="21"/>
          <w:szCs w:val="21"/>
          <w:lang w:val="en-US" w:eastAsia="zh-CN"/>
        </w:rPr>
      </w:pPr>
      <w:r>
        <w:rPr>
          <w:rFonts w:hint="eastAsia" w:ascii="宋体" w:hAnsi="宋体" w:eastAsia="宋体" w:cs="宋体"/>
          <w:b w:val="0"/>
          <w:bCs w:val="0"/>
          <w:kern w:val="44"/>
          <w:sz w:val="21"/>
          <w:szCs w:val="21"/>
          <w:lang w:val="en-US" w:eastAsia="zh-CN"/>
        </w:rPr>
        <w:t>图3-21为8080总线写时序图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如图3-21所示，当MCU要向LCD写入命令(带参数)时，分为两个阶段传输。第一阶段传输命令地址先将片选信号CS拉低，将数据/命令选择信号拉低，表示写入LCD的是命令地址，写信号WR为低电平，读信号RD为高电平，表示读写方向为MCU→LCD,同时在数据线DB[23:0]上传输命令地址。第二阶段传输命令参数，将DC信号置为高电平，表示传输的是参数(数据)，其余信号与第一阶段相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position w:val="-10"/>
          <w:sz w:val="24"/>
          <w:szCs w:val="21"/>
          <w:lang w:val="en-US" w:eastAsia="zh-CN"/>
        </w:rPr>
        <w:t>当MCU要向LCD写入像素数据时，传输过程与上述写入命令的第二阶段相同。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对于液晶控制器模块的程序设计主要是编写NT35510的驱动程序和FSMC外设的驱动程序。液晶控制器模块的程序框图如图4-9所示：</w:t>
      </w:r>
    </w:p>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drawing>
          <wp:inline distT="0" distB="0" distL="114300" distR="114300">
            <wp:extent cx="1548130" cy="3239770"/>
            <wp:effectExtent l="0" t="0" r="6350" b="6350"/>
            <wp:docPr id="10" name="图片 10" descr="NT35510驱动程序框图"/>
            <wp:cNvGraphicFramePr/>
            <a:graphic xmlns:a="http://schemas.openxmlformats.org/drawingml/2006/main">
              <a:graphicData uri="http://schemas.openxmlformats.org/drawingml/2006/picture">
                <pic:pic xmlns:pic="http://schemas.openxmlformats.org/drawingml/2006/picture">
                  <pic:nvPicPr>
                    <pic:cNvPr id="10" name="图片 10" descr="NT35510驱动程序框图"/>
                    <pic:cNvPicPr/>
                  </pic:nvPicPr>
                  <pic:blipFill>
                    <a:blip r:embed="rId68"/>
                    <a:srcRect l="39029" t="668" r="41513" b="6789"/>
                    <a:stretch>
                      <a:fillRect/>
                    </a:stretch>
                  </pic:blipFill>
                  <pic:spPr>
                    <a:xfrm>
                      <a:off x="0" y="0"/>
                      <a:ext cx="1548130" cy="323977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 w:val="24"/>
          <w:szCs w:val="21"/>
          <w:lang w:val="en-US" w:eastAsia="zh-CN"/>
        </w:rPr>
      </w:pPr>
      <w:r>
        <w:rPr>
          <w:rFonts w:hint="eastAsia" w:ascii="宋体" w:hAnsi="宋体" w:eastAsia="宋体" w:cs="宋体"/>
          <w:lang w:val="en-US" w:eastAsia="zh-CN"/>
        </w:rPr>
        <w:t>图4-9 液晶控制器模块的程序框图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液晶控制器模块的部分驱动程序如下所示：</w:t>
      </w:r>
    </w:p>
    <w:p>
      <w:pPr>
        <w:spacing w:line="360" w:lineRule="auto"/>
        <w:ind w:firstLine="420" w:firstLineChars="0"/>
        <w:outlineLvl w:val="2"/>
      </w:pPr>
      <w:r>
        <w:drawing>
          <wp:inline distT="0" distB="0" distL="114300" distR="114300">
            <wp:extent cx="5568315" cy="2620645"/>
            <wp:effectExtent l="0" t="0" r="9525" b="635"/>
            <wp:docPr id="3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2"/>
                    <pic:cNvPicPr>
                      <a:picLocks noChangeAspect="1"/>
                    </pic:cNvPicPr>
                  </pic:nvPicPr>
                  <pic:blipFill>
                    <a:blip r:embed="rId69"/>
                    <a:stretch>
                      <a:fillRect/>
                    </a:stretch>
                  </pic:blipFill>
                  <pic:spPr>
                    <a:xfrm>
                      <a:off x="0" y="0"/>
                      <a:ext cx="5568315" cy="26206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1"/>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1"/>
        <w:rPr>
          <w:rFonts w:hint="default"/>
          <w:lang w:val="en-US" w:eastAsia="zh-CN"/>
        </w:rPr>
      </w:pPr>
    </w:p>
    <w:p>
      <w:pPr>
        <w:spacing w:line="360" w:lineRule="auto"/>
        <w:jc w:val="both"/>
        <w:outlineLvl w:val="2"/>
        <w:rPr>
          <w:rFonts w:hint="eastAsia" w:ascii="黑体" w:hAnsi="Times New Roman" w:eastAsia="黑体" w:cs="Times New Roman"/>
          <w:b/>
          <w:kern w:val="44"/>
          <w:sz w:val="32"/>
          <w:szCs w:val="32"/>
        </w:rPr>
      </w:pPr>
    </w:p>
    <w:p>
      <w:pPr>
        <w:spacing w:line="360" w:lineRule="auto"/>
        <w:jc w:val="both"/>
        <w:outlineLvl w:val="2"/>
        <w:rPr>
          <w:rFonts w:hint="eastAsia" w:ascii="黑体" w:hAnsi="Times New Roman" w:eastAsia="黑体" w:cs="Times New Roman"/>
          <w:b/>
          <w:kern w:val="44"/>
          <w:sz w:val="32"/>
          <w:szCs w:val="32"/>
        </w:rPr>
      </w:pPr>
    </w:p>
    <w:p>
      <w:pPr>
        <w:spacing w:line="360" w:lineRule="auto"/>
        <w:jc w:val="center"/>
        <w:outlineLvl w:val="2"/>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第五章</w:t>
      </w:r>
      <w:r>
        <w:rPr>
          <w:rFonts w:ascii="黑体" w:hAnsi="Times New Roman" w:eastAsia="黑体" w:cs="Times New Roman"/>
          <w:b/>
          <w:kern w:val="44"/>
          <w:sz w:val="32"/>
          <w:szCs w:val="32"/>
        </w:rPr>
        <w:t xml:space="preserve"> 系统制作与调试</w:t>
      </w:r>
    </w:p>
    <w:p>
      <w:pPr>
        <w:numPr>
          <w:ilvl w:val="0"/>
          <w:numId w:val="0"/>
        </w:numPr>
        <w:spacing w:line="360" w:lineRule="auto"/>
        <w:outlineLvl w:val="2"/>
        <w:rPr>
          <w:rFonts w:ascii="黑体" w:hAnsi="黑体" w:eastAsia="黑体" w:cs="Times New Roman"/>
          <w:b/>
          <w:bCs/>
          <w:kern w:val="44"/>
          <w:sz w:val="28"/>
          <w:szCs w:val="28"/>
        </w:rPr>
      </w:pPr>
      <w:r>
        <w:rPr>
          <w:rFonts w:ascii="黑体" w:hAnsi="黑体" w:eastAsia="黑体" w:cs="Times New Roman"/>
          <w:b/>
          <w:bCs/>
          <w:kern w:val="44"/>
          <w:sz w:val="28"/>
          <w:szCs w:val="28"/>
        </w:rPr>
        <w:t>5.</w:t>
      </w:r>
      <w:r>
        <w:rPr>
          <w:rFonts w:hint="eastAsia" w:ascii="黑体" w:hAnsi="黑体" w:eastAsia="黑体" w:cs="Times New Roman"/>
          <w:b/>
          <w:bCs/>
          <w:kern w:val="44"/>
          <w:sz w:val="28"/>
          <w:szCs w:val="28"/>
          <w:lang w:val="en-US" w:eastAsia="zh-CN"/>
        </w:rPr>
        <w:t>1</w:t>
      </w:r>
      <w:r>
        <w:rPr>
          <w:rFonts w:ascii="黑体" w:hAnsi="黑体" w:eastAsia="黑体" w:cs="Times New Roman"/>
          <w:b/>
          <w:bCs/>
          <w:kern w:val="44"/>
          <w:sz w:val="28"/>
          <w:szCs w:val="28"/>
        </w:rPr>
        <w:t xml:space="preserve"> 系统硬件</w:t>
      </w:r>
      <w:r>
        <w:rPr>
          <w:rFonts w:hint="eastAsia" w:ascii="黑体" w:hAnsi="黑体" w:eastAsia="黑体" w:cs="Times New Roman"/>
          <w:b/>
          <w:bCs/>
          <w:kern w:val="44"/>
          <w:sz w:val="28"/>
          <w:szCs w:val="28"/>
          <w:lang w:val="en-US" w:eastAsia="zh-CN"/>
        </w:rPr>
        <w:t>制作与</w:t>
      </w:r>
      <w:r>
        <w:rPr>
          <w:rFonts w:ascii="黑体" w:hAnsi="黑体" w:eastAsia="黑体" w:cs="Times New Roman"/>
          <w:b/>
          <w:bCs/>
          <w:kern w:val="44"/>
          <w:sz w:val="28"/>
          <w:szCs w:val="28"/>
        </w:rPr>
        <w:t>调试</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将液晶显示屏插入开发板的排母上，并将四个传感器模块分别连接到开发板上对应的供电电源及I/O口，连接状况分别如下：温度传感器模块: VCC→3.3V; GND  C→GND; DOC→PE3; PH传感器模块: VCCC→5V; GNDC→GND; POC→PB0; EC传感器模块: VCCC→5V; GNDC→GND; AOC→PB1; 浑浊度传感器模块: VCCC→5V; GNDC→GND; AOC→PA6; 硬件连接实物图如图5-1所示：</w:t>
      </w:r>
    </w:p>
    <w:p>
      <w:pPr>
        <w:numPr>
          <w:ilvl w:val="0"/>
          <w:numId w:val="0"/>
        </w:numPr>
        <w:spacing w:line="360" w:lineRule="auto"/>
        <w:ind w:firstLine="420" w:firstLineChars="0"/>
        <w:jc w:val="center"/>
        <w:outlineLvl w:val="2"/>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drawing>
          <wp:inline distT="0" distB="0" distL="114300" distR="114300">
            <wp:extent cx="3366770" cy="4489450"/>
            <wp:effectExtent l="0" t="0" r="6350" b="1270"/>
            <wp:docPr id="3" name="图片 3" descr="IMG_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5383"/>
                    <pic:cNvPicPr>
                      <a:picLocks noChangeAspect="1"/>
                    </pic:cNvPicPr>
                  </pic:nvPicPr>
                  <pic:blipFill>
                    <a:blip r:embed="rId70"/>
                    <a:stretch>
                      <a:fillRect/>
                    </a:stretch>
                  </pic:blipFill>
                  <pic:spPr>
                    <a:xfrm rot="16200000">
                      <a:off x="0" y="0"/>
                      <a:ext cx="3366770" cy="4489450"/>
                    </a:xfrm>
                    <a:prstGeom prst="rect">
                      <a:avLst/>
                    </a:prstGeom>
                  </pic:spPr>
                </pic:pic>
              </a:graphicData>
            </a:graphic>
          </wp:inline>
        </w:drawing>
      </w:r>
    </w:p>
    <w:p>
      <w:pPr>
        <w:numPr>
          <w:ilvl w:val="0"/>
          <w:numId w:val="0"/>
        </w:numPr>
        <w:spacing w:line="360" w:lineRule="auto"/>
        <w:ind w:firstLine="420" w:firstLineChars="0"/>
        <w:jc w:val="center"/>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图5-1硬件连接实物图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24"/>
          <w:szCs w:val="24"/>
        </w:rPr>
      </w:pPr>
      <w:r>
        <w:rPr>
          <w:rFonts w:ascii="黑体" w:hAnsi="黑体" w:eastAsia="黑体" w:cs="Times New Roman"/>
          <w:b/>
          <w:bCs/>
          <w:kern w:val="44"/>
          <w:sz w:val="30"/>
          <w:szCs w:val="30"/>
        </w:rPr>
        <w:t>5.</w:t>
      </w:r>
      <w:r>
        <w:rPr>
          <w:rFonts w:hint="eastAsia" w:ascii="黑体" w:hAnsi="黑体" w:eastAsia="黑体" w:cs="Times New Roman"/>
          <w:b/>
          <w:bCs/>
          <w:kern w:val="44"/>
          <w:sz w:val="30"/>
          <w:szCs w:val="30"/>
          <w:lang w:val="en-US" w:eastAsia="zh-CN"/>
        </w:rPr>
        <w:t>2</w:t>
      </w:r>
      <w:r>
        <w:rPr>
          <w:rFonts w:ascii="黑体" w:hAnsi="黑体" w:eastAsia="黑体" w:cs="Times New Roman"/>
          <w:b/>
          <w:bCs/>
          <w:kern w:val="44"/>
          <w:sz w:val="30"/>
          <w:szCs w:val="30"/>
        </w:rPr>
        <w:t xml:space="preserve"> 软件调试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bookmarkStart w:id="14" w:name="_Hlk41844998"/>
      <w:r>
        <w:rPr>
          <w:rFonts w:hint="eastAsia" w:ascii="Times New Roman" w:hAnsi="Times New Roman" w:eastAsia="宋体" w:cs="Times New Roman"/>
          <w:sz w:val="24"/>
          <w:szCs w:val="24"/>
          <w:lang w:val="en-US" w:eastAsia="zh-CN"/>
        </w:rPr>
        <w:t>在程序调试时，共进行5个检测实验，实验～4用于调试各传感器模块源程序，实验5为综合检测实验。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1检测温度传感器模块，将程序下载到开发板中，再将温度传感器探头分别放置到热水与冷水中，打开电源并按下复位按键，结果分别如图5-2和5-3所示。检测66℃热水以及冷水水温时，液晶显示屏中温度示数分别为63.188和24.125，说明温度传感器模块检测效果较好。</w:t>
      </w:r>
    </w:p>
    <w:p>
      <w:pPr>
        <w:spacing w:line="360" w:lineRule="auto"/>
        <w:ind w:firstLine="420" w:firstLineChars="0"/>
        <w:jc w:val="both"/>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468880" cy="2121535"/>
            <wp:effectExtent l="0" t="0" r="0" b="12065"/>
            <wp:docPr id="50" name="图片 50" descr="IMG_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5482"/>
                    <pic:cNvPicPr>
                      <a:picLocks noChangeAspect="1"/>
                    </pic:cNvPicPr>
                  </pic:nvPicPr>
                  <pic:blipFill>
                    <a:blip r:embed="rId71"/>
                    <a:srcRect l="6752"/>
                    <a:stretch>
                      <a:fillRect/>
                    </a:stretch>
                  </pic:blipFill>
                  <pic:spPr>
                    <a:xfrm>
                      <a:off x="0" y="0"/>
                      <a:ext cx="2468880" cy="212153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64460" cy="2133600"/>
            <wp:effectExtent l="0" t="0" r="2540" b="0"/>
            <wp:docPr id="49" name="图片 49" descr="IMG_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5483"/>
                    <pic:cNvPicPr>
                      <a:picLocks noChangeAspect="1"/>
                    </pic:cNvPicPr>
                  </pic:nvPicPr>
                  <pic:blipFill>
                    <a:blip r:embed="rId72"/>
                    <a:stretch>
                      <a:fillRect/>
                    </a:stretch>
                  </pic:blipFill>
                  <pic:spPr>
                    <a:xfrm>
                      <a:off x="0" y="0"/>
                      <a:ext cx="2664460" cy="2133600"/>
                    </a:xfrm>
                    <a:prstGeom prst="rect">
                      <a:avLst/>
                    </a:prstGeom>
                  </pic:spPr>
                </pic:pic>
              </a:graphicData>
            </a:graphic>
          </wp:inline>
        </w:drawing>
      </w:r>
    </w:p>
    <w:p>
      <w:pPr>
        <w:spacing w:line="360" w:lineRule="auto"/>
        <w:ind w:firstLine="210" w:firstLineChars="100"/>
        <w:jc w:val="center"/>
        <w:outlineLvl w:val="2"/>
        <w:rPr>
          <w:rFonts w:hint="eastAsia" w:ascii="Times New Roman" w:hAnsi="Times New Roman" w:eastAsia="宋体" w:cs="Times New Roman"/>
          <w:szCs w:val="21"/>
          <w:lang w:val="en-US" w:eastAsia="zh-CN"/>
        </w:rPr>
      </w:pPr>
      <w:r>
        <w:rPr>
          <w:rFonts w:hint="eastAsia" w:ascii="宋体" w:hAnsi="宋体" w:eastAsia="宋体" w:cs="宋体"/>
          <w:sz w:val="21"/>
          <w:szCs w:val="21"/>
          <w:lang w:val="en-US" w:eastAsia="zh-CN"/>
        </w:rPr>
        <w:t>图5-2检测热水水温</w:t>
      </w:r>
      <w:r>
        <w:rPr>
          <w:rFonts w:hint="eastAsia" w:ascii="Times New Roman" w:hAnsi="Times New Roman" w:eastAsia="宋体" w:cs="Times New Roman"/>
          <w:szCs w:val="21"/>
          <w:lang w:val="en-US" w:eastAsia="zh-CN"/>
        </w:rPr>
        <w:t xml:space="preserve">  </w:t>
      </w:r>
      <w:r>
        <w:rPr>
          <w:rFonts w:hint="eastAsia" w:ascii="Times New Roman" w:hAnsi="Times New Roman" w:eastAsia="宋体" w:cs="Times New Roman"/>
          <w:szCs w:val="21"/>
          <w:lang w:val="en-US" w:eastAsia="zh-CN"/>
        </w:rPr>
        <w:drawing>
          <wp:inline distT="0" distB="0" distL="114300" distR="114300">
            <wp:extent cx="2680970" cy="2516505"/>
            <wp:effectExtent l="0" t="0" r="1270" b="13335"/>
            <wp:docPr id="48" name="图片 48" descr="IMG_5484"/>
            <wp:cNvGraphicFramePr/>
            <a:graphic xmlns:a="http://schemas.openxmlformats.org/drawingml/2006/main">
              <a:graphicData uri="http://schemas.openxmlformats.org/drawingml/2006/picture">
                <pic:pic xmlns:pic="http://schemas.openxmlformats.org/drawingml/2006/picture">
                  <pic:nvPicPr>
                    <pic:cNvPr id="48" name="图片 48" descr="IMG_5484"/>
                    <pic:cNvPicPr/>
                  </pic:nvPicPr>
                  <pic:blipFill>
                    <a:blip r:embed="rId73"/>
                    <a:srcRect t="12709"/>
                    <a:stretch>
                      <a:fillRect/>
                    </a:stretch>
                  </pic:blipFill>
                  <pic:spPr>
                    <a:xfrm>
                      <a:off x="0" y="0"/>
                      <a:ext cx="2680970"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7" name="图片 47" descr="IMG_5486"/>
            <wp:cNvGraphicFramePr/>
            <a:graphic xmlns:a="http://schemas.openxmlformats.org/drawingml/2006/main">
              <a:graphicData uri="http://schemas.openxmlformats.org/drawingml/2006/picture">
                <pic:pic xmlns:pic="http://schemas.openxmlformats.org/drawingml/2006/picture">
                  <pic:nvPicPr>
                    <pic:cNvPr id="47" name="图片 47" descr="IMG_5486"/>
                    <pic:cNvPicPr/>
                  </pic:nvPicPr>
                  <pic:blipFill>
                    <a:blip r:embed="rId74"/>
                    <a:srcRect l="13607" t="4970" r="27238" b="4945"/>
                    <a:stretch>
                      <a:fillRect/>
                    </a:stretch>
                  </pic:blipFill>
                  <pic:spPr>
                    <a:xfrm>
                      <a:off x="0" y="0"/>
                      <a:ext cx="2646045" cy="2516505"/>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图5-3 检测冷水水温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2检测PH传感器模块，将PH传感器探头分别放置到PH值4.00为与9.18的溶液中中，打开电源并按下复位按键，结果分别如图5-4和5-5所示。检测检测PH值分别为4.00和9.18的溶液PH时，显示屏的PH值示数分别为5.08和9.05，说明PH值传感器模块检测效果一般。</w:t>
      </w:r>
    </w:p>
    <w:p>
      <w:pPr>
        <w:spacing w:line="360" w:lineRule="auto"/>
        <w:jc w:val="both"/>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6" name="图片 46" descr="IMG_5487"/>
            <wp:cNvGraphicFramePr/>
            <a:graphic xmlns:a="http://schemas.openxmlformats.org/drawingml/2006/main">
              <a:graphicData uri="http://schemas.openxmlformats.org/drawingml/2006/picture">
                <pic:pic xmlns:pic="http://schemas.openxmlformats.org/drawingml/2006/picture">
                  <pic:nvPicPr>
                    <pic:cNvPr id="46" name="图片 46" descr="IMG_5487"/>
                    <pic:cNvPicPr/>
                  </pic:nvPicPr>
                  <pic:blipFill>
                    <a:blip r:embed="rId75"/>
                    <a:srcRect l="33341" t="23904" r="34846" b="31386"/>
                    <a:stretch>
                      <a:fillRect/>
                    </a:stretch>
                  </pic:blipFill>
                  <pic:spPr>
                    <a:xfrm>
                      <a:off x="0" y="0"/>
                      <a:ext cx="2646045"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5" name="图片 45" descr="IMG_5488"/>
            <wp:cNvGraphicFramePr/>
            <a:graphic xmlns:a="http://schemas.openxmlformats.org/drawingml/2006/main">
              <a:graphicData uri="http://schemas.openxmlformats.org/drawingml/2006/picture">
                <pic:pic xmlns:pic="http://schemas.openxmlformats.org/drawingml/2006/picture">
                  <pic:nvPicPr>
                    <pic:cNvPr id="45" name="图片 45" descr="IMG_5488"/>
                    <pic:cNvPicPr/>
                  </pic:nvPicPr>
                  <pic:blipFill>
                    <a:blip r:embed="rId76"/>
                    <a:srcRect l="20291" t="11987" r="20067" b="1186"/>
                    <a:stretch>
                      <a:fillRect/>
                    </a:stretch>
                  </pic:blipFill>
                  <pic:spPr>
                    <a:xfrm>
                      <a:off x="0" y="0"/>
                      <a:ext cx="2646045" cy="2516505"/>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图5-4 检测PH为4.00的溶液PH值</w:t>
      </w:r>
    </w:p>
    <w:p>
      <w:pPr>
        <w:spacing w:line="360" w:lineRule="auto"/>
        <w:jc w:val="both"/>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3" name="图片 43" descr="IMG_5489"/>
            <wp:cNvGraphicFramePr/>
            <a:graphic xmlns:a="http://schemas.openxmlformats.org/drawingml/2006/main">
              <a:graphicData uri="http://schemas.openxmlformats.org/drawingml/2006/picture">
                <pic:pic xmlns:pic="http://schemas.openxmlformats.org/drawingml/2006/picture">
                  <pic:nvPicPr>
                    <pic:cNvPr id="43" name="图片 43" descr="IMG_5489"/>
                    <pic:cNvPicPr/>
                  </pic:nvPicPr>
                  <pic:blipFill>
                    <a:blip r:embed="rId77"/>
                    <a:srcRect l="30178" t="26137" r="38157" b="37525"/>
                    <a:stretch>
                      <a:fillRect/>
                    </a:stretch>
                  </pic:blipFill>
                  <pic:spPr>
                    <a:xfrm>
                      <a:off x="0" y="0"/>
                      <a:ext cx="2646045"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2" name="图片 42" descr="IMG_5490"/>
            <wp:cNvGraphicFramePr/>
            <a:graphic xmlns:a="http://schemas.openxmlformats.org/drawingml/2006/main">
              <a:graphicData uri="http://schemas.openxmlformats.org/drawingml/2006/picture">
                <pic:pic xmlns:pic="http://schemas.openxmlformats.org/drawingml/2006/picture">
                  <pic:nvPicPr>
                    <pic:cNvPr id="42" name="图片 42" descr="IMG_5490"/>
                    <pic:cNvPicPr/>
                  </pic:nvPicPr>
                  <pic:blipFill>
                    <a:blip r:embed="rId78"/>
                    <a:srcRect l="37394" t="10050" r="10469" b="15495"/>
                    <a:stretch>
                      <a:fillRect/>
                    </a:stretch>
                  </pic:blipFill>
                  <pic:spPr>
                    <a:xfrm>
                      <a:off x="0" y="0"/>
                      <a:ext cx="2646045" cy="2516505"/>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图5-5检测PH为9.18的溶液PH值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3检测浑浊度传感器模块，将浑浊度传感器探头分别放置到墨水以及清水中，打开电源并按下复位按键，结果分别如图5-6和5-7所示。检测墨水和清水浑浊度时，显示屏的浑浊度示数分别为2506和191，墨水浑浊度示数远高于清水浑浊度，检测效果较好。</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9" name="图片 39" descr="IMG_5491"/>
            <wp:cNvGraphicFramePr/>
            <a:graphic xmlns:a="http://schemas.openxmlformats.org/drawingml/2006/main">
              <a:graphicData uri="http://schemas.openxmlformats.org/drawingml/2006/picture">
                <pic:pic xmlns:pic="http://schemas.openxmlformats.org/drawingml/2006/picture">
                  <pic:nvPicPr>
                    <pic:cNvPr id="39" name="图片 39" descr="IMG_5491"/>
                    <pic:cNvPicPr/>
                  </pic:nvPicPr>
                  <pic:blipFill>
                    <a:blip r:embed="rId79"/>
                    <a:srcRect l="34572" t="20035" r="40029" b="43856"/>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6" name="图片 36" descr="IMG_5492"/>
            <wp:cNvGraphicFramePr/>
            <a:graphic xmlns:a="http://schemas.openxmlformats.org/drawingml/2006/main">
              <a:graphicData uri="http://schemas.openxmlformats.org/drawingml/2006/picture">
                <pic:pic xmlns:pic="http://schemas.openxmlformats.org/drawingml/2006/picture">
                  <pic:nvPicPr>
                    <pic:cNvPr id="36" name="图片 36" descr="IMG_5492"/>
                    <pic:cNvPicPr/>
                  </pic:nvPicPr>
                  <pic:blipFill>
                    <a:blip r:embed="rId80"/>
                    <a:srcRect l="480" r="67642" b="20000"/>
                    <a:stretch>
                      <a:fillRect/>
                    </a:stretch>
                  </pic:blipFill>
                  <pic:spPr>
                    <a:xfrm rot="10800000">
                      <a:off x="0" y="0"/>
                      <a:ext cx="2268220" cy="226822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图5-6 检测墨水浑浊度</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5" name="图片 35" descr="IMG_5493"/>
            <wp:cNvGraphicFramePr/>
            <a:graphic xmlns:a="http://schemas.openxmlformats.org/drawingml/2006/main">
              <a:graphicData uri="http://schemas.openxmlformats.org/drawingml/2006/picture">
                <pic:pic xmlns:pic="http://schemas.openxmlformats.org/drawingml/2006/picture">
                  <pic:nvPicPr>
                    <pic:cNvPr id="35" name="图片 35" descr="IMG_5493"/>
                    <pic:cNvPicPr/>
                  </pic:nvPicPr>
                  <pic:blipFill>
                    <a:blip r:embed="rId81"/>
                    <a:srcRect l="3862" t="44310" r="21399"/>
                    <a:stretch>
                      <a:fillRect/>
                    </a:stretch>
                  </pic:blipFill>
                  <pic:spPr>
                    <a:xfrm rot="5400000">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1" name="图片 31" descr="IMG_5494"/>
            <wp:cNvGraphicFramePr/>
            <a:graphic xmlns:a="http://schemas.openxmlformats.org/drawingml/2006/main">
              <a:graphicData uri="http://schemas.openxmlformats.org/drawingml/2006/picture">
                <pic:pic xmlns:pic="http://schemas.openxmlformats.org/drawingml/2006/picture">
                  <pic:nvPicPr>
                    <pic:cNvPr id="31" name="图片 31" descr="IMG_5494"/>
                    <pic:cNvPicPr/>
                  </pic:nvPicPr>
                  <pic:blipFill>
                    <a:blip r:embed="rId82"/>
                    <a:srcRect t="30252" r="28304" b="37647"/>
                    <a:stretch>
                      <a:fillRect/>
                    </a:stretch>
                  </pic:blipFill>
                  <pic:spPr>
                    <a:xfrm rot="5400000">
                      <a:off x="0" y="0"/>
                      <a:ext cx="2268220" cy="226822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图5-7检测清水浑浊度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实验4检测电导率传感器模块，将电导率传感器探头分别放置到电导率为1413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 w:val="24"/>
          <w:szCs w:val="24"/>
          <w:lang w:val="en-US" w:eastAsia="zh-CN"/>
        </w:rPr>
        <w:t>/cm和12.88ms/cm的溶液中，打开电源并按下复位按键，结果分别如图5-8和5-9所示。，检测电导率为</w:t>
      </w:r>
      <w:r>
        <w:rPr>
          <w:rFonts w:hint="eastAsia" w:ascii="Times New Roman" w:hAnsi="Times New Roman" w:eastAsia="宋体" w:cs="Times New Roman"/>
          <w:szCs w:val="21"/>
          <w:lang w:val="en-US" w:eastAsia="zh-CN"/>
        </w:rPr>
        <w:t>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Cs w:val="21"/>
          <w:lang w:val="en-US" w:eastAsia="zh-CN"/>
        </w:rPr>
        <w:t>/cm</w:t>
      </w:r>
      <w:r>
        <w:rPr>
          <w:rFonts w:hint="eastAsia" w:ascii="Times New Roman" w:hAnsi="Times New Roman" w:eastAsia="宋体" w:cs="Times New Roman"/>
          <w:sz w:val="24"/>
          <w:szCs w:val="24"/>
          <w:lang w:val="en-US" w:eastAsia="zh-CN"/>
        </w:rPr>
        <w:t>和12.88ms/cm的溶液电导率时，显示屏的电导率示数分别为1.01和11.11，检测效果较好。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9" name="图片 29" descr="IMG_5495"/>
            <wp:cNvGraphicFramePr/>
            <a:graphic xmlns:a="http://schemas.openxmlformats.org/drawingml/2006/main">
              <a:graphicData uri="http://schemas.openxmlformats.org/drawingml/2006/picture">
                <pic:pic xmlns:pic="http://schemas.openxmlformats.org/drawingml/2006/picture">
                  <pic:nvPicPr>
                    <pic:cNvPr id="29" name="图片 29" descr="IMG_5495"/>
                    <pic:cNvPicPr/>
                  </pic:nvPicPr>
                  <pic:blipFill>
                    <a:blip r:embed="rId83"/>
                    <a:srcRect l="29631" t="22789" r="41753" b="36252"/>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6" name="图片 26" descr="IMG_5496"/>
            <wp:cNvGraphicFramePr/>
            <a:graphic xmlns:a="http://schemas.openxmlformats.org/drawingml/2006/main">
              <a:graphicData uri="http://schemas.openxmlformats.org/drawingml/2006/picture">
                <pic:pic xmlns:pic="http://schemas.openxmlformats.org/drawingml/2006/picture">
                  <pic:nvPicPr>
                    <pic:cNvPr id="26" name="图片 26" descr="IMG_5496"/>
                    <pic:cNvPicPr/>
                  </pic:nvPicPr>
                  <pic:blipFill>
                    <a:blip r:embed="rId84"/>
                    <a:srcRect l="12561" t="19473" r="23682"/>
                    <a:stretch>
                      <a:fillRect/>
                    </a:stretch>
                  </pic:blipFill>
                  <pic:spPr>
                    <a:xfrm>
                      <a:off x="0" y="0"/>
                      <a:ext cx="2268220" cy="2268220"/>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图5-8检测电导率为1413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Cs w:val="21"/>
          <w:lang w:val="en-US" w:eastAsia="zh-CN"/>
        </w:rPr>
        <w:t>/cm溶液的电导率</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3" name="图片 23" descr="IMG_5497"/>
            <wp:cNvGraphicFramePr/>
            <a:graphic xmlns:a="http://schemas.openxmlformats.org/drawingml/2006/main">
              <a:graphicData uri="http://schemas.openxmlformats.org/drawingml/2006/picture">
                <pic:pic xmlns:pic="http://schemas.openxmlformats.org/drawingml/2006/picture">
                  <pic:nvPicPr>
                    <pic:cNvPr id="23" name="图片 23" descr="IMG_5497"/>
                    <pic:cNvPicPr/>
                  </pic:nvPicPr>
                  <pic:blipFill>
                    <a:blip r:embed="rId85"/>
                    <a:srcRect l="35782" t="1299" r="28228" b="37875"/>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51" name="图片 51" descr="检测电导率为12.88溶液电导率"/>
            <wp:cNvGraphicFramePr/>
            <a:graphic xmlns:a="http://schemas.openxmlformats.org/drawingml/2006/main">
              <a:graphicData uri="http://schemas.openxmlformats.org/drawingml/2006/picture">
                <pic:pic xmlns:pic="http://schemas.openxmlformats.org/drawingml/2006/picture">
                  <pic:nvPicPr>
                    <pic:cNvPr id="51" name="图片 51" descr="检测电导率为12.88溶液电导率"/>
                    <pic:cNvPicPr/>
                  </pic:nvPicPr>
                  <pic:blipFill>
                    <a:blip r:embed="rId86"/>
                    <a:srcRect l="7231" t="7736" r="30435"/>
                    <a:stretch>
                      <a:fillRect/>
                    </a:stretch>
                  </pic:blipFill>
                  <pic:spPr>
                    <a:xfrm>
                      <a:off x="0" y="0"/>
                      <a:ext cx="2268220" cy="226822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Cs w:val="21"/>
          <w:lang w:val="en-US" w:eastAsia="zh-CN"/>
        </w:rPr>
        <w:t>图5-8 检测电导率为12.88ms/cm溶液的电导率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 w:val="24"/>
          <w:szCs w:val="24"/>
          <w:lang w:val="en-US" w:eastAsia="zh-CN"/>
        </w:rPr>
        <w:t>实验5为对掺杂了多种溶液的混合溶液的各个参数同时检测。结果如图5-9所示：</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1" name="图片 21" descr="IMG_5498"/>
            <wp:cNvGraphicFramePr/>
            <a:graphic xmlns:a="http://schemas.openxmlformats.org/drawingml/2006/main">
              <a:graphicData uri="http://schemas.openxmlformats.org/drawingml/2006/picture">
                <pic:pic xmlns:pic="http://schemas.openxmlformats.org/drawingml/2006/picture">
                  <pic:nvPicPr>
                    <pic:cNvPr id="21" name="图片 21" descr="IMG_5498"/>
                    <pic:cNvPicPr/>
                  </pic:nvPicPr>
                  <pic:blipFill>
                    <a:blip r:embed="rId87"/>
                    <a:stretch>
                      <a:fillRect/>
                    </a:stretch>
                  </pic:blipFill>
                  <pic:spPr>
                    <a:xfrm rot="16200000">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19" name="图片 19" descr="IMG_5499"/>
            <wp:cNvGraphicFramePr/>
            <a:graphic xmlns:a="http://schemas.openxmlformats.org/drawingml/2006/main">
              <a:graphicData uri="http://schemas.openxmlformats.org/drawingml/2006/picture">
                <pic:pic xmlns:pic="http://schemas.openxmlformats.org/drawingml/2006/picture">
                  <pic:nvPicPr>
                    <pic:cNvPr id="19" name="图片 19" descr="IMG_5499"/>
                    <pic:cNvPicPr/>
                  </pic:nvPicPr>
                  <pic:blipFill>
                    <a:blip r:embed="rId88"/>
                    <a:srcRect l="11918" t="8406" r="24440" b="3926"/>
                    <a:stretch>
                      <a:fillRect/>
                    </a:stretch>
                  </pic:blipFill>
                  <pic:spPr>
                    <a:xfrm>
                      <a:off x="0" y="0"/>
                      <a:ext cx="2268220" cy="2268220"/>
                    </a:xfrm>
                    <a:prstGeom prst="rect">
                      <a:avLst/>
                    </a:prstGeom>
                  </pic:spPr>
                </pic:pic>
              </a:graphicData>
            </a:graphic>
          </wp:inline>
        </w:drawing>
      </w:r>
    </w:p>
    <w:p>
      <w:pPr>
        <w:spacing w:line="360" w:lineRule="auto"/>
        <w:ind w:firstLine="420" w:firstLineChars="0"/>
        <w:jc w:val="center"/>
        <w:outlineLvl w:val="2"/>
        <w:rPr>
          <w:rFonts w:hint="eastAsia" w:ascii="黑体" w:hAnsi="黑体" w:eastAsia="黑体" w:cs="Times New Roman"/>
          <w:b/>
          <w:bCs/>
          <w:kern w:val="44"/>
          <w:sz w:val="32"/>
          <w:szCs w:val="32"/>
        </w:rPr>
      </w:pPr>
      <w:r>
        <w:rPr>
          <w:rFonts w:hint="eastAsia" w:ascii="Times New Roman" w:hAnsi="Times New Roman" w:eastAsia="宋体" w:cs="Times New Roman"/>
          <w:szCs w:val="21"/>
          <w:lang w:val="en-US" w:eastAsia="zh-CN"/>
        </w:rPr>
        <w:t>图5-9 综合检测</w:t>
      </w:r>
      <w:bookmarkEnd w:id="1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hint="eastAsia"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ascii="黑体" w:hAnsi="黑体" w:eastAsia="黑体" w:cs="黑体"/>
          <w:b/>
          <w:bCs/>
          <w:sz w:val="24"/>
          <w:szCs w:val="20"/>
        </w:rPr>
      </w:pPr>
      <w:r>
        <w:rPr>
          <w:rFonts w:hint="eastAsia" w:ascii="黑体" w:hAnsi="黑体" w:eastAsia="黑体" w:cs="Times New Roman"/>
          <w:b/>
          <w:bCs/>
          <w:kern w:val="44"/>
          <w:sz w:val="32"/>
          <w:szCs w:val="32"/>
        </w:rPr>
        <w:t>第六章</w:t>
      </w:r>
      <w:r>
        <w:rPr>
          <w:rFonts w:ascii="黑体" w:hAnsi="黑体" w:eastAsia="黑体" w:cs="Times New Roman"/>
          <w:b/>
          <w:bCs/>
          <w:kern w:val="44"/>
          <w:sz w:val="32"/>
          <w:szCs w:val="32"/>
        </w:rPr>
        <w:t xml:space="preserve"> 总结与展望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毕业设计历时一个学期，经过查阅资料、方案设计、购买元器件、硬件系统设计、原理图绘制、查阅器件手册、编写源程序等多个步骤，设计出了一种多参数水质检测系统。该系统采用STM32F407ZGT6作为主控芯片，结合温度传感器、pH值传感器、电导率传感器、浑浊度传感器及STM32中内嵌的外设（ADC、DMA、FSMC）等，最终实现了以下功能：</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能够实时检测水样的温度、浑浊度、PH值和电导率。</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液晶显示屏能够实时显示检测数据，方便用户实时观察水质。</w:t>
      </w:r>
    </w:p>
    <w:p>
      <w:pPr>
        <w:widowControl/>
        <w:numPr>
          <w:ilvl w:val="0"/>
          <w:numId w:val="0"/>
        </w:numPr>
        <w:spacing w:line="360" w:lineRule="auto"/>
        <w:ind w:firstLine="420" w:firstLineChars="0"/>
        <w:jc w:val="left"/>
        <w:rPr>
          <w:rFonts w:hint="default" w:ascii="宋体" w:hAnsi="宋体" w:eastAsia="宋体" w:cs="宋体"/>
          <w:b w:val="0"/>
          <w:bCs w:val="0"/>
          <w:color w:val="000000" w:themeColor="text1"/>
          <w:sz w:val="24"/>
          <w:szCs w:val="20"/>
          <w:lang w:val="en-US" w:eastAsia="zh-CN"/>
          <w14:textFill>
            <w14:solidFill>
              <w14:schemeClr w14:val="tx1"/>
            </w14:solidFill>
          </w14:textFill>
        </w:rPr>
      </w:pPr>
      <w:r>
        <w:rPr>
          <w:rFonts w:hint="eastAsia" w:ascii="宋体" w:hAnsi="宋体" w:eastAsia="宋体" w:cs="宋体"/>
          <w:b w:val="0"/>
          <w:bCs w:val="0"/>
          <w:color w:val="000000" w:themeColor="text1"/>
          <w:sz w:val="24"/>
          <w:szCs w:val="20"/>
          <w:lang w:val="en-US" w:eastAsia="zh-CN"/>
          <w14:textFill>
            <w14:solidFill>
              <w14:schemeClr w14:val="tx1"/>
            </w14:solidFill>
          </w14:textFill>
        </w:rPr>
        <w:t>经测试，本系统性能稳定、检测精度高，此外系统还具有使用便捷、价格低廉等特点。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然，还可对本检测系统添加蜂鸣器或LED闪烁等报警功能模块，可对四项参数均事先设置安全阈值，一旦检测结果超出安全阈值，报警模块即发出蜂鸣声或红灯闪烁以提醒用户当前水质可能已不能供正常使用。另外，本系统对检测数据也未进行存储，每进行一次新的检测就会将上一次的检测数据覆盖掉，系统关机重启之后所有的检测数据也会丢失。若可为本系统建立一个服务器端数据库，将本系统作为客户端，并添加网络通信功能，一旦客户端检测到数据就立即上传到服务器端，而服务器端的海量数据可以应用于污水处理、水质监测等领域。</w:t>
      </w: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spacing w:before="60" w:after="60" w:line="360" w:lineRule="auto"/>
        <w:jc w:val="both"/>
        <w:outlineLvl w:val="2"/>
        <w:rPr>
          <w:rFonts w:ascii="黑体" w:hAnsi="黑体" w:eastAsia="黑体" w:cs="Times New Roman"/>
          <w:b/>
          <w:bCs/>
          <w:kern w:val="44"/>
          <w:sz w:val="32"/>
          <w:szCs w:val="32"/>
        </w:rPr>
      </w:pPr>
    </w:p>
    <w:p>
      <w:pPr>
        <w:spacing w:before="60" w:after="60" w:line="360" w:lineRule="auto"/>
        <w:jc w:val="both"/>
        <w:outlineLvl w:val="2"/>
        <w:rPr>
          <w:rFonts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ascii="黑体" w:hAnsi="黑体" w:eastAsia="黑体" w:cs="Times New Roman"/>
          <w:b/>
          <w:bCs/>
          <w:kern w:val="44"/>
          <w:sz w:val="32"/>
          <w:szCs w:val="32"/>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r>
        <w:rPr>
          <w:rFonts w:ascii="黑体" w:hAnsi="黑体" w:eastAsia="黑体" w:cs="Times New Roman"/>
          <w:b/>
          <w:bCs/>
          <w:kern w:val="44"/>
          <w:sz w:val="32"/>
          <w:szCs w:val="32"/>
        </w:rPr>
        <w:t>参考文献</w:t>
      </w:r>
    </w:p>
    <w:p>
      <w:pPr>
        <w:pStyle w:val="56"/>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[1] 申伟. 杜文娟. 基于ZigBee无线传感技术的水库水质多参数监测系统[J]. 自动化技术与应用, 2018, 37(4): 40-43.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[2] 周皓东. 黄燕, 刘炜. 基于WiFi无线传感器网络的水质监测系统设计[J]. 传感器与微系统, 2015, 34(5): 99-101+105.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[3] 赵敏华. 李莉, 呼娜. 基于无线传感器网络的水质监测系统设计[J]. 计算机工程, 2014, 40(2): 92-96.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[4] 梁正宁. 黄晁. 基于Lora的水质检测系统设计[J]. 无线通信技术, 2018, 4: 46-50+55.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[5] 杨磊, 熊卫华, 姜明. 基于NB_IoT技术的家庭水质检测系统[J]. 计算机系统应用, 2019, 28(12): 129-133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[6] 王英, 陈聪伟, 肖金球. 水质多参数监测系统设计[J]. 苏州科技学院学报(自然科学版), 2015, 32(1): 54-58+63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[7] 谷春英, 姚青山. 基于无线传感器的水质监测系统仿真设计[J]. 计算机仿真, 2013, 30(1): 340-343.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[8] 孙雷霸. 基于无线传感器网络的水环境多参数监测系统的研究与实现[D]. 江苏大学, 2009.  </w:t>
      </w:r>
    </w:p>
    <w:p>
      <w:pPr>
        <w:pStyle w:val="14"/>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[9]周新. 从零开始学Altium Designer电路设计与PCB制版[M]. 北京: 化学工业出版社, 2020. </w:t>
      </w:r>
    </w:p>
    <w:p>
      <w:pPr>
        <w:pStyle w:val="14"/>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shd w:val="clear" w:color="auto" w:fill="FFFFFF"/>
        </w:rPr>
        <w:t>[10] 马忠梅, 王美刚, 王拓. 单片机的C语言应用程序设计（第6版）[M]. 北京: 北京航空航天大学出版社, 2017.</w:t>
      </w:r>
      <w:r>
        <w:rPr>
          <w:rFonts w:hint="eastAsia" w:ascii="宋体" w:hAnsi="宋体" w:eastAsia="宋体" w:cs="宋体"/>
          <w:sz w:val="21"/>
          <w:szCs w:val="21"/>
        </w:rPr>
        <w:t xml:space="preserve"> </w:t>
      </w:r>
    </w:p>
    <w:p>
      <w:pPr>
        <w:pStyle w:val="14"/>
        <w:spacing w:before="0" w:after="0" w:line="360" w:lineRule="auto"/>
        <w:jc w:val="both"/>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[11] Ahmed Abbas Fadel, Mohamed Ibrahim Shujaa. Water Quality Monitoring System Based on IOT Platform[J]. IOP Conference Series: Materials Science and Engineering, 2020, 928(3): 032054.</w:t>
      </w:r>
    </w:p>
    <w:p>
      <w:pPr>
        <w:pStyle w:val="14"/>
        <w:spacing w:before="0" w:after="0" w:line="360" w:lineRule="auto"/>
        <w:jc w:val="both"/>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[12] Himanshu Jindal, Sharad Saxena, Singara Singh Kasana. Sewage Water Quality Monitoring Framework Using Multi-parametric Sensors[J]. Wireless Personal Communications, 2017, 97(1): 881-913.</w:t>
      </w:r>
    </w:p>
    <w:p>
      <w:pPr>
        <w:spacing w:before="60" w:after="60" w:line="360" w:lineRule="auto"/>
        <w:outlineLvl w:val="2"/>
        <w:rPr>
          <w:rFonts w:ascii="黑体" w:hAnsi="黑体" w:eastAsia="黑体" w:cs="Times New Roman"/>
          <w:b/>
          <w:bCs/>
          <w:kern w:val="44"/>
          <w:sz w:val="32"/>
          <w:szCs w:val="32"/>
        </w:rPr>
      </w:pPr>
    </w:p>
    <w:p>
      <w:pPr>
        <w:spacing w:before="60" w:after="60" w:line="360" w:lineRule="auto"/>
        <w:jc w:val="both"/>
        <w:outlineLvl w:val="2"/>
        <w:rPr>
          <w:rFonts w:ascii="黑体" w:hAnsi="黑体" w:eastAsia="黑体" w:cs="Times New Roman"/>
          <w:b/>
          <w:bCs/>
          <w:kern w:val="44"/>
          <w:sz w:val="32"/>
          <w:szCs w:val="32"/>
        </w:rPr>
      </w:pPr>
    </w:p>
    <w:bookmarkEnd w:id="2"/>
    <w:p>
      <w:pPr>
        <w:spacing w:line="360" w:lineRule="auto"/>
        <w:jc w:val="left"/>
        <w:outlineLvl w:val="0"/>
      </w:pPr>
    </w:p>
    <w:p>
      <w:pPr>
        <w:spacing w:line="360" w:lineRule="auto"/>
        <w:jc w:val="left"/>
        <w:outlineLvl w:val="0"/>
      </w:pPr>
      <w:bookmarkStart w:id="15" w:name="_GoBack"/>
      <w:bookmarkEnd w:id="15"/>
    </w:p>
    <w:sectPr>
      <w:headerReference r:id="rId5" w:type="first"/>
      <w:footerReference r:id="rId6" w:type="default"/>
      <w:headerReference r:id="rId4" w:type="even"/>
      <w:type w:val="continuous"/>
      <w:pgSz w:w="11906" w:h="16838"/>
      <w:pgMar w:top="1418" w:right="1418"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rPr>
        <w:rFonts w:eastAsia="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873156"/>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sdtContent>
  </w:sdt>
  <w:p>
    <w:pPr>
      <w:pStyle w:val="10"/>
      <w:rPr>
        <w:rFonts w:eastAsia="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snapToGrid w:val="0"/>
      <w:jc w:val="center"/>
      <w:rPr>
        <w:rFonts w:ascii="宋体" w:hAnsi="宋体"/>
        <w:sz w:val="18"/>
        <w:szCs w:val="18"/>
      </w:rPr>
    </w:pPr>
    <w:r>
      <w:rPr>
        <w:rFonts w:ascii="宋体" w:hAnsi="宋体"/>
        <w:sz w:val="18"/>
        <w:szCs w:val="18"/>
      </w:rPr>
      <w:fldChar w:fldCharType="begin"/>
    </w:r>
    <w:r>
      <w:rPr>
        <w:rFonts w:ascii="宋体" w:hAnsi="宋体"/>
        <w:sz w:val="18"/>
        <w:szCs w:val="18"/>
      </w:rPr>
      <w:instrText xml:space="preserve"> REF _Ref515891754 \h  \* MERGEFORMAT </w:instrText>
    </w:r>
    <w:r>
      <w:rPr>
        <w:rFonts w:ascii="宋体" w:hAnsi="宋体"/>
        <w:sz w:val="18"/>
        <w:szCs w:val="18"/>
      </w:rPr>
      <w:fldChar w:fldCharType="separate"/>
    </w:r>
    <w:r>
      <w:rPr>
        <w:rFonts w:hint="eastAsia" w:ascii="宋体" w:hAnsi="宋体"/>
        <w:b/>
        <w:bCs/>
        <w:sz w:val="18"/>
        <w:szCs w:val="18"/>
      </w:rPr>
      <w:t>错误！未找到引用源。</w:t>
    </w:r>
    <w:r>
      <w:rPr>
        <w:rFonts w:ascii="宋体" w:hAnsi="宋体"/>
        <w:sz w:val="18"/>
        <w:szCs w:val="18"/>
      </w:rPr>
      <w:fldChar w:fldCharType="end"/>
    </w: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rPr>
    </w:pPr>
    <w:r>
      <w:rPr>
        <w:rFonts w:hint="eastAsia" w:ascii="宋体" w:hAnsi="宋体"/>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2C005F"/>
    <w:multiLevelType w:val="multilevel"/>
    <w:tmpl w:val="B42C005F"/>
    <w:lvl w:ilvl="0" w:tentative="0">
      <w:start w:val="1"/>
      <w:numFmt w:val="decimal"/>
      <w:lvlText w:val="%1."/>
      <w:lvlJc w:val="left"/>
      <w:pPr>
        <w:tabs>
          <w:tab w:val="left" w:pos="312"/>
        </w:tabs>
      </w:pPr>
      <w:rPr>
        <w:rFonts w:hint="default" w:ascii="宋体" w:hAnsi="宋体" w:eastAsia="宋体" w:cs="宋体"/>
        <w:b w:val="0"/>
        <w:bCs w:val="0"/>
        <w:sz w:val="24"/>
        <w:szCs w:val="24"/>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E92748B"/>
    <w:multiLevelType w:val="multilevel"/>
    <w:tmpl w:val="CE9274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34FCA2D"/>
    <w:multiLevelType w:val="singleLevel"/>
    <w:tmpl w:val="D34FCA2D"/>
    <w:lvl w:ilvl="0" w:tentative="0">
      <w:start w:val="1"/>
      <w:numFmt w:val="decimal"/>
      <w:lvlText w:val="%1."/>
      <w:lvlJc w:val="left"/>
      <w:pPr>
        <w:tabs>
          <w:tab w:val="left" w:pos="312"/>
        </w:tabs>
      </w:pPr>
    </w:lvl>
  </w:abstractNum>
  <w:abstractNum w:abstractNumId="3">
    <w:nsid w:val="D4E8446F"/>
    <w:multiLevelType w:val="singleLevel"/>
    <w:tmpl w:val="D4E8446F"/>
    <w:lvl w:ilvl="0" w:tentative="0">
      <w:start w:val="1"/>
      <w:numFmt w:val="chineseCounting"/>
      <w:suff w:val="space"/>
      <w:lvlText w:val="第%1章"/>
      <w:lvlJc w:val="left"/>
      <w:rPr>
        <w:rFonts w:hint="eastAsia" w:ascii="黑体" w:hAnsi="黑体" w:eastAsia="黑体" w:cs="黑体"/>
        <w:sz w:val="32"/>
        <w:szCs w:val="32"/>
      </w:rPr>
    </w:lvl>
  </w:abstractNum>
  <w:abstractNum w:abstractNumId="4">
    <w:nsid w:val="D7FFF7E0"/>
    <w:multiLevelType w:val="singleLevel"/>
    <w:tmpl w:val="D7FFF7E0"/>
    <w:lvl w:ilvl="0" w:tentative="0">
      <w:start w:val="1"/>
      <w:numFmt w:val="decimal"/>
      <w:lvlText w:val="%1."/>
      <w:lvlJc w:val="left"/>
      <w:pPr>
        <w:tabs>
          <w:tab w:val="left" w:pos="312"/>
        </w:tabs>
      </w:pPr>
    </w:lvl>
  </w:abstractNum>
  <w:abstractNum w:abstractNumId="5">
    <w:nsid w:val="E1AC64FB"/>
    <w:multiLevelType w:val="singleLevel"/>
    <w:tmpl w:val="E1AC64FB"/>
    <w:lvl w:ilvl="0" w:tentative="0">
      <w:start w:val="1"/>
      <w:numFmt w:val="decimal"/>
      <w:suff w:val="space"/>
      <w:lvlText w:val="%1."/>
      <w:lvlJc w:val="left"/>
      <w:rPr>
        <w:rFonts w:hint="default" w:ascii="宋体" w:hAnsi="宋体" w:eastAsia="宋体" w:cs="宋体"/>
        <w:b w:val="0"/>
        <w:bCs w:val="0"/>
        <w:sz w:val="24"/>
        <w:szCs w:val="24"/>
      </w:rPr>
    </w:lvl>
  </w:abstractNum>
  <w:abstractNum w:abstractNumId="6">
    <w:nsid w:val="73F1330F"/>
    <w:multiLevelType w:val="singleLevel"/>
    <w:tmpl w:val="73F1330F"/>
    <w:lvl w:ilvl="0" w:tentative="0">
      <w:start w:val="1"/>
      <w:numFmt w:val="decimal"/>
      <w:lvlText w:val="%1."/>
      <w:lvlJc w:val="left"/>
      <w:pPr>
        <w:tabs>
          <w:tab w:val="left" w:pos="312"/>
        </w:tabs>
      </w:pPr>
    </w:lvl>
  </w:abstractNum>
  <w:num w:numId="1">
    <w:abstractNumId w:val="3"/>
  </w:num>
  <w:num w:numId="2">
    <w:abstractNumId w:val="1"/>
  </w:num>
  <w:num w:numId="3">
    <w:abstractNumId w:val="0"/>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679"/>
    <w:rsid w:val="000147FE"/>
    <w:rsid w:val="00015003"/>
    <w:rsid w:val="000E0239"/>
    <w:rsid w:val="00116526"/>
    <w:rsid w:val="001A1FBE"/>
    <w:rsid w:val="001A6625"/>
    <w:rsid w:val="001B7E1B"/>
    <w:rsid w:val="001D5BCD"/>
    <w:rsid w:val="001F2E92"/>
    <w:rsid w:val="0020709A"/>
    <w:rsid w:val="002205AF"/>
    <w:rsid w:val="002544FD"/>
    <w:rsid w:val="002B1D49"/>
    <w:rsid w:val="002D1CE0"/>
    <w:rsid w:val="002F110F"/>
    <w:rsid w:val="00316C99"/>
    <w:rsid w:val="00320064"/>
    <w:rsid w:val="0034773A"/>
    <w:rsid w:val="00354611"/>
    <w:rsid w:val="00377BEE"/>
    <w:rsid w:val="00381DC8"/>
    <w:rsid w:val="003A312D"/>
    <w:rsid w:val="003A5B47"/>
    <w:rsid w:val="003D4472"/>
    <w:rsid w:val="003F4A37"/>
    <w:rsid w:val="003F4CA3"/>
    <w:rsid w:val="00491B96"/>
    <w:rsid w:val="004968AF"/>
    <w:rsid w:val="004A4730"/>
    <w:rsid w:val="004D4A68"/>
    <w:rsid w:val="004D6E90"/>
    <w:rsid w:val="005057C8"/>
    <w:rsid w:val="00521679"/>
    <w:rsid w:val="00537F29"/>
    <w:rsid w:val="0055694F"/>
    <w:rsid w:val="005B284C"/>
    <w:rsid w:val="006007DB"/>
    <w:rsid w:val="00605160"/>
    <w:rsid w:val="0062397A"/>
    <w:rsid w:val="006B18CF"/>
    <w:rsid w:val="006B5A11"/>
    <w:rsid w:val="006B635C"/>
    <w:rsid w:val="006B6C3D"/>
    <w:rsid w:val="00710DE3"/>
    <w:rsid w:val="00721A08"/>
    <w:rsid w:val="007262DD"/>
    <w:rsid w:val="00765861"/>
    <w:rsid w:val="00784FA6"/>
    <w:rsid w:val="007927D1"/>
    <w:rsid w:val="007C5D55"/>
    <w:rsid w:val="007E3785"/>
    <w:rsid w:val="00810DD5"/>
    <w:rsid w:val="008670DE"/>
    <w:rsid w:val="00890642"/>
    <w:rsid w:val="008A437B"/>
    <w:rsid w:val="008E3581"/>
    <w:rsid w:val="008E752C"/>
    <w:rsid w:val="008F1A99"/>
    <w:rsid w:val="00946B59"/>
    <w:rsid w:val="00947B16"/>
    <w:rsid w:val="009679A3"/>
    <w:rsid w:val="009A7214"/>
    <w:rsid w:val="009B08D1"/>
    <w:rsid w:val="00A03318"/>
    <w:rsid w:val="00A178D0"/>
    <w:rsid w:val="00A43A19"/>
    <w:rsid w:val="00A70D7F"/>
    <w:rsid w:val="00AA3306"/>
    <w:rsid w:val="00AA34A8"/>
    <w:rsid w:val="00AD7408"/>
    <w:rsid w:val="00B264B0"/>
    <w:rsid w:val="00B335A1"/>
    <w:rsid w:val="00B4340E"/>
    <w:rsid w:val="00B610BC"/>
    <w:rsid w:val="00B65F43"/>
    <w:rsid w:val="00BA73F7"/>
    <w:rsid w:val="00C273A4"/>
    <w:rsid w:val="00C37FD4"/>
    <w:rsid w:val="00C40124"/>
    <w:rsid w:val="00C40F99"/>
    <w:rsid w:val="00C514E1"/>
    <w:rsid w:val="00C52C88"/>
    <w:rsid w:val="00C52FFE"/>
    <w:rsid w:val="00C54BF1"/>
    <w:rsid w:val="00C54D47"/>
    <w:rsid w:val="00C550BA"/>
    <w:rsid w:val="00C620A3"/>
    <w:rsid w:val="00C63951"/>
    <w:rsid w:val="00CB1056"/>
    <w:rsid w:val="00CB38B0"/>
    <w:rsid w:val="00D02FEA"/>
    <w:rsid w:val="00D03EAA"/>
    <w:rsid w:val="00D144EC"/>
    <w:rsid w:val="00D405FC"/>
    <w:rsid w:val="00D7440E"/>
    <w:rsid w:val="00D777DC"/>
    <w:rsid w:val="00DB370E"/>
    <w:rsid w:val="00DB62B9"/>
    <w:rsid w:val="00DC0C6E"/>
    <w:rsid w:val="00DD6876"/>
    <w:rsid w:val="00E6401D"/>
    <w:rsid w:val="00E73E32"/>
    <w:rsid w:val="00E87C32"/>
    <w:rsid w:val="00E9704A"/>
    <w:rsid w:val="00ED06D3"/>
    <w:rsid w:val="00EE163E"/>
    <w:rsid w:val="00F11BD5"/>
    <w:rsid w:val="00F13FC6"/>
    <w:rsid w:val="00F16817"/>
    <w:rsid w:val="00F47193"/>
    <w:rsid w:val="00F7037A"/>
    <w:rsid w:val="00FF15F5"/>
    <w:rsid w:val="00FF54BA"/>
    <w:rsid w:val="016029D1"/>
    <w:rsid w:val="01734D38"/>
    <w:rsid w:val="01E71082"/>
    <w:rsid w:val="028423A2"/>
    <w:rsid w:val="02D36E8A"/>
    <w:rsid w:val="02EA3731"/>
    <w:rsid w:val="03083691"/>
    <w:rsid w:val="035D2EAD"/>
    <w:rsid w:val="03701F3B"/>
    <w:rsid w:val="040739BC"/>
    <w:rsid w:val="044D7883"/>
    <w:rsid w:val="04971D61"/>
    <w:rsid w:val="050E544E"/>
    <w:rsid w:val="051E62BF"/>
    <w:rsid w:val="0533492E"/>
    <w:rsid w:val="05AC20BD"/>
    <w:rsid w:val="05AF2E0D"/>
    <w:rsid w:val="07004EB0"/>
    <w:rsid w:val="07014B0C"/>
    <w:rsid w:val="07CA6681"/>
    <w:rsid w:val="080A089B"/>
    <w:rsid w:val="087A4576"/>
    <w:rsid w:val="0904223E"/>
    <w:rsid w:val="097C0FF6"/>
    <w:rsid w:val="09D077F9"/>
    <w:rsid w:val="0A136908"/>
    <w:rsid w:val="0A6913E1"/>
    <w:rsid w:val="0AB36084"/>
    <w:rsid w:val="0B515EDD"/>
    <w:rsid w:val="0CDD6A74"/>
    <w:rsid w:val="0CE97EE9"/>
    <w:rsid w:val="0D1C1D76"/>
    <w:rsid w:val="0D464DC7"/>
    <w:rsid w:val="0E4C582C"/>
    <w:rsid w:val="0F4A7B01"/>
    <w:rsid w:val="0F5514A1"/>
    <w:rsid w:val="0FB157A0"/>
    <w:rsid w:val="0FC47765"/>
    <w:rsid w:val="104A4487"/>
    <w:rsid w:val="1074577C"/>
    <w:rsid w:val="11584734"/>
    <w:rsid w:val="118E1A5A"/>
    <w:rsid w:val="128E76CC"/>
    <w:rsid w:val="12A06CE4"/>
    <w:rsid w:val="130800A5"/>
    <w:rsid w:val="14882825"/>
    <w:rsid w:val="14B93371"/>
    <w:rsid w:val="14F504A4"/>
    <w:rsid w:val="15EE0A62"/>
    <w:rsid w:val="166E29D9"/>
    <w:rsid w:val="16EC6745"/>
    <w:rsid w:val="174E37E1"/>
    <w:rsid w:val="1755473A"/>
    <w:rsid w:val="184E1FB6"/>
    <w:rsid w:val="18AB059C"/>
    <w:rsid w:val="18AF1ACD"/>
    <w:rsid w:val="1911020C"/>
    <w:rsid w:val="19C31F37"/>
    <w:rsid w:val="1A3D1060"/>
    <w:rsid w:val="1A471456"/>
    <w:rsid w:val="1B1409D2"/>
    <w:rsid w:val="1B414096"/>
    <w:rsid w:val="1C9257F0"/>
    <w:rsid w:val="1D07023C"/>
    <w:rsid w:val="1D611FC5"/>
    <w:rsid w:val="1DC50F87"/>
    <w:rsid w:val="1E9F60A9"/>
    <w:rsid w:val="1EC444CB"/>
    <w:rsid w:val="1ED37D61"/>
    <w:rsid w:val="20067B09"/>
    <w:rsid w:val="204013BF"/>
    <w:rsid w:val="206E1DCE"/>
    <w:rsid w:val="20C67628"/>
    <w:rsid w:val="20DF4CEA"/>
    <w:rsid w:val="216579A4"/>
    <w:rsid w:val="2223620D"/>
    <w:rsid w:val="226D0F39"/>
    <w:rsid w:val="22B14BC3"/>
    <w:rsid w:val="22B5320C"/>
    <w:rsid w:val="234D7CB3"/>
    <w:rsid w:val="235D22F8"/>
    <w:rsid w:val="23CC7349"/>
    <w:rsid w:val="249F1DA8"/>
    <w:rsid w:val="2630175C"/>
    <w:rsid w:val="270E7E86"/>
    <w:rsid w:val="288E33C4"/>
    <w:rsid w:val="28D12358"/>
    <w:rsid w:val="28EB296F"/>
    <w:rsid w:val="29036268"/>
    <w:rsid w:val="29550A20"/>
    <w:rsid w:val="298435DD"/>
    <w:rsid w:val="29AB0C91"/>
    <w:rsid w:val="29B628FA"/>
    <w:rsid w:val="29BE2F14"/>
    <w:rsid w:val="2A1C7E94"/>
    <w:rsid w:val="2A7D7506"/>
    <w:rsid w:val="2AD61D58"/>
    <w:rsid w:val="2AF366F1"/>
    <w:rsid w:val="2BC4606C"/>
    <w:rsid w:val="2BD12831"/>
    <w:rsid w:val="2C714D47"/>
    <w:rsid w:val="2C942C42"/>
    <w:rsid w:val="2DB31199"/>
    <w:rsid w:val="2F390FFB"/>
    <w:rsid w:val="2F462037"/>
    <w:rsid w:val="2FB0119E"/>
    <w:rsid w:val="2FBE259B"/>
    <w:rsid w:val="2FBF6D36"/>
    <w:rsid w:val="2FEE5836"/>
    <w:rsid w:val="2FF571B3"/>
    <w:rsid w:val="301519FA"/>
    <w:rsid w:val="302F2F90"/>
    <w:rsid w:val="30E9454B"/>
    <w:rsid w:val="30F67B64"/>
    <w:rsid w:val="31684A32"/>
    <w:rsid w:val="319A7866"/>
    <w:rsid w:val="319B3A90"/>
    <w:rsid w:val="31B90880"/>
    <w:rsid w:val="32D828EE"/>
    <w:rsid w:val="33587D84"/>
    <w:rsid w:val="33E62D2D"/>
    <w:rsid w:val="35362C68"/>
    <w:rsid w:val="353C30DE"/>
    <w:rsid w:val="357636E2"/>
    <w:rsid w:val="36047F33"/>
    <w:rsid w:val="365E5825"/>
    <w:rsid w:val="368F0691"/>
    <w:rsid w:val="36A73CB0"/>
    <w:rsid w:val="371E54F8"/>
    <w:rsid w:val="37B62F2C"/>
    <w:rsid w:val="387747F2"/>
    <w:rsid w:val="39020B57"/>
    <w:rsid w:val="3925226E"/>
    <w:rsid w:val="39865BF4"/>
    <w:rsid w:val="3A194543"/>
    <w:rsid w:val="3A265C17"/>
    <w:rsid w:val="3AFD7233"/>
    <w:rsid w:val="3BF87F8F"/>
    <w:rsid w:val="3C090649"/>
    <w:rsid w:val="3C431ACA"/>
    <w:rsid w:val="3D020D88"/>
    <w:rsid w:val="3D540172"/>
    <w:rsid w:val="3D762124"/>
    <w:rsid w:val="3DCA7629"/>
    <w:rsid w:val="3E6F62AE"/>
    <w:rsid w:val="3ED42C58"/>
    <w:rsid w:val="3F111EB8"/>
    <w:rsid w:val="3FBD33AE"/>
    <w:rsid w:val="403D1C5C"/>
    <w:rsid w:val="408477F9"/>
    <w:rsid w:val="409B2588"/>
    <w:rsid w:val="40BF751B"/>
    <w:rsid w:val="41097894"/>
    <w:rsid w:val="41C110CE"/>
    <w:rsid w:val="41EA17EA"/>
    <w:rsid w:val="42207C82"/>
    <w:rsid w:val="423960E3"/>
    <w:rsid w:val="423C75BA"/>
    <w:rsid w:val="42C75FF8"/>
    <w:rsid w:val="4321771E"/>
    <w:rsid w:val="43AE6DF7"/>
    <w:rsid w:val="446F0B31"/>
    <w:rsid w:val="46687FA8"/>
    <w:rsid w:val="46FB4371"/>
    <w:rsid w:val="479F6218"/>
    <w:rsid w:val="48CA7B2E"/>
    <w:rsid w:val="48FF12D8"/>
    <w:rsid w:val="49AC4BEE"/>
    <w:rsid w:val="49D83E2E"/>
    <w:rsid w:val="4A475FE4"/>
    <w:rsid w:val="4B1157EA"/>
    <w:rsid w:val="4B7415CC"/>
    <w:rsid w:val="4D126D88"/>
    <w:rsid w:val="4E2826DA"/>
    <w:rsid w:val="4E3F258F"/>
    <w:rsid w:val="4E6A3CB8"/>
    <w:rsid w:val="4E76459F"/>
    <w:rsid w:val="4E957F4B"/>
    <w:rsid w:val="4F065A71"/>
    <w:rsid w:val="4F164966"/>
    <w:rsid w:val="4F1B1851"/>
    <w:rsid w:val="4F277D91"/>
    <w:rsid w:val="4F570491"/>
    <w:rsid w:val="50E036BF"/>
    <w:rsid w:val="50E300D0"/>
    <w:rsid w:val="518E6C21"/>
    <w:rsid w:val="51DE06A9"/>
    <w:rsid w:val="52164A93"/>
    <w:rsid w:val="52345844"/>
    <w:rsid w:val="52920842"/>
    <w:rsid w:val="530A4A20"/>
    <w:rsid w:val="53F030CE"/>
    <w:rsid w:val="54A512E6"/>
    <w:rsid w:val="54D30C38"/>
    <w:rsid w:val="552B7F6C"/>
    <w:rsid w:val="5580193C"/>
    <w:rsid w:val="55855DA6"/>
    <w:rsid w:val="561568AB"/>
    <w:rsid w:val="56813E0B"/>
    <w:rsid w:val="56B0173A"/>
    <w:rsid w:val="56B50F47"/>
    <w:rsid w:val="56BB49D3"/>
    <w:rsid w:val="57003F0F"/>
    <w:rsid w:val="57A61D88"/>
    <w:rsid w:val="57C231FD"/>
    <w:rsid w:val="584B658F"/>
    <w:rsid w:val="58837914"/>
    <w:rsid w:val="5A7E3514"/>
    <w:rsid w:val="5A814A24"/>
    <w:rsid w:val="5A91181D"/>
    <w:rsid w:val="5AC427E6"/>
    <w:rsid w:val="5ACF74E6"/>
    <w:rsid w:val="5AD52554"/>
    <w:rsid w:val="5C075167"/>
    <w:rsid w:val="5C4A5440"/>
    <w:rsid w:val="5CAC495B"/>
    <w:rsid w:val="5E9D3EED"/>
    <w:rsid w:val="5EEF2958"/>
    <w:rsid w:val="5F327271"/>
    <w:rsid w:val="5FFC02A8"/>
    <w:rsid w:val="601678EE"/>
    <w:rsid w:val="60C64098"/>
    <w:rsid w:val="61CB0698"/>
    <w:rsid w:val="62343A36"/>
    <w:rsid w:val="62981003"/>
    <w:rsid w:val="642202FB"/>
    <w:rsid w:val="64223414"/>
    <w:rsid w:val="646B1B68"/>
    <w:rsid w:val="647E66C2"/>
    <w:rsid w:val="65486696"/>
    <w:rsid w:val="659F52CC"/>
    <w:rsid w:val="65D33082"/>
    <w:rsid w:val="667A3F50"/>
    <w:rsid w:val="66B63367"/>
    <w:rsid w:val="67336702"/>
    <w:rsid w:val="678F3087"/>
    <w:rsid w:val="67C55729"/>
    <w:rsid w:val="685110B2"/>
    <w:rsid w:val="691D2D1F"/>
    <w:rsid w:val="693D4EF0"/>
    <w:rsid w:val="69602314"/>
    <w:rsid w:val="6A176E94"/>
    <w:rsid w:val="6A494C48"/>
    <w:rsid w:val="6A5D3A53"/>
    <w:rsid w:val="6A980E7A"/>
    <w:rsid w:val="6ABD7CEC"/>
    <w:rsid w:val="6AFC3B15"/>
    <w:rsid w:val="6B5B6424"/>
    <w:rsid w:val="6B8920B1"/>
    <w:rsid w:val="6B9B1022"/>
    <w:rsid w:val="6BC73C9D"/>
    <w:rsid w:val="6BFD7E1F"/>
    <w:rsid w:val="6CC3461D"/>
    <w:rsid w:val="6D0C5BF4"/>
    <w:rsid w:val="6D5E1FB6"/>
    <w:rsid w:val="6DB61657"/>
    <w:rsid w:val="6EFB330E"/>
    <w:rsid w:val="6F162B0D"/>
    <w:rsid w:val="6F3E57AE"/>
    <w:rsid w:val="6F882CC3"/>
    <w:rsid w:val="6FCB7654"/>
    <w:rsid w:val="6FD02E3A"/>
    <w:rsid w:val="708E62B9"/>
    <w:rsid w:val="70956D68"/>
    <w:rsid w:val="70971FA3"/>
    <w:rsid w:val="70AC2A59"/>
    <w:rsid w:val="70FF2C2D"/>
    <w:rsid w:val="71A11B12"/>
    <w:rsid w:val="72105994"/>
    <w:rsid w:val="72A123CC"/>
    <w:rsid w:val="730E0085"/>
    <w:rsid w:val="740A76C5"/>
    <w:rsid w:val="74520F91"/>
    <w:rsid w:val="74886102"/>
    <w:rsid w:val="751B5607"/>
    <w:rsid w:val="756C77A9"/>
    <w:rsid w:val="756F221B"/>
    <w:rsid w:val="76103175"/>
    <w:rsid w:val="763F6DDF"/>
    <w:rsid w:val="766B7A0C"/>
    <w:rsid w:val="76D13E7D"/>
    <w:rsid w:val="77572F25"/>
    <w:rsid w:val="77C63575"/>
    <w:rsid w:val="77CD7AC8"/>
    <w:rsid w:val="77DA681E"/>
    <w:rsid w:val="77F90217"/>
    <w:rsid w:val="782F04E5"/>
    <w:rsid w:val="78734F30"/>
    <w:rsid w:val="7876599B"/>
    <w:rsid w:val="78E94F74"/>
    <w:rsid w:val="79041805"/>
    <w:rsid w:val="793050F7"/>
    <w:rsid w:val="79402F91"/>
    <w:rsid w:val="79651845"/>
    <w:rsid w:val="79735A85"/>
    <w:rsid w:val="79AE50D6"/>
    <w:rsid w:val="79EB19B5"/>
    <w:rsid w:val="7AAB2E08"/>
    <w:rsid w:val="7B107320"/>
    <w:rsid w:val="7B5A5F94"/>
    <w:rsid w:val="7BB80FA5"/>
    <w:rsid w:val="7BF231D0"/>
    <w:rsid w:val="7C1F62FF"/>
    <w:rsid w:val="7C311D83"/>
    <w:rsid w:val="7E2E0070"/>
    <w:rsid w:val="7EC32633"/>
    <w:rsid w:val="7EFE3DAC"/>
    <w:rsid w:val="7F1E0741"/>
    <w:rsid w:val="7F8B50BA"/>
    <w:rsid w:val="7FB44165"/>
    <w:rsid w:val="7FB75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99" w:semiHidden="0" w:name="toc 2"/>
    <w:lsdException w:qFormat="1"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5"/>
    <w:unhideWhenUsed/>
    <w:qFormat/>
    <w:uiPriority w:val="99"/>
    <w:pPr>
      <w:keepNext/>
      <w:keepLines/>
      <w:widowControl/>
      <w:spacing w:before="260" w:after="260" w:line="416" w:lineRule="auto"/>
      <w:outlineLvl w:val="2"/>
    </w:pPr>
    <w:rPr>
      <w:b/>
      <w:bCs/>
      <w:sz w:val="32"/>
      <w:szCs w:val="32"/>
    </w:rPr>
  </w:style>
  <w:style w:type="paragraph" w:styleId="5">
    <w:name w:val="heading 4"/>
    <w:basedOn w:val="1"/>
    <w:next w:val="1"/>
    <w:link w:val="34"/>
    <w:semiHidden/>
    <w:unhideWhenUsed/>
    <w:qFormat/>
    <w:uiPriority w:val="9"/>
    <w:pPr>
      <w:keepNext/>
      <w:keepLines/>
      <w:spacing w:before="280" w:after="290" w:line="376" w:lineRule="auto"/>
      <w:outlineLvl w:val="3"/>
    </w:pPr>
    <w:rPr>
      <w:rFonts w:ascii="Cambria" w:hAnsi="Cambria" w:eastAsia="宋体" w:cs="Times New Roman"/>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42"/>
    <w:unhideWhenUsed/>
    <w:qFormat/>
    <w:uiPriority w:val="99"/>
    <w:rPr>
      <w:rFonts w:hint="eastAsia" w:ascii="宋体" w:hAnsi="Times New Roman" w:eastAsia="宋体" w:cs="Times New Roman"/>
      <w:sz w:val="18"/>
      <w:szCs w:val="20"/>
    </w:rPr>
  </w:style>
  <w:style w:type="paragraph" w:styleId="7">
    <w:name w:val="Body Text"/>
    <w:basedOn w:val="1"/>
    <w:link w:val="43"/>
    <w:unhideWhenUsed/>
    <w:qFormat/>
    <w:uiPriority w:val="99"/>
    <w:pPr>
      <w:widowControl/>
      <w:spacing w:after="220" w:line="180" w:lineRule="atLeast"/>
      <w:ind w:firstLine="476"/>
      <w:jc w:val="center"/>
    </w:pPr>
    <w:rPr>
      <w:rFonts w:hint="eastAsia" w:ascii="Times New Roman" w:hAnsi="Times New Roman" w:eastAsia="宋体" w:cs="Times New Roman"/>
      <w:sz w:val="30"/>
      <w:szCs w:val="20"/>
    </w:rPr>
  </w:style>
  <w:style w:type="paragraph" w:styleId="8">
    <w:name w:val="toc 3"/>
    <w:basedOn w:val="1"/>
    <w:next w:val="1"/>
    <w:unhideWhenUsed/>
    <w:qFormat/>
    <w:uiPriority w:val="99"/>
    <w:pPr>
      <w:widowControl/>
      <w:tabs>
        <w:tab w:val="right" w:leader="dot" w:pos="8296"/>
      </w:tabs>
      <w:spacing w:line="360" w:lineRule="auto"/>
      <w:ind w:left="840" w:leftChars="400"/>
    </w:pPr>
  </w:style>
  <w:style w:type="paragraph" w:styleId="9">
    <w:name w:val="Balloon Text"/>
    <w:basedOn w:val="1"/>
    <w:link w:val="27"/>
    <w:unhideWhenUsed/>
    <w:qFormat/>
    <w:uiPriority w:val="99"/>
    <w:pPr>
      <w:widowControl/>
      <w:spacing w:line="360" w:lineRule="auto"/>
    </w:pPr>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widowControl/>
      <w:spacing w:line="360" w:lineRule="auto"/>
    </w:pPr>
    <w:rPr>
      <w:rFonts w:ascii="Times New Roman" w:hAnsi="Times New Roman" w:eastAsia="宋体" w:cs="Times New Roman"/>
      <w:szCs w:val="24"/>
    </w:rPr>
  </w:style>
  <w:style w:type="paragraph" w:styleId="13">
    <w:name w:val="toc 2"/>
    <w:basedOn w:val="1"/>
    <w:next w:val="1"/>
    <w:unhideWhenUsed/>
    <w:qFormat/>
    <w:uiPriority w:val="99"/>
    <w:pPr>
      <w:widowControl/>
      <w:spacing w:line="360" w:lineRule="auto"/>
      <w:ind w:left="420" w:leftChars="200"/>
    </w:pPr>
  </w:style>
  <w:style w:type="paragraph" w:styleId="14">
    <w:name w:val="Normal (Web)"/>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paragraph" w:styleId="15">
    <w:name w:val="Title"/>
    <w:basedOn w:val="1"/>
    <w:next w:val="1"/>
    <w:link w:val="41"/>
    <w:qFormat/>
    <w:uiPriority w:val="10"/>
    <w:pPr>
      <w:spacing w:before="240" w:after="60"/>
      <w:jc w:val="center"/>
      <w:outlineLvl w:val="0"/>
    </w:pPr>
    <w:rPr>
      <w:rFonts w:asciiTheme="majorHAnsi" w:hAnsiTheme="majorHAnsi" w:eastAsiaTheme="majorEastAsia" w:cstheme="majorBidi"/>
      <w:b/>
      <w:bCs/>
      <w:sz w:val="32"/>
      <w:szCs w:val="32"/>
    </w:rPr>
  </w:style>
  <w:style w:type="table" w:styleId="17">
    <w:name w:val="Table Grid"/>
    <w:basedOn w:val="1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basedOn w:val="18"/>
    <w:unhideWhenUsed/>
    <w:qFormat/>
    <w:uiPriority w:val="99"/>
    <w:rPr>
      <w:color w:val="0000FF"/>
      <w:u w:val="single"/>
    </w:rPr>
  </w:style>
  <w:style w:type="character" w:customStyle="1" w:styleId="20">
    <w:name w:val="标题 1 Char"/>
    <w:basedOn w:val="18"/>
    <w:link w:val="2"/>
    <w:qFormat/>
    <w:uiPriority w:val="9"/>
    <w:rPr>
      <w:b/>
      <w:bCs/>
      <w:kern w:val="44"/>
      <w:sz w:val="44"/>
      <w:szCs w:val="44"/>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2">
    <w:name w:val="页眉 Char"/>
    <w:basedOn w:val="18"/>
    <w:link w:val="11"/>
    <w:qFormat/>
    <w:uiPriority w:val="99"/>
    <w:rPr>
      <w:sz w:val="18"/>
      <w:szCs w:val="18"/>
    </w:rPr>
  </w:style>
  <w:style w:type="character" w:customStyle="1" w:styleId="23">
    <w:name w:val="页脚 Char"/>
    <w:basedOn w:val="18"/>
    <w:link w:val="10"/>
    <w:qFormat/>
    <w:uiPriority w:val="99"/>
    <w:rPr>
      <w:sz w:val="18"/>
      <w:szCs w:val="18"/>
    </w:rPr>
  </w:style>
  <w:style w:type="paragraph" w:customStyle="1" w:styleId="24">
    <w:name w:val="标题 21"/>
    <w:basedOn w:val="1"/>
    <w:next w:val="1"/>
    <w:unhideWhenUsed/>
    <w:qFormat/>
    <w:uiPriority w:val="0"/>
    <w:pPr>
      <w:keepNext/>
      <w:keepLines/>
      <w:widowControl/>
      <w:spacing w:before="260" w:after="260" w:line="416" w:lineRule="auto"/>
      <w:outlineLvl w:val="1"/>
    </w:pPr>
    <w:rPr>
      <w:rFonts w:ascii="Cambria" w:hAnsi="Cambria" w:eastAsia="宋体" w:cs="Times New Roman"/>
      <w:b/>
      <w:bCs/>
      <w:sz w:val="32"/>
      <w:szCs w:val="32"/>
    </w:rPr>
  </w:style>
  <w:style w:type="character" w:customStyle="1" w:styleId="25">
    <w:name w:val="标题 3 Char"/>
    <w:basedOn w:val="18"/>
    <w:link w:val="4"/>
    <w:qFormat/>
    <w:uiPriority w:val="99"/>
    <w:rPr>
      <w:b/>
      <w:bCs/>
      <w:sz w:val="32"/>
      <w:szCs w:val="32"/>
    </w:rPr>
  </w:style>
  <w:style w:type="paragraph" w:customStyle="1" w:styleId="26">
    <w:name w:val="标题 41"/>
    <w:basedOn w:val="1"/>
    <w:next w:val="1"/>
    <w:unhideWhenUsed/>
    <w:qFormat/>
    <w:uiPriority w:val="9"/>
    <w:pPr>
      <w:keepNext/>
      <w:keepLines/>
      <w:widowControl/>
      <w:spacing w:before="280" w:after="290" w:line="376" w:lineRule="auto"/>
      <w:outlineLvl w:val="3"/>
    </w:pPr>
    <w:rPr>
      <w:rFonts w:ascii="Cambria" w:hAnsi="Cambria" w:eastAsia="宋体" w:cs="Times New Roman"/>
      <w:b/>
      <w:bCs/>
      <w:sz w:val="28"/>
      <w:szCs w:val="28"/>
    </w:rPr>
  </w:style>
  <w:style w:type="character" w:customStyle="1" w:styleId="27">
    <w:name w:val="批注框文本 Char"/>
    <w:basedOn w:val="18"/>
    <w:link w:val="9"/>
    <w:qFormat/>
    <w:uiPriority w:val="99"/>
    <w:rPr>
      <w:sz w:val="18"/>
      <w:szCs w:val="18"/>
    </w:rPr>
  </w:style>
  <w:style w:type="paragraph" w:customStyle="1" w:styleId="28">
    <w:name w:val="标题1"/>
    <w:basedOn w:val="1"/>
    <w:next w:val="1"/>
    <w:link w:val="36"/>
    <w:qFormat/>
    <w:uiPriority w:val="10"/>
    <w:pPr>
      <w:widowControl/>
      <w:spacing w:before="240" w:after="60" w:line="360" w:lineRule="auto"/>
      <w:jc w:val="center"/>
      <w:outlineLvl w:val="0"/>
    </w:pPr>
    <w:rPr>
      <w:rFonts w:ascii="Cambria" w:hAnsi="Cambria" w:eastAsia="宋体" w:cs="Times New Roman"/>
      <w:b/>
      <w:bCs/>
      <w:sz w:val="32"/>
      <w:szCs w:val="32"/>
    </w:rPr>
  </w:style>
  <w:style w:type="paragraph" w:styleId="29">
    <w:name w:val="List Paragraph"/>
    <w:basedOn w:val="1"/>
    <w:qFormat/>
    <w:uiPriority w:val="99"/>
    <w:pPr>
      <w:widowControl/>
      <w:spacing w:line="360" w:lineRule="auto"/>
      <w:ind w:firstLine="420" w:firstLineChars="200"/>
    </w:pPr>
  </w:style>
  <w:style w:type="paragraph" w:customStyle="1" w:styleId="30">
    <w:name w:val="TOC 标题1"/>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31">
    <w:name w:val="标题 2 Char"/>
    <w:basedOn w:val="18"/>
    <w:link w:val="3"/>
    <w:qFormat/>
    <w:uiPriority w:val="99"/>
    <w:rPr>
      <w:rFonts w:ascii="Cambria" w:hAnsi="Cambria" w:eastAsia="宋体" w:cs="Times New Roman"/>
      <w:b/>
      <w:bCs/>
      <w:sz w:val="32"/>
      <w:szCs w:val="32"/>
    </w:rPr>
  </w:style>
  <w:style w:type="paragraph" w:customStyle="1" w:styleId="32">
    <w:name w:val="无间隔1"/>
    <w:next w:val="33"/>
    <w:qFormat/>
    <w:uiPriority w:val="1"/>
    <w:pPr>
      <w:widowControl w:val="0"/>
      <w:spacing w:line="360" w:lineRule="auto"/>
      <w:jc w:val="both"/>
    </w:pPr>
    <w:rPr>
      <w:rFonts w:asciiTheme="minorHAnsi" w:hAnsiTheme="minorHAnsi" w:eastAsiaTheme="minorEastAsia" w:cstheme="minorBidi"/>
      <w:kern w:val="2"/>
      <w:sz w:val="21"/>
      <w:szCs w:val="22"/>
      <w:lang w:val="en-US" w:eastAsia="zh-CN" w:bidi="ar-SA"/>
    </w:rPr>
  </w:style>
  <w:style w:type="paragraph" w:styleId="3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4">
    <w:name w:val="标题 4 Char"/>
    <w:basedOn w:val="18"/>
    <w:link w:val="5"/>
    <w:semiHidden/>
    <w:qFormat/>
    <w:uiPriority w:val="9"/>
    <w:rPr>
      <w:rFonts w:ascii="Cambria" w:hAnsi="Cambria" w:eastAsia="宋体" w:cs="Times New Roman"/>
      <w:b/>
      <w:bCs/>
      <w:sz w:val="28"/>
      <w:szCs w:val="28"/>
    </w:rPr>
  </w:style>
  <w:style w:type="paragraph" w:customStyle="1" w:styleId="35">
    <w:name w:val="样式1"/>
    <w:basedOn w:val="15"/>
    <w:unhideWhenUsed/>
    <w:qFormat/>
    <w:uiPriority w:val="0"/>
    <w:pPr>
      <w:spacing w:before="0" w:after="0"/>
    </w:pPr>
    <w:rPr>
      <w:rFonts w:hint="eastAsia" w:ascii="Calibri Light" w:hAnsi="Calibri Light" w:eastAsia="宋体" w:cs="Times New Roman"/>
      <w:bCs w:val="0"/>
      <w:szCs w:val="20"/>
    </w:rPr>
  </w:style>
  <w:style w:type="character" w:customStyle="1" w:styleId="36">
    <w:name w:val="标题 字符"/>
    <w:basedOn w:val="18"/>
    <w:link w:val="28"/>
    <w:qFormat/>
    <w:uiPriority w:val="10"/>
    <w:rPr>
      <w:rFonts w:ascii="Cambria" w:hAnsi="Cambria" w:eastAsia="宋体" w:cs="Times New Roman"/>
      <w:b/>
      <w:bCs/>
      <w:kern w:val="2"/>
      <w:sz w:val="32"/>
      <w:szCs w:val="32"/>
    </w:rPr>
  </w:style>
  <w:style w:type="table" w:customStyle="1" w:styleId="37">
    <w:name w:val="网格型1"/>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网格型2"/>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标题 2 字符1"/>
    <w:basedOn w:val="18"/>
    <w:semiHidden/>
    <w:qFormat/>
    <w:uiPriority w:val="9"/>
    <w:rPr>
      <w:rFonts w:asciiTheme="majorHAnsi" w:hAnsiTheme="majorHAnsi" w:eastAsiaTheme="majorEastAsia" w:cstheme="majorBidi"/>
      <w:b/>
      <w:bCs/>
      <w:sz w:val="32"/>
      <w:szCs w:val="32"/>
    </w:rPr>
  </w:style>
  <w:style w:type="character" w:customStyle="1" w:styleId="40">
    <w:name w:val="标题 4 字符1"/>
    <w:basedOn w:val="18"/>
    <w:semiHidden/>
    <w:qFormat/>
    <w:uiPriority w:val="9"/>
    <w:rPr>
      <w:rFonts w:asciiTheme="majorHAnsi" w:hAnsiTheme="majorHAnsi" w:eastAsiaTheme="majorEastAsia" w:cstheme="majorBidi"/>
      <w:b/>
      <w:bCs/>
      <w:sz w:val="28"/>
      <w:szCs w:val="28"/>
    </w:rPr>
  </w:style>
  <w:style w:type="character" w:customStyle="1" w:styleId="41">
    <w:name w:val="标题 Char"/>
    <w:basedOn w:val="18"/>
    <w:link w:val="15"/>
    <w:qFormat/>
    <w:uiPriority w:val="10"/>
    <w:rPr>
      <w:rFonts w:asciiTheme="majorHAnsi" w:hAnsiTheme="majorHAnsi" w:eastAsiaTheme="majorEastAsia" w:cstheme="majorBidi"/>
      <w:b/>
      <w:bCs/>
      <w:sz w:val="32"/>
      <w:szCs w:val="32"/>
    </w:rPr>
  </w:style>
  <w:style w:type="character" w:customStyle="1" w:styleId="42">
    <w:name w:val="文档结构图 Char"/>
    <w:basedOn w:val="18"/>
    <w:link w:val="6"/>
    <w:qFormat/>
    <w:uiPriority w:val="99"/>
    <w:rPr>
      <w:rFonts w:ascii="宋体" w:hAnsi="Times New Roman" w:eastAsia="宋体" w:cs="Times New Roman"/>
      <w:sz w:val="18"/>
      <w:szCs w:val="20"/>
    </w:rPr>
  </w:style>
  <w:style w:type="character" w:customStyle="1" w:styleId="43">
    <w:name w:val="正文文本 Char"/>
    <w:basedOn w:val="18"/>
    <w:link w:val="7"/>
    <w:qFormat/>
    <w:uiPriority w:val="99"/>
    <w:rPr>
      <w:rFonts w:ascii="Times New Roman" w:hAnsi="Times New Roman" w:eastAsia="宋体" w:cs="Times New Roman"/>
      <w:sz w:val="30"/>
      <w:szCs w:val="20"/>
    </w:rPr>
  </w:style>
  <w:style w:type="paragraph" w:customStyle="1" w:styleId="44">
    <w:name w:val="说明文字"/>
    <w:basedOn w:val="1"/>
    <w:unhideWhenUsed/>
    <w:qFormat/>
    <w:uiPriority w:val="99"/>
    <w:pPr>
      <w:widowControl/>
      <w:ind w:firstLine="200" w:firstLineChars="200"/>
    </w:pPr>
    <w:rPr>
      <w:rFonts w:hint="eastAsia" w:ascii="Times New Roman" w:hAnsi="Times New Roman" w:eastAsia="宋体" w:cs="Times New Roman"/>
      <w:sz w:val="24"/>
      <w:szCs w:val="20"/>
    </w:rPr>
  </w:style>
  <w:style w:type="paragraph" w:customStyle="1" w:styleId="45">
    <w:name w:val="section1"/>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character" w:customStyle="1" w:styleId="46">
    <w:name w:val="font31"/>
    <w:basedOn w:val="18"/>
    <w:unhideWhenUsed/>
    <w:qFormat/>
    <w:uiPriority w:val="99"/>
    <w:rPr>
      <w:rFonts w:hint="default" w:ascii="Times New Roman"/>
      <w:color w:val="000000"/>
      <w:sz w:val="22"/>
    </w:rPr>
  </w:style>
  <w:style w:type="character" w:customStyle="1" w:styleId="47">
    <w:name w:val="font21"/>
    <w:basedOn w:val="18"/>
    <w:unhideWhenUsed/>
    <w:qFormat/>
    <w:uiPriority w:val="99"/>
    <w:rPr>
      <w:rFonts w:hint="eastAsia" w:ascii="宋体" w:hAnsi="宋体" w:eastAsia="宋体"/>
      <w:color w:val="000000"/>
      <w:sz w:val="22"/>
    </w:rPr>
  </w:style>
  <w:style w:type="character" w:customStyle="1" w:styleId="48">
    <w:name w:val="font11"/>
    <w:basedOn w:val="18"/>
    <w:unhideWhenUsed/>
    <w:qFormat/>
    <w:uiPriority w:val="99"/>
    <w:rPr>
      <w:rFonts w:hint="default" w:ascii="Times New Roman"/>
      <w:color w:val="000000"/>
      <w:sz w:val="22"/>
      <w:vertAlign w:val="subscript"/>
    </w:rPr>
  </w:style>
  <w:style w:type="character" w:customStyle="1" w:styleId="49">
    <w:name w:val="font01"/>
    <w:basedOn w:val="18"/>
    <w:unhideWhenUsed/>
    <w:qFormat/>
    <w:uiPriority w:val="99"/>
    <w:rPr>
      <w:rFonts w:hint="default" w:ascii="Times New Roman"/>
      <w:color w:val="000000"/>
      <w:sz w:val="22"/>
      <w:vertAlign w:val="superscript"/>
    </w:rPr>
  </w:style>
  <w:style w:type="character" w:customStyle="1" w:styleId="50">
    <w:name w:val="font51"/>
    <w:basedOn w:val="18"/>
    <w:unhideWhenUsed/>
    <w:qFormat/>
    <w:uiPriority w:val="99"/>
    <w:rPr>
      <w:rFonts w:hint="eastAsia" w:ascii="微软雅黑" w:hAnsi="微软雅黑" w:eastAsia="微软雅黑"/>
      <w:color w:val="000000"/>
      <w:sz w:val="22"/>
    </w:rPr>
  </w:style>
  <w:style w:type="character" w:customStyle="1" w:styleId="51">
    <w:name w:val="font61"/>
    <w:basedOn w:val="18"/>
    <w:unhideWhenUsed/>
    <w:qFormat/>
    <w:uiPriority w:val="99"/>
    <w:rPr>
      <w:rFonts w:hint="default" w:ascii="Times New Roman"/>
      <w:color w:val="000000"/>
      <w:sz w:val="22"/>
    </w:rPr>
  </w:style>
  <w:style w:type="character" w:customStyle="1" w:styleId="52">
    <w:name w:val="font41"/>
    <w:basedOn w:val="18"/>
    <w:unhideWhenUsed/>
    <w:qFormat/>
    <w:uiPriority w:val="99"/>
    <w:rPr>
      <w:rFonts w:hint="eastAsia" w:ascii="宋体" w:hAnsi="宋体" w:eastAsia="宋体"/>
      <w:color w:val="000000"/>
      <w:sz w:val="22"/>
    </w:rPr>
  </w:style>
  <w:style w:type="character" w:customStyle="1" w:styleId="53">
    <w:name w:val="font71"/>
    <w:basedOn w:val="18"/>
    <w:unhideWhenUsed/>
    <w:qFormat/>
    <w:uiPriority w:val="99"/>
    <w:rPr>
      <w:rFonts w:hint="default" w:ascii="Times New Roman"/>
      <w:color w:val="000000"/>
      <w:sz w:val="24"/>
    </w:rPr>
  </w:style>
  <w:style w:type="paragraph" w:customStyle="1" w:styleId="54">
    <w:name w:val="Default"/>
    <w:basedOn w:val="1"/>
    <w:qFormat/>
    <w:uiPriority w:val="0"/>
    <w:pPr>
      <w:autoSpaceDE w:val="0"/>
      <w:autoSpaceDN w:val="0"/>
      <w:adjustRightInd w:val="0"/>
      <w:jc w:val="left"/>
    </w:pPr>
    <w:rPr>
      <w:rFonts w:ascii="Arial" w:hAnsi="Arial" w:eastAsia="宋体" w:cs="Arial"/>
      <w:color w:val="000000"/>
      <w:kern w:val="0"/>
      <w:sz w:val="24"/>
      <w:szCs w:val="24"/>
    </w:rPr>
  </w:style>
  <w:style w:type="table" w:customStyle="1" w:styleId="55">
    <w:name w:val="网格型3"/>
    <w:basedOn w:val="16"/>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6">
    <w:name w:val="普通(网站) Char"/>
    <w:basedOn w:val="1"/>
    <w:qFormat/>
    <w:uiPriority w:val="0"/>
    <w:pPr>
      <w:spacing w:before="75" w:after="75"/>
      <w:jc w:val="left"/>
    </w:pPr>
    <w:rPr>
      <w:rFonts w:ascii="宋体" w:hAnsi="宋体" w:cs="宋体"/>
      <w:sz w:val="24"/>
      <w:szCs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image" Target="media/image2.jpeg"/><Relationship Id="rId89" Type="http://schemas.openxmlformats.org/officeDocument/2006/relationships/customXml" Target="../customXml/item1.xml"/><Relationship Id="rId88" Type="http://schemas.openxmlformats.org/officeDocument/2006/relationships/image" Target="media/image67.jpeg"/><Relationship Id="rId87" Type="http://schemas.openxmlformats.org/officeDocument/2006/relationships/image" Target="media/image66.jpeg"/><Relationship Id="rId86" Type="http://schemas.openxmlformats.org/officeDocument/2006/relationships/image" Target="media/image65.jpeg"/><Relationship Id="rId85" Type="http://schemas.openxmlformats.org/officeDocument/2006/relationships/image" Target="media/image64.jpeg"/><Relationship Id="rId84" Type="http://schemas.openxmlformats.org/officeDocument/2006/relationships/image" Target="media/image63.jpeg"/><Relationship Id="rId83" Type="http://schemas.openxmlformats.org/officeDocument/2006/relationships/image" Target="media/image62.jpeg"/><Relationship Id="rId82" Type="http://schemas.openxmlformats.org/officeDocument/2006/relationships/image" Target="media/image61.jpeg"/><Relationship Id="rId81" Type="http://schemas.openxmlformats.org/officeDocument/2006/relationships/image" Target="media/image60.jpeg"/><Relationship Id="rId80" Type="http://schemas.openxmlformats.org/officeDocument/2006/relationships/image" Target="media/image59.jpeg"/><Relationship Id="rId8" Type="http://schemas.openxmlformats.org/officeDocument/2006/relationships/image" Target="media/image1.png"/><Relationship Id="rId79" Type="http://schemas.openxmlformats.org/officeDocument/2006/relationships/image" Target="media/image58.jpeg"/><Relationship Id="rId78" Type="http://schemas.openxmlformats.org/officeDocument/2006/relationships/image" Target="media/image57.jpeg"/><Relationship Id="rId77" Type="http://schemas.openxmlformats.org/officeDocument/2006/relationships/image" Target="media/image56.jpeg"/><Relationship Id="rId76" Type="http://schemas.openxmlformats.org/officeDocument/2006/relationships/image" Target="media/image55.jpeg"/><Relationship Id="rId75" Type="http://schemas.openxmlformats.org/officeDocument/2006/relationships/image" Target="media/image54.jpeg"/><Relationship Id="rId74" Type="http://schemas.openxmlformats.org/officeDocument/2006/relationships/image" Target="media/image53.jpeg"/><Relationship Id="rId73" Type="http://schemas.openxmlformats.org/officeDocument/2006/relationships/image" Target="media/image52.jpeg"/><Relationship Id="rId72" Type="http://schemas.openxmlformats.org/officeDocument/2006/relationships/image" Target="media/image51.jpeg"/><Relationship Id="rId71" Type="http://schemas.openxmlformats.org/officeDocument/2006/relationships/image" Target="media/image50.jpeg"/><Relationship Id="rId70" Type="http://schemas.openxmlformats.org/officeDocument/2006/relationships/image" Target="media/image49.jpeg"/><Relationship Id="rId7" Type="http://schemas.openxmlformats.org/officeDocument/2006/relationships/theme" Target="theme/theme1.xml"/><Relationship Id="rId69" Type="http://schemas.openxmlformats.org/officeDocument/2006/relationships/image" Target="media/image48.png"/><Relationship Id="rId68" Type="http://schemas.openxmlformats.org/officeDocument/2006/relationships/image" Target="media/image47.jpeg"/><Relationship Id="rId67" Type="http://schemas.openxmlformats.org/officeDocument/2006/relationships/image" Target="media/image46.jpeg"/><Relationship Id="rId66" Type="http://schemas.openxmlformats.org/officeDocument/2006/relationships/image" Target="media/image45.jpe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jpeg"/><Relationship Id="rId61" Type="http://schemas.openxmlformats.org/officeDocument/2006/relationships/image" Target="media/image40.png"/><Relationship Id="rId60" Type="http://schemas.openxmlformats.org/officeDocument/2006/relationships/image" Target="media/image39.jpeg"/><Relationship Id="rId6" Type="http://schemas.openxmlformats.org/officeDocument/2006/relationships/footer" Target="footer2.xml"/><Relationship Id="rId59" Type="http://schemas.openxmlformats.org/officeDocument/2006/relationships/image" Target="media/image38.wmf"/><Relationship Id="rId58" Type="http://schemas.openxmlformats.org/officeDocument/2006/relationships/oleObject" Target="embeddings/oleObject14.bin"/><Relationship Id="rId57" Type="http://schemas.openxmlformats.org/officeDocument/2006/relationships/image" Target="media/image37.wmf"/><Relationship Id="rId56" Type="http://schemas.openxmlformats.org/officeDocument/2006/relationships/oleObject" Target="embeddings/oleObject13.bin"/><Relationship Id="rId55" Type="http://schemas.openxmlformats.org/officeDocument/2006/relationships/image" Target="media/image36.wmf"/><Relationship Id="rId54" Type="http://schemas.openxmlformats.org/officeDocument/2006/relationships/oleObject" Target="embeddings/oleObject12.bin"/><Relationship Id="rId53" Type="http://schemas.openxmlformats.org/officeDocument/2006/relationships/image" Target="media/image35.wmf"/><Relationship Id="rId52" Type="http://schemas.openxmlformats.org/officeDocument/2006/relationships/oleObject" Target="embeddings/oleObject11.bin"/><Relationship Id="rId51" Type="http://schemas.openxmlformats.org/officeDocument/2006/relationships/image" Target="media/image34.wmf"/><Relationship Id="rId50" Type="http://schemas.openxmlformats.org/officeDocument/2006/relationships/oleObject" Target="embeddings/oleObject10.bin"/><Relationship Id="rId5" Type="http://schemas.openxmlformats.org/officeDocument/2006/relationships/header" Target="header2.xml"/><Relationship Id="rId49" Type="http://schemas.openxmlformats.org/officeDocument/2006/relationships/image" Target="media/image33.wmf"/><Relationship Id="rId48" Type="http://schemas.openxmlformats.org/officeDocument/2006/relationships/oleObject" Target="embeddings/oleObject9.bin"/><Relationship Id="rId47" Type="http://schemas.openxmlformats.org/officeDocument/2006/relationships/image" Target="media/image32.wmf"/><Relationship Id="rId46" Type="http://schemas.openxmlformats.org/officeDocument/2006/relationships/oleObject" Target="embeddings/oleObject8.bin"/><Relationship Id="rId45" Type="http://schemas.openxmlformats.org/officeDocument/2006/relationships/image" Target="media/image31.wmf"/><Relationship Id="rId44" Type="http://schemas.openxmlformats.org/officeDocument/2006/relationships/oleObject" Target="embeddings/oleObject7.bin"/><Relationship Id="rId43" Type="http://schemas.openxmlformats.org/officeDocument/2006/relationships/image" Target="media/image30.wmf"/><Relationship Id="rId42" Type="http://schemas.openxmlformats.org/officeDocument/2006/relationships/oleObject" Target="embeddings/oleObject6.bin"/><Relationship Id="rId41" Type="http://schemas.openxmlformats.org/officeDocument/2006/relationships/image" Target="media/image29.wmf"/><Relationship Id="rId40" Type="http://schemas.openxmlformats.org/officeDocument/2006/relationships/oleObject" Target="embeddings/oleObject5.bin"/><Relationship Id="rId4" Type="http://schemas.openxmlformats.org/officeDocument/2006/relationships/header" Target="header1.xml"/><Relationship Id="rId39" Type="http://schemas.openxmlformats.org/officeDocument/2006/relationships/image" Target="media/image28.wmf"/><Relationship Id="rId38" Type="http://schemas.openxmlformats.org/officeDocument/2006/relationships/oleObject" Target="embeddings/oleObject4.bin"/><Relationship Id="rId37" Type="http://schemas.openxmlformats.org/officeDocument/2006/relationships/image" Target="media/image27.pn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emf"/><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png"/><Relationship Id="rId30" Type="http://schemas.openxmlformats.org/officeDocument/2006/relationships/image" Target="media/image20.emf"/><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emf"/><Relationship Id="rId26" Type="http://schemas.openxmlformats.org/officeDocument/2006/relationships/image" Target="media/image16.wmf"/><Relationship Id="rId25" Type="http://schemas.openxmlformats.org/officeDocument/2006/relationships/oleObject" Target="embeddings/oleObject3.bin"/><Relationship Id="rId24" Type="http://schemas.openxmlformats.org/officeDocument/2006/relationships/image" Target="media/image15.jpeg"/><Relationship Id="rId23" Type="http://schemas.openxmlformats.org/officeDocument/2006/relationships/image" Target="media/image14.emf"/><Relationship Id="rId22" Type="http://schemas.openxmlformats.org/officeDocument/2006/relationships/image" Target="media/image13.wmf"/><Relationship Id="rId21" Type="http://schemas.openxmlformats.org/officeDocument/2006/relationships/oleObject" Target="embeddings/oleObject2.bin"/><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emf"/><Relationship Id="rId17" Type="http://schemas.openxmlformats.org/officeDocument/2006/relationships/image" Target="media/image9.emf"/><Relationship Id="rId16" Type="http://schemas.openxmlformats.org/officeDocument/2006/relationships/image" Target="media/image8.emf"/><Relationship Id="rId15" Type="http://schemas.openxmlformats.org/officeDocument/2006/relationships/image" Target="media/image7.emf"/><Relationship Id="rId14" Type="http://schemas.openxmlformats.org/officeDocument/2006/relationships/image" Target="media/image6.emf"/><Relationship Id="rId13" Type="http://schemas.openxmlformats.org/officeDocument/2006/relationships/image" Target="media/image5.wmf"/><Relationship Id="rId12" Type="http://schemas.openxmlformats.org/officeDocument/2006/relationships/oleObject" Target="embeddings/oleObject1.bin"/><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ED2C7F-0800-4F25-9285-383E21E9A094}">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3836</Words>
  <Characters>21869</Characters>
  <Lines>182</Lines>
  <Paragraphs>51</Paragraphs>
  <TotalTime>2</TotalTime>
  <ScaleCrop>false</ScaleCrop>
  <LinksUpToDate>false</LinksUpToDate>
  <CharactersWithSpaces>25654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2020-06-09T15:35:00Z</dcterms:created>
  <dc:creator>程 文韬</dc:creator>
  <cp:lastModifiedBy>Carry</cp:lastModifiedBy>
  <cp:lastPrinted>2020-06-11T02:20:00Z</cp:lastPrinted>
  <dcterms:modified xsi:type="dcterms:W3CDTF">2021-06-03T08:09:54Z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9A8125DA20D544F1AD543C65B72784A3</vt:lpwstr>
  </property>
</Properties>
</file>