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F59" w:rsidRPr="00970F59" w:rsidRDefault="00970F59" w:rsidP="00970F59">
      <w:pPr>
        <w:jc w:val="center"/>
        <w:rPr>
          <w:rFonts w:ascii="仿宋" w:eastAsia="仿宋" w:hAnsi="仿宋" w:cs="Arial"/>
          <w:sz w:val="32"/>
          <w:szCs w:val="32"/>
        </w:rPr>
      </w:pPr>
      <w:r w:rsidRPr="00970F59">
        <w:rPr>
          <w:rFonts w:ascii="方正小标宋简体" w:eastAsia="宋体" w:hAnsi="方正小标宋简体" w:cs="宋体"/>
          <w:b/>
          <w:bCs/>
          <w:kern w:val="44"/>
          <w:sz w:val="44"/>
          <w:szCs w:val="44"/>
        </w:rPr>
        <w:t>东莞理工学院城市学院党建工作情况</w:t>
      </w:r>
    </w:p>
    <w:p w:rsidR="00970F59" w:rsidRPr="00970F59" w:rsidRDefault="00970F59" w:rsidP="00970F59">
      <w:pPr>
        <w:rPr>
          <w:rFonts w:ascii="楷体" w:eastAsia="楷体" w:hAnsi="楷体" w:cs="Times New Roman" w:hint="eastAsia"/>
          <w:b/>
          <w:bCs/>
          <w:color w:val="008040"/>
          <w:sz w:val="32"/>
          <w:szCs w:val="32"/>
        </w:rPr>
      </w:pPr>
      <w:r w:rsidRPr="00970F59">
        <w:rPr>
          <w:rFonts w:ascii="黑体" w:eastAsia="黑体" w:hAnsi="黑体" w:cs="Arial" w:hint="eastAsia"/>
          <w:sz w:val="32"/>
          <w:szCs w:val="32"/>
        </w:rPr>
        <w:t>一、基本情况</w:t>
      </w:r>
      <w:r w:rsidRPr="00970F59">
        <w:rPr>
          <w:rFonts w:ascii="仿宋" w:eastAsia="仿宋" w:hAnsi="仿宋" w:cs="Arial" w:hint="eastAsia"/>
          <w:sz w:val="32"/>
          <w:szCs w:val="32"/>
        </w:rPr>
        <w:br/>
        <w:t xml:space="preserve">    东莞理工学院城市学院位处东莞市寮步镇松山湖大道文昌路1号，唯一校区。现有学生20149人（其中全日制研究生0人、本科生20149人、专科生0人、留学生0人），教职工1208人。学校党员人数741人。学校党委下设基层党总支11个，直属党支部7个。教工党支部11个，教工党员369人（占学校党员人数49.8%），其中专任教师党员288人（占教工党员78%）、正高级专任教师党员16人、副高级专任教师党员30人、35岁以下专任教师党员141人。“双带头人”（学术带头人、副高以上、博士）党支部书记3人。学生党支部12个，学生党员372人（占学校党员人数50.2%）。</w:t>
      </w:r>
      <w:r w:rsidRPr="00970F59">
        <w:rPr>
          <w:rFonts w:ascii="仿宋" w:eastAsia="仿宋" w:hAnsi="仿宋" w:cs="Arial" w:hint="eastAsia"/>
          <w:sz w:val="32"/>
          <w:szCs w:val="32"/>
        </w:rPr>
        <w:br/>
        <w:t xml:space="preserve">    学校党委下设党委办公室、党委组织（统战）部、党委宣传部、纪检办公室及教师工作部，作为学院党委的参谋、服务部门及综合办事机构，负责办文办会、组织宣传、党校、纪检、统战等工作。学院现有专职党务干部共23人。</w:t>
      </w:r>
      <w:r w:rsidRPr="00970F59">
        <w:rPr>
          <w:rFonts w:ascii="仿宋" w:eastAsia="仿宋" w:hAnsi="仿宋" w:cs="Arial" w:hint="eastAsia"/>
          <w:sz w:val="32"/>
          <w:szCs w:val="32"/>
        </w:rPr>
        <w:br/>
      </w:r>
      <w:r w:rsidRPr="00970F59">
        <w:rPr>
          <w:rFonts w:ascii="黑体" w:eastAsia="黑体" w:hAnsi="黑体" w:cs="Arial" w:hint="eastAsia"/>
          <w:sz w:val="32"/>
          <w:szCs w:val="32"/>
        </w:rPr>
        <w:t>二、经验亮点</w:t>
      </w:r>
    </w:p>
    <w:p w:rsidR="00970F59" w:rsidRPr="00970F59" w:rsidRDefault="00970F59" w:rsidP="00970F59">
      <w:pPr>
        <w:adjustRightInd w:val="0"/>
        <w:spacing w:after="210"/>
        <w:ind w:firstLineChars="200" w:firstLine="640"/>
        <w:rPr>
          <w:rFonts w:ascii="仿宋" w:eastAsia="仿宋" w:hAnsi="仿宋" w:cs="Arial" w:hint="eastAsia"/>
          <w:sz w:val="32"/>
          <w:szCs w:val="32"/>
        </w:rPr>
      </w:pPr>
      <w:r w:rsidRPr="00970F59">
        <w:rPr>
          <w:rFonts w:ascii="仿宋" w:eastAsia="仿宋" w:hAnsi="仿宋" w:cs="Arial" w:hint="eastAsia"/>
          <w:sz w:val="32"/>
          <w:szCs w:val="32"/>
        </w:rPr>
        <w:t>1、扎实推进书记项目，建立院系两级书记项目库</w:t>
      </w:r>
    </w:p>
    <w:p w:rsidR="00970F59" w:rsidRPr="00970F59" w:rsidRDefault="00970F59" w:rsidP="00970F59">
      <w:pPr>
        <w:adjustRightInd w:val="0"/>
        <w:spacing w:after="210"/>
        <w:ind w:firstLineChars="200" w:firstLine="640"/>
        <w:rPr>
          <w:rFonts w:ascii="仿宋" w:eastAsia="仿宋" w:hAnsi="仿宋" w:cs="Arial" w:hint="eastAsia"/>
          <w:sz w:val="32"/>
          <w:szCs w:val="32"/>
        </w:rPr>
      </w:pPr>
      <w:r w:rsidRPr="00970F59">
        <w:rPr>
          <w:rFonts w:ascii="仿宋" w:eastAsia="仿宋" w:hAnsi="仿宋" w:cs="Arial" w:hint="eastAsia"/>
          <w:sz w:val="32"/>
          <w:szCs w:val="32"/>
        </w:rPr>
        <w:t>为推动解决我省广大基层党组织建设面临的新情况新问题，自2012年以来，省委组织部在全省推动实施“书记项目”，借鉴经济项目运作模式，通过书记带头抓党建，抓住了党建工作的牛鼻子，破解基层党组织建设中遇到的一系</w:t>
      </w:r>
      <w:r w:rsidRPr="00970F59">
        <w:rPr>
          <w:rFonts w:ascii="仿宋" w:eastAsia="仿宋" w:hAnsi="仿宋" w:cs="Arial" w:hint="eastAsia"/>
          <w:sz w:val="32"/>
          <w:szCs w:val="32"/>
        </w:rPr>
        <w:lastRenderedPageBreak/>
        <w:t>列突出问题。我院按照省教工委的要求，自2013年开始申报“书记项目”，建立健全“书记抓、抓书记”基层党建工作责任制，坚持围绕中心、服务大局、拓宽领域、强化功能，扎实推进学院基层服务型党组织建设，总结推广一批过得硬、叫得响、推得开的基层党建示范点和党组织工作办法。</w:t>
      </w:r>
    </w:p>
    <w:p w:rsidR="00970F59" w:rsidRPr="00970F59" w:rsidRDefault="00970F59" w:rsidP="00970F59">
      <w:pPr>
        <w:keepNext/>
        <w:keepLines/>
        <w:shd w:val="clear" w:color="auto" w:fill="FFFFFF"/>
        <w:spacing w:before="450" w:line="576" w:lineRule="auto"/>
        <w:ind w:firstLineChars="200" w:firstLine="640"/>
        <w:outlineLvl w:val="0"/>
        <w:rPr>
          <w:rFonts w:ascii="仿宋" w:eastAsia="仿宋" w:hAnsi="仿宋" w:cs="Arial" w:hint="eastAsia"/>
          <w:kern w:val="0"/>
          <w:sz w:val="32"/>
          <w:szCs w:val="32"/>
        </w:rPr>
      </w:pPr>
      <w:r w:rsidRPr="00970F59">
        <w:rPr>
          <w:rFonts w:ascii="仿宋" w:eastAsia="仿宋" w:hAnsi="仿宋" w:cs="Arial" w:hint="eastAsia"/>
          <w:kern w:val="0"/>
          <w:sz w:val="32"/>
          <w:szCs w:val="32"/>
        </w:rPr>
        <w:t>2、探索党课形式 提升党课实效</w:t>
      </w:r>
    </w:p>
    <w:p w:rsidR="00970F59" w:rsidRPr="00970F59" w:rsidRDefault="00970F59" w:rsidP="00970F59">
      <w:pPr>
        <w:adjustRightInd w:val="0"/>
        <w:spacing w:after="210"/>
        <w:ind w:firstLineChars="200" w:firstLine="640"/>
        <w:rPr>
          <w:rFonts w:ascii="仿宋" w:eastAsia="仿宋" w:hAnsi="仿宋" w:cs="Arial" w:hint="eastAsia"/>
          <w:sz w:val="32"/>
          <w:szCs w:val="32"/>
        </w:rPr>
      </w:pPr>
      <w:r w:rsidRPr="00970F59">
        <w:rPr>
          <w:rFonts w:ascii="仿宋" w:eastAsia="仿宋" w:hAnsi="仿宋" w:cs="Arial" w:hint="eastAsia"/>
          <w:sz w:val="32"/>
          <w:szCs w:val="32"/>
        </w:rPr>
        <w:t>为进一步提升全院党员学习的积极性、主动性和实效性，结合“两学一做”学习教育，鼓励各级党员干部上讲台、讲党课，谈认识、谈理解、谈体会、谈打算，锻炼提升党员干部的学习力、表达力，推动教学相长、互学共进和效果提升，创新党员学习的内容和形式，学院开展“我来讲党课”系列微党课比赛，并以此作为学院 “两学一做”学习教育建设重点抓手。目前为止已经成功举办三届比赛，经比赛产生的获奖选手列入学院党课讲师团，定期开展多形式的授课。其中优秀者被推荐参加广东省民办高校微党课比赛的选手并已取得一个一等奖、两个二等奖及一个三等奖的好成绩。</w:t>
      </w:r>
    </w:p>
    <w:p w:rsidR="00970F59" w:rsidRPr="00970F59" w:rsidRDefault="00970F59" w:rsidP="00970F59">
      <w:pPr>
        <w:adjustRightInd w:val="0"/>
        <w:spacing w:after="210"/>
        <w:ind w:firstLineChars="200" w:firstLine="640"/>
        <w:rPr>
          <w:rFonts w:ascii="仿宋" w:eastAsia="仿宋" w:hAnsi="仿宋" w:cs="Arial" w:hint="eastAsia"/>
          <w:sz w:val="32"/>
          <w:szCs w:val="32"/>
        </w:rPr>
      </w:pPr>
      <w:r w:rsidRPr="00970F59">
        <w:rPr>
          <w:rFonts w:ascii="仿宋" w:eastAsia="仿宋" w:hAnsi="仿宋" w:cs="Arial" w:hint="eastAsia"/>
          <w:sz w:val="32"/>
          <w:szCs w:val="32"/>
        </w:rPr>
        <w:t>3、创新方式方法，基层党建百花齐放</w:t>
      </w:r>
    </w:p>
    <w:p w:rsidR="00970F59" w:rsidRPr="00970F59" w:rsidRDefault="00970F59" w:rsidP="00970F59">
      <w:pPr>
        <w:adjustRightInd w:val="0"/>
        <w:spacing w:after="210"/>
        <w:ind w:firstLineChars="200" w:firstLine="640"/>
        <w:rPr>
          <w:rFonts w:ascii="仿宋" w:eastAsia="仿宋" w:hAnsi="仿宋" w:cs="Arial" w:hint="eastAsia"/>
          <w:sz w:val="32"/>
          <w:szCs w:val="32"/>
        </w:rPr>
      </w:pPr>
      <w:r w:rsidRPr="00970F59">
        <w:rPr>
          <w:rFonts w:ascii="仿宋" w:eastAsia="仿宋" w:hAnsi="仿宋" w:cs="Arial" w:hint="eastAsia"/>
          <w:sz w:val="32"/>
          <w:szCs w:val="32"/>
        </w:rPr>
        <w:t>基层党建工作创新是时代发展的客观要求，是充分发挥基层党组织作用的基础，是保持共产党员先进性和纯洁性的重要保证。做到因事而化、因时而进、因势而新，基层党建工作的创新和探索势在必行，我院基层党组织在加强党员发展、教育管理方面进行了创新性的尝试。</w:t>
      </w:r>
    </w:p>
    <w:p w:rsidR="00970F59" w:rsidRPr="00970F59" w:rsidRDefault="00970F59" w:rsidP="00970F59">
      <w:pPr>
        <w:adjustRightInd w:val="0"/>
        <w:spacing w:after="210"/>
        <w:ind w:firstLineChars="200" w:firstLine="640"/>
        <w:rPr>
          <w:rFonts w:ascii="仿宋" w:eastAsia="仿宋" w:hAnsi="仿宋" w:cs="Arial" w:hint="eastAsia"/>
          <w:sz w:val="32"/>
          <w:szCs w:val="32"/>
        </w:rPr>
      </w:pPr>
      <w:r w:rsidRPr="00970F59">
        <w:rPr>
          <w:rFonts w:ascii="仿宋" w:eastAsia="仿宋" w:hAnsi="仿宋" w:cs="Arial" w:hint="eastAsia"/>
          <w:sz w:val="32"/>
          <w:szCs w:val="32"/>
        </w:rPr>
        <w:t>财经系党总支在党员发展工作中实施了党务工作指导员制度，并实施了“基于青年领袖理论的学生党员成长计划”，对入党积极分子、预备党员、正式党员实施分类分层培养，有针对性的制订了三种《成长手册》，针对学生培养的不同阶段，实施了六个“1”工程（分析一次社会热点时事；为同学、系部和学院发展各做一件实事；至少参加一次文体活动；至少参加一次社会实践；至少主动和班主任或任课老师交流一次；至少长期兼职帮助一名身边有困难的同学）。项目实施以来，取得了很好的效果。城市与环境科学系党总支试行了党员发展答辩会，对入党积极分子实施任务制培养，取得了很好的效果，受到广东省教育厅的关注报道。文学与传媒系党总支组织党员服务队，开展“一帮一”结对帮扶活动；教师党员开展“三进”活动，进班级、进课堂、进宿舍；设置跟班党员，建立了党员发展的质量控制体系；建立党员值班制度，及时为师生提供帮助，排忧解难。</w:t>
      </w:r>
    </w:p>
    <w:p w:rsidR="00970F59" w:rsidRPr="00970F59" w:rsidRDefault="00970F59" w:rsidP="00970F59">
      <w:pPr>
        <w:rPr>
          <w:rFonts w:ascii="黑体" w:eastAsia="黑体" w:hAnsi="黑体" w:cs="Times New Roman" w:hint="eastAsia"/>
          <w:sz w:val="32"/>
          <w:szCs w:val="32"/>
        </w:rPr>
      </w:pPr>
      <w:r w:rsidRPr="00970F59">
        <w:rPr>
          <w:rFonts w:ascii="黑体" w:eastAsia="黑体" w:hAnsi="黑体" w:cs="Times New Roman" w:hint="eastAsia"/>
          <w:sz w:val="32"/>
          <w:szCs w:val="32"/>
        </w:rPr>
        <w:t>三、党建工作中有待解决的问题</w:t>
      </w:r>
    </w:p>
    <w:p w:rsidR="00970F59" w:rsidRPr="00970F59" w:rsidRDefault="00970F59" w:rsidP="00970F59">
      <w:pPr>
        <w:rPr>
          <w:rFonts w:ascii="仿宋" w:eastAsia="仿宋" w:hAnsi="仿宋" w:cs="Arial" w:hint="eastAsia"/>
          <w:sz w:val="32"/>
          <w:szCs w:val="32"/>
        </w:rPr>
      </w:pPr>
      <w:r w:rsidRPr="00970F59">
        <w:rPr>
          <w:rFonts w:ascii="仿宋" w:eastAsia="仿宋" w:hAnsi="仿宋" w:cs="Arial" w:hint="eastAsia"/>
          <w:sz w:val="32"/>
          <w:szCs w:val="32"/>
        </w:rPr>
        <w:t>1.基层党务干部理论素质不够高，专职党务工作者工作量大，缺少系统的培训学习。</w:t>
      </w:r>
      <w:r w:rsidRPr="00970F59">
        <w:rPr>
          <w:rFonts w:ascii="仿宋" w:eastAsia="仿宋" w:hAnsi="仿宋" w:cs="Arial" w:hint="eastAsia"/>
          <w:sz w:val="32"/>
          <w:szCs w:val="32"/>
        </w:rPr>
        <w:br/>
        <w:t>2.党员发展工作忽视后期教育管理，尤其是对“高知”群体发展后的管理。</w:t>
      </w:r>
    </w:p>
    <w:p w:rsidR="00970F59" w:rsidRPr="00970F59" w:rsidRDefault="00970F59" w:rsidP="00970F59">
      <w:pPr>
        <w:rPr>
          <w:rFonts w:ascii="仿宋" w:eastAsia="仿宋" w:hAnsi="仿宋" w:cs="Arial" w:hint="eastAsia"/>
          <w:sz w:val="32"/>
          <w:szCs w:val="32"/>
        </w:rPr>
      </w:pPr>
      <w:r w:rsidRPr="00970F59">
        <w:rPr>
          <w:rFonts w:ascii="仿宋" w:eastAsia="仿宋" w:hAnsi="仿宋" w:cs="Arial" w:hint="eastAsia"/>
          <w:sz w:val="32"/>
          <w:szCs w:val="32"/>
        </w:rPr>
        <w:t>3.党组织生活缺乏吸引力和凝聚力。以说教为主，教育缺乏趣味，难以达到党性教育的高度。</w:t>
      </w:r>
    </w:p>
    <w:p w:rsidR="00970F59" w:rsidRPr="00970F59" w:rsidRDefault="00970F59" w:rsidP="00970F59">
      <w:pPr>
        <w:rPr>
          <w:rFonts w:ascii="仿宋" w:eastAsia="仿宋" w:hAnsi="仿宋" w:cs="Arial" w:hint="eastAsia"/>
          <w:sz w:val="32"/>
          <w:szCs w:val="32"/>
        </w:rPr>
      </w:pPr>
      <w:r w:rsidRPr="00970F59">
        <w:rPr>
          <w:rFonts w:ascii="仿宋" w:eastAsia="仿宋" w:hAnsi="仿宋" w:cs="Arial" w:hint="eastAsia"/>
          <w:sz w:val="32"/>
          <w:szCs w:val="32"/>
        </w:rPr>
        <w:t>4.党务工作与业务工作结合不紧密，存在“两张皮”现象。现实工作中容易出现避开党建谈业务或以业务代替党建，在体现党组织堡垒作用和党员先锋作用方面采取的措施不多。</w:t>
      </w:r>
    </w:p>
    <w:p w:rsidR="00970F59" w:rsidRPr="00970F59" w:rsidRDefault="00970F59" w:rsidP="00970F59">
      <w:pPr>
        <w:spacing w:line="560" w:lineRule="exact"/>
        <w:rPr>
          <w:rFonts w:ascii="Calibri" w:eastAsia="宋体" w:hAnsi="Calibri" w:cs="Times New Roman" w:hint="eastAsia"/>
          <w:szCs w:val="21"/>
        </w:rPr>
      </w:pPr>
      <w:r w:rsidRPr="00970F59">
        <w:rPr>
          <w:rFonts w:ascii="Calibri" w:eastAsia="宋体" w:hAnsi="Calibri" w:cs="Times New Roman"/>
          <w:szCs w:val="21"/>
        </w:rPr>
        <w:t xml:space="preserve"> </w:t>
      </w:r>
    </w:p>
    <w:p w:rsidR="00970F59" w:rsidRPr="00970F59" w:rsidRDefault="00970F59" w:rsidP="00970F59">
      <w:pPr>
        <w:spacing w:line="560" w:lineRule="exact"/>
        <w:rPr>
          <w:rFonts w:ascii="Calibri" w:eastAsia="宋体" w:hAnsi="Calibri" w:cs="Times New Roman"/>
          <w:szCs w:val="21"/>
        </w:rPr>
      </w:pPr>
      <w:r w:rsidRPr="00970F59">
        <w:rPr>
          <w:rFonts w:ascii="Calibri" w:eastAsia="宋体" w:hAnsi="Calibri" w:cs="Times New Roman"/>
          <w:szCs w:val="21"/>
        </w:rPr>
        <w:t xml:space="preserve"> </w:t>
      </w:r>
    </w:p>
    <w:p w:rsidR="00970F59" w:rsidRPr="00970F59" w:rsidRDefault="00970F59" w:rsidP="00970F59">
      <w:pPr>
        <w:spacing w:line="560" w:lineRule="exact"/>
        <w:rPr>
          <w:rFonts w:ascii="Calibri" w:eastAsia="宋体" w:hAnsi="Calibri" w:cs="Times New Roman"/>
          <w:szCs w:val="21"/>
        </w:rPr>
      </w:pPr>
      <w:r w:rsidRPr="00970F59">
        <w:rPr>
          <w:rFonts w:ascii="Calibri" w:eastAsia="宋体" w:hAnsi="Calibri" w:cs="Times New Roman"/>
          <w:szCs w:val="21"/>
        </w:rPr>
        <w:t xml:space="preserve"> </w:t>
      </w:r>
    </w:p>
    <w:p w:rsidR="00970F59" w:rsidRPr="00970F59" w:rsidRDefault="00970F59" w:rsidP="00970F59">
      <w:pPr>
        <w:spacing w:line="560" w:lineRule="exact"/>
        <w:rPr>
          <w:rFonts w:ascii="Calibri" w:eastAsia="宋体" w:hAnsi="Calibri" w:cs="Times New Roman"/>
          <w:szCs w:val="21"/>
        </w:rPr>
      </w:pPr>
      <w:r w:rsidRPr="00970F59">
        <w:rPr>
          <w:rFonts w:ascii="Calibri" w:eastAsia="宋体" w:hAnsi="Calibri" w:cs="Times New Roman"/>
          <w:szCs w:val="21"/>
        </w:rPr>
        <w:t xml:space="preserve"> </w:t>
      </w:r>
    </w:p>
    <w:p w:rsidR="00970F59" w:rsidRPr="00970F59" w:rsidRDefault="00970F59" w:rsidP="00970F59">
      <w:pPr>
        <w:spacing w:line="560" w:lineRule="exact"/>
        <w:rPr>
          <w:rFonts w:ascii="Calibri" w:eastAsia="宋体" w:hAnsi="Calibri" w:cs="Times New Roman"/>
          <w:szCs w:val="21"/>
        </w:rPr>
      </w:pPr>
      <w:r w:rsidRPr="00970F59">
        <w:rPr>
          <w:rFonts w:ascii="Calibri" w:eastAsia="宋体" w:hAnsi="Calibri" w:cs="Times New Roman"/>
          <w:szCs w:val="21"/>
        </w:rPr>
        <w:t xml:space="preserve"> </w:t>
      </w:r>
    </w:p>
    <w:p w:rsidR="00970F59" w:rsidRPr="00970F59" w:rsidRDefault="00970F59" w:rsidP="00970F59">
      <w:pPr>
        <w:spacing w:line="560" w:lineRule="exact"/>
        <w:rPr>
          <w:rFonts w:ascii="Calibri" w:eastAsia="宋体" w:hAnsi="Calibri" w:cs="Times New Roman"/>
          <w:szCs w:val="21"/>
        </w:rPr>
      </w:pPr>
      <w:r w:rsidRPr="00970F59">
        <w:rPr>
          <w:rFonts w:ascii="Calibri" w:eastAsia="宋体" w:hAnsi="Calibri" w:cs="Times New Roman"/>
          <w:szCs w:val="21"/>
        </w:rPr>
        <w:t xml:space="preserve"> </w:t>
      </w:r>
    </w:p>
    <w:p w:rsidR="00970F59" w:rsidRPr="00970F59" w:rsidRDefault="00970F59" w:rsidP="00970F59">
      <w:pPr>
        <w:spacing w:line="560" w:lineRule="exact"/>
        <w:rPr>
          <w:rFonts w:ascii="Calibri" w:eastAsia="宋体" w:hAnsi="Calibri" w:cs="Times New Roman"/>
          <w:szCs w:val="21"/>
        </w:rPr>
      </w:pPr>
      <w:r w:rsidRPr="00970F59">
        <w:rPr>
          <w:rFonts w:ascii="Calibri" w:eastAsia="宋体" w:hAnsi="Calibri" w:cs="Times New Roman"/>
          <w:szCs w:val="21"/>
        </w:rPr>
        <w:t xml:space="preserve"> </w:t>
      </w:r>
    </w:p>
    <w:p w:rsidR="00D20E7A" w:rsidRDefault="00D20E7A">
      <w:bookmarkStart w:id="0" w:name="_GoBack"/>
      <w:bookmarkEnd w:id="0"/>
    </w:p>
    <w:sectPr w:rsidR="00D20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charset w:val="00"/>
    <w:family w:val="auto"/>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F59"/>
    <w:rsid w:val="00970F59"/>
    <w:rsid w:val="00D2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Words>
  <Characters>1451</Characters>
  <Application>Microsoft Office Word</Application>
  <DocSecurity>0</DocSecurity>
  <Lines>12</Lines>
  <Paragraphs>3</Paragraphs>
  <ScaleCrop>false</ScaleCrop>
  <Company>Sky123.Org</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2018-10-28T14:39:00Z</dcterms:created>
  <dcterms:modified xsi:type="dcterms:W3CDTF">2018-10-28T14:39:00Z</dcterms:modified>
</cp:coreProperties>
</file>