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F3A" w:rsidRDefault="00F61F3A" w:rsidP="00F61F3A">
      <w:pPr>
        <w:spacing w:line="540" w:lineRule="exact"/>
        <w:jc w:val="center"/>
        <w:rPr>
          <w:rFonts w:ascii="方正小标宋简体" w:hAnsi="Times New Roman"/>
          <w:sz w:val="44"/>
          <w:szCs w:val="44"/>
        </w:rPr>
      </w:pPr>
      <w:r>
        <w:rPr>
          <w:rFonts w:ascii="方正小标宋简体" w:hAnsi="方正小标宋简体"/>
          <w:sz w:val="44"/>
          <w:szCs w:val="44"/>
        </w:rPr>
        <w:t>中山大学党建工作情况</w:t>
      </w:r>
    </w:p>
    <w:p w:rsidR="00F61F3A" w:rsidRDefault="00F61F3A" w:rsidP="00F61F3A">
      <w:pPr>
        <w:ind w:firstLineChars="200" w:firstLine="640"/>
        <w:rPr>
          <w:rFonts w:ascii="黑体" w:eastAsia="黑体" w:hAnsi="黑体"/>
        </w:rPr>
      </w:pPr>
      <w:r>
        <w:rPr>
          <w:rFonts w:ascii="黑体" w:eastAsia="黑体" w:hAnsi="黑体" w:hint="eastAsia"/>
        </w:rPr>
        <w:t>一、基本情况</w:t>
      </w:r>
    </w:p>
    <w:p w:rsidR="00F61F3A" w:rsidRDefault="00F61F3A" w:rsidP="00F61F3A">
      <w:pPr>
        <w:ind w:firstLineChars="200" w:firstLine="640"/>
        <w:rPr>
          <w:rFonts w:ascii="仿宋_GB2312" w:hAnsi="Times New Roman" w:hint="eastAsia"/>
        </w:rPr>
      </w:pPr>
      <w:r>
        <w:rPr>
          <w:rFonts w:ascii="仿宋_GB2312" w:hAnsi="Times New Roman" w:hint="eastAsia"/>
        </w:rPr>
        <w:t>中山大学现有校区3个，分别位于广州（3个校园）、珠海、深圳。现有学生50906人（其中全日制研究生18607人、本科生32299人），教职工31250人。学校党委下设二级党组织71个，党支部1015个，共有党员24741名。教工党支部553个，教工党员11647人（占学校党员人数47%），其中专业技术人员党员10540人（占教工党员90.5%）。“双带头人”（学术带头人、副高以上、博士）党支部书记361人，其中教师党支部“双带头人”书记比例85%。学生党支部462个，学生党员10519人（占学校党员人数42.5%），离退休党员 2575人（占学校党员人数10.5%）。</w:t>
      </w:r>
    </w:p>
    <w:p w:rsidR="00F61F3A" w:rsidRDefault="00F61F3A" w:rsidP="00F61F3A">
      <w:pPr>
        <w:ind w:firstLineChars="200" w:firstLine="640"/>
        <w:rPr>
          <w:rFonts w:ascii="仿宋_GB2312" w:hAnsi="Times New Roman" w:hint="eastAsia"/>
        </w:rPr>
      </w:pPr>
      <w:r>
        <w:rPr>
          <w:rFonts w:ascii="仿宋_GB2312" w:hAnsi="Times New Roman" w:hint="eastAsia"/>
        </w:rPr>
        <w:t>学校党委设置党委办公室、组织部（含党校）、宣传部、统战部、学生工作部、保卫部、教师工作部等工作部门；学校纪委设置纪委办公室。共有工作人员302人。</w:t>
      </w:r>
    </w:p>
    <w:p w:rsidR="00F61F3A" w:rsidRDefault="00F61F3A" w:rsidP="00F61F3A">
      <w:pPr>
        <w:ind w:firstLineChars="200" w:firstLine="640"/>
        <w:rPr>
          <w:rFonts w:ascii="黑体" w:eastAsia="黑体" w:hAnsi="黑体" w:hint="eastAsia"/>
        </w:rPr>
      </w:pPr>
      <w:r>
        <w:rPr>
          <w:rFonts w:ascii="黑体" w:eastAsia="黑体" w:hAnsi="黑体" w:hint="eastAsia"/>
        </w:rPr>
        <w:t>二、经验亮点</w:t>
      </w:r>
    </w:p>
    <w:p w:rsidR="00F61F3A" w:rsidRDefault="00F61F3A" w:rsidP="00F61F3A">
      <w:pPr>
        <w:ind w:firstLineChars="200" w:firstLine="640"/>
        <w:rPr>
          <w:rFonts w:ascii="仿宋_GB2312" w:hint="eastAsia"/>
        </w:rPr>
      </w:pPr>
      <w:r>
        <w:rPr>
          <w:rFonts w:ascii="仿宋_GB2312" w:hAnsi="黑体" w:hint="eastAsia"/>
        </w:rPr>
        <w:t>1.以思想政治工作为牵引，全面落实立德树人根本任务。</w:t>
      </w:r>
      <w:r>
        <w:rPr>
          <w:rFonts w:ascii="仿宋_GB2312" w:hint="eastAsia"/>
        </w:rPr>
        <w:t>坚持和</w:t>
      </w:r>
      <w:proofErr w:type="gramStart"/>
      <w:r>
        <w:rPr>
          <w:rFonts w:ascii="仿宋_GB2312" w:hint="eastAsia"/>
        </w:rPr>
        <w:t>完善校</w:t>
      </w:r>
      <w:proofErr w:type="gramEnd"/>
      <w:r>
        <w:rPr>
          <w:rFonts w:ascii="仿宋_GB2312" w:hint="eastAsia"/>
        </w:rPr>
        <w:t>院两级党委中心组理论学习制度，抓牢领导班子思想建设。</w:t>
      </w:r>
      <w:r>
        <w:rPr>
          <w:rFonts w:ascii="仿宋_GB2312" w:hAnsi="Times New Roman" w:hint="eastAsia"/>
        </w:rPr>
        <w:t>出台《中山大学</w:t>
      </w:r>
      <w:proofErr w:type="gramStart"/>
      <w:r>
        <w:rPr>
          <w:rFonts w:ascii="仿宋_GB2312" w:hAnsi="Times New Roman" w:hint="eastAsia"/>
        </w:rPr>
        <w:t>践行</w:t>
      </w:r>
      <w:proofErr w:type="gramEnd"/>
      <w:r>
        <w:rPr>
          <w:rFonts w:ascii="仿宋_GB2312" w:hAnsi="Times New Roman" w:hint="eastAsia"/>
        </w:rPr>
        <w:t>社会主义核心价值观实施方案》、《大学生马克思主义自主学习行动计划》等文件，组织实施“马克思主义理论研修班”“青年马克思主义者培养工程”等学生骨干培养项目，加强“求进报社”等红色社团的建设，将“第一课堂”与“第二课堂”有机结合，</w:t>
      </w:r>
      <w:r>
        <w:rPr>
          <w:rFonts w:ascii="仿宋_GB2312" w:hint="eastAsia"/>
        </w:rPr>
        <w:t>完善“大思政”工作格局</w:t>
      </w:r>
      <w:r>
        <w:rPr>
          <w:rFonts w:ascii="仿宋_GB2312" w:hAnsi="Times New Roman" w:hint="eastAsia"/>
        </w:rPr>
        <w:t>，引导广大师生安心从教、静心求学，</w:t>
      </w:r>
      <w:r>
        <w:rPr>
          <w:rFonts w:ascii="仿宋_GB2312" w:hint="eastAsia"/>
        </w:rPr>
        <w:t>坚持</w:t>
      </w:r>
      <w:r>
        <w:rPr>
          <w:rFonts w:ascii="仿宋_GB2312" w:hint="eastAsia"/>
        </w:rPr>
        <w:lastRenderedPageBreak/>
        <w:t>正确舆论导向，加强校园网络空间治理，以好的党风带动教风学风行风和工作作风，营造“学在中大、追求卓越”的校园文化和良好氛围。</w:t>
      </w:r>
    </w:p>
    <w:p w:rsidR="00F61F3A" w:rsidRDefault="00F61F3A" w:rsidP="00F61F3A">
      <w:pPr>
        <w:ind w:firstLineChars="200" w:firstLine="640"/>
        <w:rPr>
          <w:rFonts w:ascii="仿宋_GB2312" w:hAnsi="Times New Roman" w:hint="eastAsia"/>
        </w:rPr>
      </w:pPr>
      <w:r>
        <w:rPr>
          <w:rFonts w:ascii="仿宋_GB2312" w:hAnsi="黑体" w:hint="eastAsia"/>
        </w:rPr>
        <w:t>2.以提升组织力为重点，全力打造坚强战斗堡垒。</w:t>
      </w:r>
      <w:r>
        <w:rPr>
          <w:rFonts w:ascii="仿宋_GB2312" w:hAnsi="Times New Roman" w:hint="eastAsia"/>
        </w:rPr>
        <w:t>连续两年开展基层党建工作专项调研，召开座谈会71场，摸清底数、发现问题、推动整改。高质量、全覆盖开展二级党组织书记和党支部书记抓基层党建工作述职评议考核，量化关键数据，层层传导压力。出台《中山大学二级党组织党建工作任务清单》，落实工作责任。推进 “双带头人”工程，目前学校85%的教师党支部由副高以上职称人员担任支部书记。</w:t>
      </w:r>
      <w:r>
        <w:rPr>
          <w:rFonts w:ascii="仿宋_GB2312" w:hint="eastAsia"/>
        </w:rPr>
        <w:t>学校党委加强制度建设和督查指导，先后出台《关于进一步加强教职工党支部建设的意见》、《关于推进“两学一做”学习教育常态化制度化实施方案》、《关于党员领导干部带头参加“三会一课”的意见》等制度文件，</w:t>
      </w:r>
      <w:r>
        <w:rPr>
          <w:rFonts w:ascii="仿宋_GB2312" w:hAnsi="Times New Roman" w:hint="eastAsia"/>
        </w:rPr>
        <w:t>发挥领导干部示范带头作用，2017年全校党支部平均开展组织生活10次，推动支部建设与人才培养、学科建设、科学研究、社会服务相结合；连续13年组织开展“最佳党日活动”，选树先进典型，激发基层党组织活力。校领导班子成员带头联系申请入党的青年高层次人才，有力推动工作开展。2017年，全校发展高知识群体党员83人，较2016年增加一倍。学校党委持续推进党务系统建设，打造“中山大学党建”公众号平台，以信息化促进规范化，建立基层党建工作专项经费，近3年拨款400余万元，进一步加强组织保障。</w:t>
      </w:r>
    </w:p>
    <w:p w:rsidR="00F61F3A" w:rsidRDefault="00F61F3A" w:rsidP="00F61F3A">
      <w:pPr>
        <w:ind w:firstLineChars="200" w:firstLine="640"/>
        <w:rPr>
          <w:rFonts w:ascii="仿宋_GB2312" w:hint="eastAsia"/>
        </w:rPr>
      </w:pPr>
      <w:r>
        <w:rPr>
          <w:rFonts w:ascii="仿宋_GB2312" w:hAnsi="黑体" w:hint="eastAsia"/>
        </w:rPr>
        <w:t>3.以队伍建设为支撑，汇集凝聚“双一流”建设强大合力。</w:t>
      </w:r>
      <w:r>
        <w:rPr>
          <w:rFonts w:ascii="仿宋_GB2312" w:hAnsi="Times New Roman" w:hint="eastAsia"/>
        </w:rPr>
        <w:t>学校党委持续推进组织开展二级党组织书记学习例会，每月固定时间组织开展集中学习；充分发挥党校主阵地作用，加强党员干部教育培训，2017年，党校举办24个专题培训班，培训各类干部1576人次，组织400多名中层领导人员赴井冈山、遵义、延安等地进行红色专题教育，全覆盖开展党支部书记轮训。2017年，学校党委建立学生组织员队伍，将优秀学生党员培养成为学校党务工作的有机力量；选聘离退休老同志组成特邀党建组织员队伍，深入各二级党组织开展全覆盖的督导检查。2017年，学校党委划拨党员补缴党费60万元支持对口扶贫的清远连州市丰阳镇柯木湾村修建党员活动场所，积极配合做好广东省脱贫攻坚工作。</w:t>
      </w:r>
    </w:p>
    <w:p w:rsidR="00F61F3A" w:rsidRDefault="00F61F3A" w:rsidP="00F61F3A">
      <w:pPr>
        <w:ind w:firstLineChars="200" w:firstLine="640"/>
        <w:rPr>
          <w:rFonts w:ascii="黑体" w:eastAsia="黑体" w:hAnsi="黑体" w:hint="eastAsia"/>
        </w:rPr>
      </w:pPr>
      <w:r>
        <w:rPr>
          <w:rFonts w:ascii="黑体" w:eastAsia="黑体" w:hAnsi="黑体" w:hint="eastAsia"/>
        </w:rPr>
        <w:t>三、党建工作中有待解决的问题</w:t>
      </w:r>
    </w:p>
    <w:p w:rsidR="00F61F3A" w:rsidRDefault="00F61F3A" w:rsidP="00F61F3A">
      <w:pPr>
        <w:ind w:firstLineChars="200" w:firstLine="640"/>
        <w:rPr>
          <w:rFonts w:ascii="仿宋_GB2312" w:hAnsi="Times New Roman" w:hint="eastAsia"/>
        </w:rPr>
      </w:pPr>
      <w:r>
        <w:rPr>
          <w:rFonts w:ascii="仿宋_GB2312" w:hAnsi="Times New Roman" w:hint="eastAsia"/>
        </w:rPr>
        <w:t>1.推进党支部规范化、标准化建设。推进“双带头人”工程，确保全部教师党支部均由副高以上职称教师担任党支部书记。进一步提升组织生活质量，推进组织生活与人才培养、学科建设、科学研究和社会服务相结合，充分发挥基层党组织战斗堡垒作用。</w:t>
      </w:r>
    </w:p>
    <w:p w:rsidR="00F61F3A" w:rsidRDefault="00F61F3A" w:rsidP="00F61F3A">
      <w:pPr>
        <w:ind w:firstLineChars="200" w:firstLine="640"/>
        <w:rPr>
          <w:rFonts w:ascii="仿宋_GB2312" w:hAnsi="Times New Roman" w:hint="eastAsia"/>
        </w:rPr>
      </w:pPr>
      <w:r>
        <w:rPr>
          <w:rFonts w:ascii="仿宋_GB2312" w:hAnsi="Times New Roman" w:hint="eastAsia"/>
        </w:rPr>
        <w:t>2.加强党务工作者队伍建设。进一步加强教育培训，提升全校党务工作者思想政治水平和业务能力。加强专职组织员队伍建设，探索设立专职组织员、特邀组织员、学生组织分工合作的工作体系，加强党建工作力量。</w:t>
      </w:r>
    </w:p>
    <w:p w:rsidR="00F61F3A" w:rsidRDefault="00F61F3A" w:rsidP="00F61F3A">
      <w:pPr>
        <w:ind w:firstLineChars="200" w:firstLine="640"/>
        <w:rPr>
          <w:rFonts w:ascii="仿宋_GB2312" w:hAnsi="Times New Roman" w:hint="eastAsia"/>
        </w:rPr>
      </w:pPr>
      <w:r>
        <w:rPr>
          <w:rFonts w:ascii="仿宋_GB2312" w:hAnsi="Times New Roman" w:hint="eastAsia"/>
        </w:rPr>
        <w:t>3.加强信息化建设。进一步推进与广东省党务管理系统对接工作，发挥学校党务系统服务党员教育管理和学校建设的积极作用，提升党建工作信息化水平。</w:t>
      </w:r>
    </w:p>
    <w:p w:rsidR="00CC6ABE" w:rsidRPr="00F61F3A" w:rsidRDefault="00CC6ABE">
      <w:bookmarkStart w:id="0" w:name="_GoBack"/>
      <w:bookmarkEnd w:id="0"/>
    </w:p>
    <w:sectPr w:rsidR="00CC6ABE" w:rsidRPr="00F61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3A"/>
    <w:rsid w:val="00CC6ABE"/>
    <w:rsid w:val="00F61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F3A"/>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F3A"/>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268</Words>
  <Characters>1528</Characters>
  <Application>Microsoft Office Word</Application>
  <DocSecurity>0</DocSecurity>
  <Lines>12</Lines>
  <Paragraphs>3</Paragraphs>
  <ScaleCrop>false</ScaleCrop>
  <Company>Sky123.Org</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2018-10-28T11:50:00Z</dcterms:created>
  <dcterms:modified xsi:type="dcterms:W3CDTF">2018-10-28T11:51:00Z</dcterms:modified>
</cp:coreProperties>
</file>