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544" w:rsidRDefault="00D05544" w:rsidP="00D05544">
      <w:pPr>
        <w:spacing w:line="720" w:lineRule="exact"/>
        <w:jc w:val="center"/>
        <w:rPr>
          <w:rFonts w:ascii="方正小标宋简体" w:hAnsi="仿宋_GB2312" w:cs="仿宋_GB2312"/>
          <w:b/>
          <w:bCs/>
          <w:sz w:val="44"/>
          <w:szCs w:val="44"/>
        </w:rPr>
      </w:pPr>
      <w:r>
        <w:rPr>
          <w:rFonts w:ascii="方正小标宋简体" w:hAnsi="方正小标宋简体" w:cs="仿宋_GB2312"/>
          <w:b/>
          <w:bCs/>
          <w:sz w:val="44"/>
          <w:szCs w:val="44"/>
        </w:rPr>
        <w:t>佛山职业技术</w:t>
      </w:r>
      <w:proofErr w:type="gramStart"/>
      <w:r>
        <w:rPr>
          <w:rFonts w:ascii="方正小标宋简体" w:hAnsi="方正小标宋简体" w:cs="仿宋_GB2312"/>
          <w:b/>
          <w:bCs/>
          <w:sz w:val="44"/>
          <w:szCs w:val="44"/>
        </w:rPr>
        <w:t>学院党建</w:t>
      </w:r>
      <w:proofErr w:type="gramEnd"/>
      <w:r>
        <w:rPr>
          <w:rFonts w:ascii="方正小标宋简体" w:hAnsi="方正小标宋简体" w:cs="仿宋_GB2312"/>
          <w:b/>
          <w:bCs/>
          <w:sz w:val="44"/>
          <w:szCs w:val="44"/>
        </w:rPr>
        <w:t>工作情况</w:t>
      </w:r>
    </w:p>
    <w:p w:rsidR="00D05544" w:rsidRDefault="00D05544" w:rsidP="00D05544">
      <w:pPr>
        <w:widowControl w:val="0"/>
        <w:spacing w:line="560" w:lineRule="exact"/>
        <w:ind w:firstLineChars="200" w:firstLine="640"/>
        <w:rPr>
          <w:rFonts w:ascii="仿宋_GB2312" w:eastAsia="仿宋_GB2312"/>
          <w:sz w:val="32"/>
          <w:szCs w:val="32"/>
        </w:rPr>
      </w:pPr>
      <w:r>
        <w:rPr>
          <w:rFonts w:ascii="仿宋_GB2312" w:eastAsia="仿宋_GB2312" w:hint="eastAsia"/>
          <w:sz w:val="32"/>
          <w:szCs w:val="32"/>
        </w:rPr>
        <w:t xml:space="preserve"> </w:t>
      </w:r>
    </w:p>
    <w:p w:rsidR="00D05544" w:rsidRDefault="00D05544" w:rsidP="00D05544">
      <w:pPr>
        <w:widowControl w:val="0"/>
        <w:spacing w:line="560" w:lineRule="exact"/>
        <w:ind w:firstLineChars="200" w:firstLine="643"/>
        <w:rPr>
          <w:rFonts w:ascii="黑体" w:eastAsia="黑体" w:hAnsi="黑体" w:cs="仿宋_GB2312" w:hint="eastAsia"/>
          <w:b/>
          <w:bCs/>
          <w:sz w:val="32"/>
          <w:szCs w:val="32"/>
        </w:rPr>
      </w:pPr>
      <w:r>
        <w:rPr>
          <w:rFonts w:ascii="黑体" w:eastAsia="黑体" w:hAnsi="黑体" w:cs="仿宋_GB2312" w:hint="eastAsia"/>
          <w:b/>
          <w:bCs/>
          <w:sz w:val="32"/>
          <w:szCs w:val="32"/>
        </w:rPr>
        <w:t>一、基本情况</w:t>
      </w:r>
    </w:p>
    <w:p w:rsidR="00D05544" w:rsidRDefault="00D05544" w:rsidP="00D05544">
      <w:pPr>
        <w:widowControl w:val="0"/>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佛山职业技术学院现有校区1个，位于佛山市三水区乐平镇。现有学生8309人（其中全日制研究生0人、本科生66人、专科生8243人、留学生0人），教职工518人。学校党员人数497人。学校党委下设基层党委（党总支）7个，党支部36个，共有党员497名。教工党支部35个，教工党员342人（占学校党员人数68.8%），其中专任教师党员152人（占教工党员44.4%）、正高级专任教师党员4人、副高级专任教师党员32人、35岁以下专任教师126人。“双带头人”（学术带头人、副高以上、博士）党支部书记3人。学生党支部5个，学生党员103人（占学校党员人数20.7%）。</w:t>
      </w:r>
    </w:p>
    <w:p w:rsidR="00D05544" w:rsidRDefault="00D05544" w:rsidP="00D05544">
      <w:pPr>
        <w:widowControl w:val="0"/>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佛山职业技术</w:t>
      </w:r>
      <w:proofErr w:type="gramStart"/>
      <w:r>
        <w:rPr>
          <w:rFonts w:ascii="仿宋_GB2312" w:eastAsia="仿宋_GB2312" w:hint="eastAsia"/>
          <w:sz w:val="32"/>
          <w:szCs w:val="32"/>
        </w:rPr>
        <w:t>学院党建</w:t>
      </w:r>
      <w:proofErr w:type="gramEnd"/>
      <w:r>
        <w:rPr>
          <w:rFonts w:ascii="仿宋_GB2312" w:eastAsia="仿宋_GB2312" w:hint="eastAsia"/>
          <w:sz w:val="32"/>
          <w:szCs w:val="32"/>
        </w:rPr>
        <w:t>工作主要由组织人事处负责，党办（校办）、纪委办公室等协助完成。学校现有编制人员296名，人事代理制人员222名。</w:t>
      </w:r>
    </w:p>
    <w:p w:rsidR="00D05544" w:rsidRDefault="00D05544" w:rsidP="00D05544">
      <w:pPr>
        <w:widowControl w:val="0"/>
        <w:spacing w:line="560" w:lineRule="exact"/>
        <w:ind w:firstLineChars="200" w:firstLine="643"/>
        <w:rPr>
          <w:rFonts w:ascii="黑体" w:eastAsia="黑体" w:hAnsi="黑体" w:cs="仿宋_GB2312" w:hint="eastAsia"/>
          <w:b/>
          <w:bCs/>
          <w:sz w:val="32"/>
          <w:szCs w:val="32"/>
        </w:rPr>
      </w:pPr>
      <w:r>
        <w:rPr>
          <w:rFonts w:ascii="黑体" w:eastAsia="黑体" w:hAnsi="黑体" w:cs="仿宋_GB2312" w:hint="eastAsia"/>
          <w:b/>
          <w:bCs/>
          <w:sz w:val="32"/>
          <w:szCs w:val="32"/>
        </w:rPr>
        <w:t>二、经验亮点</w:t>
      </w:r>
    </w:p>
    <w:p w:rsidR="00D05544" w:rsidRDefault="00D05544" w:rsidP="00D05544">
      <w:pPr>
        <w:widowControl w:val="0"/>
        <w:spacing w:line="560" w:lineRule="exact"/>
        <w:ind w:firstLineChars="200" w:firstLine="643"/>
        <w:rPr>
          <w:rFonts w:ascii="仿宋_GB2312" w:eastAsia="仿宋_GB2312" w:hAnsi="仿宋" w:cs="仿宋" w:hint="eastAsia"/>
          <w:sz w:val="32"/>
          <w:szCs w:val="32"/>
        </w:rPr>
      </w:pPr>
      <w:r>
        <w:rPr>
          <w:rFonts w:ascii="仿宋_GB2312" w:eastAsia="仿宋_GB2312" w:hint="eastAsia"/>
          <w:b/>
          <w:bCs/>
          <w:sz w:val="32"/>
          <w:szCs w:val="32"/>
        </w:rPr>
        <w:t>（一）学习与贯彻十九大精神，提高政治站位。</w:t>
      </w:r>
      <w:r>
        <w:rPr>
          <w:rFonts w:ascii="仿宋_GB2312" w:eastAsia="仿宋_GB2312" w:hint="eastAsia"/>
          <w:sz w:val="32"/>
          <w:szCs w:val="32"/>
        </w:rPr>
        <w:t>一是</w:t>
      </w:r>
      <w:r>
        <w:rPr>
          <w:rFonts w:ascii="仿宋_GB2312" w:eastAsia="仿宋_GB2312" w:hAnsi="仿宋" w:cs="仿宋" w:hint="eastAsia"/>
          <w:sz w:val="32"/>
          <w:szCs w:val="32"/>
        </w:rPr>
        <w:t>高度重视，精心组织，制定学习工作方案。学校制定了《佛山职业技术学院学习宣传贯彻党的十九大精神总体工作方案》，明确了目标要求，制定了时间进度，细化了任务举措，强化了工作要求。二是创新学习形式，广泛宣传，营造氛围。学校采取了多种学习形式，把对十九大精神的学习作为“两学一做”学习教育常态化制度化的最为重要的内容。佛山市委</w:t>
      </w:r>
      <w:r>
        <w:rPr>
          <w:rFonts w:ascii="仿宋_GB2312" w:eastAsia="仿宋_GB2312" w:hAnsi="仿宋" w:cs="仿宋" w:hint="eastAsia"/>
          <w:sz w:val="32"/>
          <w:szCs w:val="32"/>
        </w:rPr>
        <w:lastRenderedPageBreak/>
        <w:t>书记鲁毅同志到我校督导学习宣传贯彻党的十九大精神工作情况时，对我校学习宣传贯彻党的十九大精神工作给予充分肯定。《佛山日报》多次对我校学习贯彻十九大情况进行了报导。</w:t>
      </w:r>
    </w:p>
    <w:p w:rsidR="00D05544" w:rsidRDefault="00D05544" w:rsidP="00D05544">
      <w:pPr>
        <w:widowControl w:val="0"/>
        <w:spacing w:line="560" w:lineRule="exact"/>
        <w:ind w:firstLineChars="200" w:firstLine="643"/>
        <w:rPr>
          <w:rFonts w:ascii="仿宋_GB2312" w:eastAsia="仿宋_GB2312" w:hAnsi="仿宋" w:cs="仿宋" w:hint="eastAsia"/>
          <w:sz w:val="32"/>
          <w:szCs w:val="32"/>
        </w:rPr>
      </w:pPr>
      <w:r>
        <w:rPr>
          <w:rFonts w:ascii="仿宋_GB2312" w:eastAsia="仿宋_GB2312" w:hAnsi="仿宋" w:cs="仿宋" w:hint="eastAsia"/>
          <w:b/>
          <w:bCs/>
          <w:sz w:val="32"/>
          <w:szCs w:val="32"/>
        </w:rPr>
        <w:t>（二）落实全面从严治党要求，抓</w:t>
      </w:r>
      <w:proofErr w:type="gramStart"/>
      <w:r>
        <w:rPr>
          <w:rFonts w:ascii="仿宋_GB2312" w:eastAsia="仿宋_GB2312" w:hAnsi="仿宋" w:cs="仿宋" w:hint="eastAsia"/>
          <w:b/>
          <w:bCs/>
          <w:sz w:val="32"/>
          <w:szCs w:val="32"/>
        </w:rPr>
        <w:t>实党委</w:t>
      </w:r>
      <w:proofErr w:type="gramEnd"/>
      <w:r>
        <w:rPr>
          <w:rFonts w:ascii="仿宋_GB2312" w:eastAsia="仿宋_GB2312" w:hAnsi="仿宋" w:cs="仿宋" w:hint="eastAsia"/>
          <w:b/>
          <w:bCs/>
          <w:sz w:val="32"/>
          <w:szCs w:val="32"/>
        </w:rPr>
        <w:t>主体责任。</w:t>
      </w:r>
      <w:r>
        <w:rPr>
          <w:rFonts w:ascii="仿宋_GB2312" w:eastAsia="仿宋_GB2312" w:hAnsi="仿宋" w:cs="仿宋" w:hint="eastAsia"/>
          <w:sz w:val="32"/>
          <w:szCs w:val="32"/>
        </w:rPr>
        <w:t>一是认真贯彻执行党委领导下的校长负责制。校党委认真贯彻落实中共中央办公厅《关于坚持和完善普通高等学校党委领导下的校长负责制的实施意见》，坚持党委的领导核心地位，保证校长依法行使职权，建立健全党委统一领导、党政分工合作、协调运行的工作机制。二是严格落实领导干部个人有关事项报告制度。三是实现基层党组织书记培训</w:t>
      </w:r>
      <w:proofErr w:type="gramStart"/>
      <w:r>
        <w:rPr>
          <w:rFonts w:ascii="仿宋_GB2312" w:eastAsia="仿宋_GB2312" w:hAnsi="仿宋" w:cs="仿宋" w:hint="eastAsia"/>
          <w:sz w:val="32"/>
          <w:szCs w:val="32"/>
        </w:rPr>
        <w:t>学习全</w:t>
      </w:r>
      <w:proofErr w:type="gramEnd"/>
      <w:r>
        <w:rPr>
          <w:rFonts w:ascii="仿宋_GB2312" w:eastAsia="仿宋_GB2312" w:hAnsi="仿宋" w:cs="仿宋" w:hint="eastAsia"/>
          <w:sz w:val="32"/>
          <w:szCs w:val="32"/>
        </w:rPr>
        <w:t>覆盖。2017年，我校共组织了61人次书记外出参加培训学习，实现了支部书记外出培训全覆盖。2018年上半年校院系三级改革完成后，我校将组织新任党支部书记外出培训。</w:t>
      </w:r>
    </w:p>
    <w:p w:rsidR="00D05544" w:rsidRDefault="00D05544" w:rsidP="00D05544">
      <w:pPr>
        <w:widowControl w:val="0"/>
        <w:spacing w:line="560" w:lineRule="exact"/>
        <w:ind w:firstLineChars="200" w:firstLine="643"/>
        <w:rPr>
          <w:rFonts w:ascii="仿宋_GB2312" w:eastAsia="仿宋_GB2312" w:hAnsi="仿宋" w:cs="仿宋" w:hint="eastAsia"/>
          <w:sz w:val="32"/>
          <w:szCs w:val="32"/>
        </w:rPr>
      </w:pPr>
      <w:r>
        <w:rPr>
          <w:rFonts w:ascii="仿宋_GB2312" w:eastAsia="仿宋_GB2312" w:hAnsi="仿宋" w:cs="仿宋" w:hint="eastAsia"/>
          <w:b/>
          <w:bCs/>
          <w:sz w:val="32"/>
          <w:szCs w:val="32"/>
        </w:rPr>
        <w:t>（三）推进党支部规范化建设，夯实党建基础。</w:t>
      </w:r>
      <w:r>
        <w:rPr>
          <w:rFonts w:ascii="仿宋_GB2312" w:eastAsia="仿宋_GB2312" w:hAnsi="仿宋" w:cs="仿宋" w:hint="eastAsia"/>
          <w:sz w:val="32"/>
          <w:szCs w:val="32"/>
        </w:rPr>
        <w:t>一是建章立制，规范党支部工作。二是严格党员发展程序，提高党员发展质量。三是组织开展“1+N+X”大党建工作，拓展党组织校外交流，我校党建项目荣获广东省2017年暑期大学生党员社会实践活动优秀项目活动优秀项目。</w:t>
      </w:r>
    </w:p>
    <w:p w:rsidR="00D05544" w:rsidRDefault="00D05544" w:rsidP="00D05544">
      <w:pPr>
        <w:widowControl w:val="0"/>
        <w:spacing w:line="560" w:lineRule="exact"/>
        <w:ind w:firstLineChars="200" w:firstLine="643"/>
        <w:rPr>
          <w:rFonts w:ascii="仿宋_GB2312" w:eastAsia="仿宋_GB2312" w:hAnsi="仿宋" w:cs="仿宋" w:hint="eastAsia"/>
          <w:sz w:val="32"/>
          <w:szCs w:val="32"/>
        </w:rPr>
      </w:pPr>
      <w:r>
        <w:rPr>
          <w:rFonts w:ascii="仿宋_GB2312" w:eastAsia="仿宋_GB2312" w:hAnsi="仿宋" w:cs="仿宋" w:hint="eastAsia"/>
          <w:b/>
          <w:bCs/>
          <w:sz w:val="32"/>
          <w:szCs w:val="32"/>
        </w:rPr>
        <w:t>（四）抓好党风廉政建设，筑牢思想防线。</w:t>
      </w:r>
      <w:r>
        <w:rPr>
          <w:rFonts w:ascii="仿宋_GB2312" w:eastAsia="仿宋_GB2312" w:hAnsi="仿宋" w:cs="仿宋" w:hint="eastAsia"/>
          <w:sz w:val="32"/>
          <w:szCs w:val="32"/>
        </w:rPr>
        <w:t>学校每学期组织研究、部署学校党风廉政建设工作，按“一岗双责”“党政同责”要求，把党风廉政建设与日常行政工作同部署、同检查、同考核。利用科技防控平台做好“三重一大”和“三公费用”监督管理。</w:t>
      </w:r>
    </w:p>
    <w:p w:rsidR="00D05544" w:rsidRDefault="00D05544" w:rsidP="00D05544">
      <w:pPr>
        <w:widowControl w:val="0"/>
        <w:spacing w:line="560" w:lineRule="exact"/>
        <w:ind w:firstLineChars="200" w:firstLine="643"/>
        <w:rPr>
          <w:rFonts w:ascii="仿宋_GB2312" w:eastAsia="仿宋_GB2312" w:hAnsi="仿宋" w:cs="仿宋" w:hint="eastAsia"/>
          <w:sz w:val="32"/>
          <w:szCs w:val="32"/>
        </w:rPr>
      </w:pPr>
      <w:r>
        <w:rPr>
          <w:rFonts w:ascii="仿宋_GB2312" w:eastAsia="仿宋_GB2312" w:hAnsi="仿宋" w:cs="仿宋" w:hint="eastAsia"/>
          <w:b/>
          <w:bCs/>
          <w:sz w:val="32"/>
          <w:szCs w:val="32"/>
        </w:rPr>
        <w:t>（五）强化意识形态建设，凝聚正能量。</w:t>
      </w:r>
      <w:r>
        <w:rPr>
          <w:rFonts w:ascii="仿宋_GB2312" w:eastAsia="仿宋_GB2312" w:hAnsi="仿宋" w:cs="仿宋" w:hint="eastAsia"/>
          <w:sz w:val="32"/>
          <w:szCs w:val="32"/>
        </w:rPr>
        <w:t>一是坚持党委主体责任，层层落实抓责任。二是积极拓展网上</w:t>
      </w:r>
      <w:proofErr w:type="gramStart"/>
      <w:r>
        <w:rPr>
          <w:rFonts w:ascii="仿宋_GB2312" w:eastAsia="仿宋_GB2312" w:hAnsi="仿宋" w:cs="仿宋" w:hint="eastAsia"/>
          <w:sz w:val="32"/>
          <w:szCs w:val="32"/>
        </w:rPr>
        <w:t>思政教育</w:t>
      </w:r>
      <w:proofErr w:type="gramEnd"/>
      <w:r>
        <w:rPr>
          <w:rFonts w:ascii="仿宋_GB2312" w:eastAsia="仿宋_GB2312" w:hAnsi="仿宋" w:cs="仿宋" w:hint="eastAsia"/>
          <w:sz w:val="32"/>
          <w:szCs w:val="32"/>
        </w:rPr>
        <w:t>阵地，弘扬校园网络正能量。2017年4月广东青年之声高校平台建设工作评估结果，佛山职业技术学院的平台影响力指数高达463分，稳居全省本科、高职院校之首，和广东工业大学并列第一。三是抓好教职工的政治思想教育，确保学校稳定和发展。</w:t>
      </w:r>
    </w:p>
    <w:p w:rsidR="00D05544" w:rsidRDefault="00D05544" w:rsidP="00D05544">
      <w:pPr>
        <w:widowControl w:val="0"/>
        <w:spacing w:line="560" w:lineRule="exact"/>
        <w:ind w:firstLineChars="200" w:firstLine="643"/>
        <w:rPr>
          <w:rFonts w:ascii="黑体" w:eastAsia="黑体" w:hAnsi="黑体" w:cs="仿宋_GB2312" w:hint="eastAsia"/>
          <w:b/>
          <w:bCs/>
          <w:sz w:val="32"/>
          <w:szCs w:val="32"/>
        </w:rPr>
      </w:pPr>
      <w:r>
        <w:rPr>
          <w:rFonts w:ascii="黑体" w:eastAsia="黑体" w:hAnsi="黑体" w:cs="仿宋_GB2312" w:hint="eastAsia"/>
          <w:b/>
          <w:bCs/>
          <w:sz w:val="32"/>
          <w:szCs w:val="32"/>
        </w:rPr>
        <w:t>三、党建工作中有待解决的问题</w:t>
      </w:r>
    </w:p>
    <w:p w:rsidR="00D05544" w:rsidRDefault="00D05544" w:rsidP="00D05544">
      <w:pPr>
        <w:widowControl w:val="0"/>
        <w:spacing w:line="560" w:lineRule="exact"/>
        <w:ind w:firstLineChars="200" w:firstLine="643"/>
        <w:rPr>
          <w:rFonts w:ascii="仿宋_GB2312" w:eastAsia="仿宋_GB2312" w:hint="eastAsia"/>
          <w:sz w:val="32"/>
          <w:szCs w:val="32"/>
        </w:rPr>
      </w:pPr>
      <w:r>
        <w:rPr>
          <w:rFonts w:ascii="仿宋_GB2312" w:eastAsia="仿宋_GB2312" w:hint="eastAsia"/>
          <w:b/>
          <w:bCs/>
          <w:sz w:val="32"/>
          <w:szCs w:val="32"/>
        </w:rPr>
        <w:t>（一）“学习型”党组织建设校内不够平衡。</w:t>
      </w:r>
      <w:r>
        <w:rPr>
          <w:rFonts w:ascii="仿宋_GB2312" w:eastAsia="仿宋_GB2312" w:hint="eastAsia"/>
          <w:sz w:val="32"/>
          <w:szCs w:val="32"/>
        </w:rPr>
        <w:t>校内党组织之间工作进展还不平衡，有的基层党组织对政治理论学习抓的不紧、重视程度不够，存在重业务、</w:t>
      </w:r>
      <w:proofErr w:type="gramStart"/>
      <w:r>
        <w:rPr>
          <w:rFonts w:ascii="仿宋_GB2312" w:eastAsia="仿宋_GB2312" w:hint="eastAsia"/>
          <w:sz w:val="32"/>
          <w:szCs w:val="32"/>
        </w:rPr>
        <w:t>轻学习</w:t>
      </w:r>
      <w:proofErr w:type="gramEnd"/>
      <w:r>
        <w:rPr>
          <w:rFonts w:ascii="仿宋_GB2312" w:eastAsia="仿宋_GB2312" w:hint="eastAsia"/>
          <w:sz w:val="32"/>
          <w:szCs w:val="32"/>
        </w:rPr>
        <w:t>的思想。</w:t>
      </w:r>
    </w:p>
    <w:p w:rsidR="00D05544" w:rsidRDefault="00D05544" w:rsidP="00D05544">
      <w:pPr>
        <w:widowControl w:val="0"/>
        <w:spacing w:line="560" w:lineRule="exact"/>
        <w:ind w:firstLineChars="200" w:firstLine="643"/>
        <w:rPr>
          <w:rFonts w:ascii="仿宋_GB2312" w:eastAsia="仿宋_GB2312" w:hAnsi="仿宋" w:cs="仿宋" w:hint="eastAsia"/>
          <w:color w:val="000000"/>
          <w:sz w:val="32"/>
          <w:szCs w:val="32"/>
        </w:rPr>
      </w:pPr>
      <w:r>
        <w:rPr>
          <w:rFonts w:ascii="仿宋_GB2312" w:eastAsia="仿宋_GB2312" w:hint="eastAsia"/>
          <w:b/>
          <w:bCs/>
          <w:sz w:val="32"/>
          <w:szCs w:val="32"/>
        </w:rPr>
        <w:t>（二）</w:t>
      </w:r>
      <w:r>
        <w:rPr>
          <w:rFonts w:ascii="仿宋_GB2312" w:eastAsia="仿宋_GB2312" w:hAnsi="仿宋" w:cs="仿宋" w:hint="eastAsia"/>
          <w:b/>
          <w:bCs/>
          <w:color w:val="000000"/>
          <w:sz w:val="32"/>
          <w:szCs w:val="32"/>
        </w:rPr>
        <w:t>党建工作信息化运用有待提升。</w:t>
      </w:r>
      <w:r>
        <w:rPr>
          <w:rFonts w:ascii="仿宋_GB2312" w:eastAsia="仿宋_GB2312" w:hAnsi="仿宋" w:cs="仿宋" w:hint="eastAsia"/>
          <w:color w:val="000000"/>
          <w:sz w:val="32"/>
          <w:szCs w:val="32"/>
        </w:rPr>
        <w:t>一是一些基层党组织和党组织负责人的党建工作思维方式和工作方法没有完全适应新形势新任务的要求，对“互联网+”党建工作重视程度还不够；二是党建信息化平台的建立和管理不够到位。三是党建网络服务平台建设在功能设计上存在重管理、轻服务的情况，还无法实现党费缴纳、党组织关系转接等业务线上办理，与师生党员的互动交流和实时反馈等功能还不完善。</w:t>
      </w:r>
    </w:p>
    <w:p w:rsidR="00D05544" w:rsidRDefault="00D05544" w:rsidP="00D05544">
      <w:pPr>
        <w:widowControl w:val="0"/>
        <w:spacing w:line="560" w:lineRule="exact"/>
        <w:ind w:firstLineChars="200" w:firstLine="643"/>
        <w:rPr>
          <w:rFonts w:ascii="仿宋_GB2312" w:eastAsia="仿宋_GB2312" w:hAnsi="仿宋" w:cs="仿宋" w:hint="eastAsia"/>
          <w:color w:val="000000"/>
          <w:sz w:val="32"/>
          <w:szCs w:val="32"/>
        </w:rPr>
      </w:pPr>
      <w:r>
        <w:rPr>
          <w:rFonts w:ascii="仿宋_GB2312" w:eastAsia="仿宋_GB2312" w:hAnsi="仿宋" w:cs="仿宋" w:hint="eastAsia"/>
          <w:b/>
          <w:bCs/>
          <w:color w:val="000000"/>
          <w:sz w:val="32"/>
          <w:szCs w:val="32"/>
        </w:rPr>
        <w:t>（三）学生培养中全过程思想教育工作研究不够。</w:t>
      </w:r>
      <w:r>
        <w:rPr>
          <w:rFonts w:ascii="仿宋_GB2312" w:eastAsia="仿宋_GB2312" w:hAnsi="仿宋" w:cs="仿宋" w:hint="eastAsia"/>
          <w:color w:val="000000"/>
          <w:sz w:val="32"/>
          <w:szCs w:val="32"/>
        </w:rPr>
        <w:t>学校在日常工作过程中，更多的是思考学校未来发展方向和办学领域的拓展和教育教学改革推进等工作，对党和国家的大政方针、《关于加强和改进新形势下高校思想政治工作的意见》等思想政治工作方面的文件缺乏系统的学习与研究。</w:t>
      </w:r>
    </w:p>
    <w:p w:rsidR="00D05544" w:rsidRDefault="00D05544" w:rsidP="00D0554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 xml:space="preserve"> </w:t>
      </w:r>
    </w:p>
    <w:p w:rsidR="00D05544" w:rsidRDefault="00D05544" w:rsidP="00D0554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 xml:space="preserve"> </w:t>
      </w:r>
    </w:p>
    <w:p w:rsidR="00D05544" w:rsidRDefault="00D05544" w:rsidP="00D0554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 xml:space="preserve"> </w:t>
      </w:r>
    </w:p>
    <w:p w:rsidR="00D05544" w:rsidRDefault="00D05544" w:rsidP="00D0554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 xml:space="preserve"> </w:t>
      </w:r>
    </w:p>
    <w:p w:rsidR="00D05544" w:rsidRDefault="00D05544" w:rsidP="00D0554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 xml:space="preserve"> </w:t>
      </w:r>
    </w:p>
    <w:p w:rsidR="00D05544" w:rsidRDefault="00D05544" w:rsidP="00D0554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 xml:space="preserve"> </w:t>
      </w:r>
    </w:p>
    <w:p w:rsidR="00D05544" w:rsidRDefault="00D05544" w:rsidP="00D0554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 xml:space="preserve"> </w:t>
      </w:r>
    </w:p>
    <w:p w:rsidR="00D05544" w:rsidRDefault="00D05544" w:rsidP="00D0554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 xml:space="preserve"> </w:t>
      </w:r>
    </w:p>
    <w:p w:rsidR="00D05544" w:rsidRDefault="00D05544" w:rsidP="00D0554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 xml:space="preserve"> </w:t>
      </w:r>
    </w:p>
    <w:p w:rsidR="00D05544" w:rsidRDefault="00D05544" w:rsidP="00D0554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 xml:space="preserve"> </w:t>
      </w:r>
    </w:p>
    <w:p w:rsidR="00D05544" w:rsidRDefault="00D05544" w:rsidP="00D0554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 xml:space="preserve"> </w:t>
      </w:r>
    </w:p>
    <w:p w:rsidR="00D05544" w:rsidRDefault="00D05544" w:rsidP="00D0554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 xml:space="preserve"> </w:t>
      </w:r>
    </w:p>
    <w:p w:rsidR="00D05544" w:rsidRDefault="00D05544" w:rsidP="00D0554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 xml:space="preserve"> </w:t>
      </w:r>
    </w:p>
    <w:p w:rsidR="00D05544" w:rsidRDefault="00D05544" w:rsidP="00D0554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 xml:space="preserve"> </w:t>
      </w:r>
    </w:p>
    <w:p w:rsidR="00D05544" w:rsidRDefault="00D05544" w:rsidP="00D0554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 xml:space="preserve"> </w:t>
      </w:r>
    </w:p>
    <w:p w:rsidR="00D05544" w:rsidRDefault="00D05544" w:rsidP="00D0554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 xml:space="preserve"> </w:t>
      </w:r>
    </w:p>
    <w:p w:rsidR="00D05544" w:rsidRDefault="00D05544" w:rsidP="00D0554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 xml:space="preserve"> </w:t>
      </w:r>
    </w:p>
    <w:p w:rsidR="00D05544" w:rsidRDefault="00D05544" w:rsidP="00D0554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 xml:space="preserve"> </w:t>
      </w:r>
    </w:p>
    <w:p w:rsidR="00D05544" w:rsidRDefault="00D05544" w:rsidP="00D0554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 xml:space="preserve"> </w:t>
      </w:r>
    </w:p>
    <w:p w:rsidR="00D05544" w:rsidRDefault="00D05544" w:rsidP="00D05544">
      <w:pPr>
        <w:spacing w:line="560" w:lineRule="exact"/>
        <w:ind w:firstLineChars="200" w:firstLine="640"/>
        <w:rPr>
          <w:rFonts w:ascii="仿宋_GB2312" w:eastAsia="仿宋_GB2312" w:hAnsi="楷体" w:hint="eastAsia"/>
          <w:sz w:val="32"/>
          <w:szCs w:val="32"/>
        </w:rPr>
      </w:pPr>
      <w:r>
        <w:rPr>
          <w:rFonts w:ascii="仿宋_GB2312" w:eastAsia="仿宋_GB2312" w:hAnsi="楷体" w:hint="eastAsia"/>
          <w:sz w:val="32"/>
          <w:szCs w:val="32"/>
        </w:rPr>
        <w:t xml:space="preserve"> </w:t>
      </w:r>
    </w:p>
    <w:p w:rsidR="00FB49A1" w:rsidRPr="00D05544" w:rsidRDefault="00FB49A1">
      <w:bookmarkStart w:id="0" w:name="_GoBack"/>
      <w:bookmarkEnd w:id="0"/>
    </w:p>
    <w:sectPr w:rsidR="00FB49A1" w:rsidRPr="00D055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544"/>
    <w:rsid w:val="00D05544"/>
    <w:rsid w:val="00FB4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544"/>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544"/>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81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260</Words>
  <Characters>1486</Characters>
  <Application>Microsoft Office Word</Application>
  <DocSecurity>0</DocSecurity>
  <Lines>12</Lines>
  <Paragraphs>3</Paragraphs>
  <ScaleCrop>false</ScaleCrop>
  <Company>Sky123.Org</Company>
  <LinksUpToDate>false</LinksUpToDate>
  <CharactersWithSpaces>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2018-10-28T13:13:00Z</dcterms:created>
  <dcterms:modified xsi:type="dcterms:W3CDTF">2018-10-28T13:13:00Z</dcterms:modified>
</cp:coreProperties>
</file>