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F87" w:rsidRDefault="008B0F87" w:rsidP="008B0F87">
      <w:pPr>
        <w:widowControl/>
        <w:spacing w:beforeLines="50" w:before="156" w:afterLines="50" w:after="156" w:line="720" w:lineRule="exact"/>
        <w:jc w:val="center"/>
        <w:rPr>
          <w:rFonts w:ascii="方正小标宋简体" w:hAnsi="宋体" w:cs="宋体"/>
          <w:b/>
          <w:bCs/>
          <w:kern w:val="0"/>
          <w:sz w:val="44"/>
          <w:szCs w:val="44"/>
        </w:rPr>
      </w:pPr>
      <w:r>
        <w:rPr>
          <w:rFonts w:ascii="方正小标宋简体" w:hAnsi="方正小标宋简体" w:cs="宋体"/>
          <w:b/>
          <w:bCs/>
          <w:kern w:val="0"/>
          <w:sz w:val="44"/>
          <w:szCs w:val="44"/>
        </w:rPr>
        <w:t>北京师范大学珠海分校党建工作情况</w:t>
      </w:r>
    </w:p>
    <w:p w:rsidR="008B0F87" w:rsidRDefault="008B0F87" w:rsidP="008B0F87">
      <w:pPr>
        <w:widowControl/>
        <w:spacing w:beforeLines="50" w:before="156" w:afterLines="50" w:after="156" w:line="360" w:lineRule="auto"/>
        <w:jc w:val="center"/>
        <w:rPr>
          <w:rFonts w:ascii="仿宋" w:eastAsia="仿宋" w:hAnsi="仿宋" w:cs="宋体"/>
          <w:kern w:val="0"/>
          <w:sz w:val="32"/>
          <w:szCs w:val="32"/>
        </w:rPr>
      </w:pPr>
      <w:r>
        <w:rPr>
          <w:rFonts w:ascii="仿宋" w:eastAsia="仿宋" w:hAnsi="仿宋" w:cs="宋体" w:hint="eastAsia"/>
          <w:kern w:val="0"/>
          <w:sz w:val="32"/>
          <w:szCs w:val="32"/>
        </w:rPr>
        <w:t xml:space="preserve"> </w:t>
      </w:r>
    </w:p>
    <w:p w:rsidR="008B0F87" w:rsidRDefault="008B0F87" w:rsidP="008B0F87">
      <w:pPr>
        <w:widowControl/>
        <w:spacing w:beforeLines="50" w:before="156" w:afterLines="50" w:after="156" w:line="560" w:lineRule="atLeast"/>
        <w:ind w:firstLineChars="200" w:firstLine="643"/>
        <w:jc w:val="left"/>
        <w:rPr>
          <w:rFonts w:ascii="黑体" w:eastAsia="黑体" w:hAnsi="黑体" w:cs="宋体" w:hint="eastAsia"/>
          <w:b/>
          <w:bCs/>
          <w:kern w:val="0"/>
          <w:sz w:val="32"/>
          <w:szCs w:val="32"/>
        </w:rPr>
      </w:pPr>
      <w:r>
        <w:rPr>
          <w:rFonts w:ascii="黑体" w:eastAsia="黑体" w:hAnsi="黑体" w:cs="宋体" w:hint="eastAsia"/>
          <w:b/>
          <w:bCs/>
          <w:kern w:val="0"/>
          <w:sz w:val="32"/>
          <w:szCs w:val="32"/>
        </w:rPr>
        <w:t>一、基本情况</w:t>
      </w:r>
    </w:p>
    <w:p w:rsidR="008B0F87" w:rsidRDefault="008B0F87" w:rsidP="008B0F87">
      <w:pPr>
        <w:widowControl/>
        <w:spacing w:beforeLines="50" w:before="156" w:afterLines="50" w:after="156" w:line="560"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北京师范大学珠海分校位于珠海市香洲区唐家湾金凤路18号，现有全日制在校本科学生22446人，教职员1178人。学校党委下设党总支（直属党支部）20个，党支部59个，共有党员1453名。教工党支部27个，教工党员575人（约占学校党员人数39.57%），其中专任教师党员338人（约占教工党员58.78%）、正高级专任教师党员29人、副高级专任教师党员108人、35岁以下专任教师107人。“双带头人”（学术带头人、副高以上、博士）党支部书记17人。学生党支部32个，学生党员878人（约占学校党员人数60.43%）。</w:t>
      </w:r>
    </w:p>
    <w:p w:rsidR="008B0F87" w:rsidRDefault="008B0F87" w:rsidP="008B0F87">
      <w:pPr>
        <w:widowControl/>
        <w:spacing w:beforeLines="50" w:before="156" w:afterLines="50" w:after="156" w:line="560"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北师大珠海分校目前设专职党委书记1名，专职副书记1名，另外1名党委副书记由主管学生工作的副校长兼任。设置了党委办公室、宣传部、组织部、统战部、学工部、保卫部、教师工作部等党委职能部门和校工会、校团委等群团组织，有党委工作部门负责人8名，均与行政职能部门合署办公。</w:t>
      </w:r>
    </w:p>
    <w:p w:rsidR="008B0F87" w:rsidRDefault="008B0F87" w:rsidP="008B0F87">
      <w:pPr>
        <w:widowControl/>
        <w:spacing w:beforeLines="50" w:before="156" w:afterLines="50" w:after="156" w:line="560" w:lineRule="atLeast"/>
        <w:ind w:firstLineChars="200" w:firstLine="643"/>
        <w:jc w:val="left"/>
        <w:rPr>
          <w:rFonts w:ascii="黑体" w:eastAsia="黑体" w:hAnsi="黑体" w:cs="宋体" w:hint="eastAsia"/>
          <w:b/>
          <w:bCs/>
          <w:kern w:val="0"/>
          <w:sz w:val="32"/>
          <w:szCs w:val="32"/>
        </w:rPr>
      </w:pPr>
      <w:r>
        <w:rPr>
          <w:rFonts w:ascii="黑体" w:eastAsia="黑体" w:hAnsi="黑体" w:cs="宋体" w:hint="eastAsia"/>
          <w:b/>
          <w:bCs/>
          <w:kern w:val="0"/>
          <w:sz w:val="32"/>
          <w:szCs w:val="32"/>
        </w:rPr>
        <w:t>二、经验亮点</w:t>
      </w:r>
    </w:p>
    <w:p w:rsidR="008B0F87" w:rsidRDefault="008B0F87" w:rsidP="008B0F87">
      <w:pPr>
        <w:widowControl/>
        <w:spacing w:beforeLines="50" w:before="156" w:afterLines="50" w:after="156" w:line="560" w:lineRule="atLeast"/>
        <w:jc w:val="left"/>
        <w:rPr>
          <w:rFonts w:ascii="仿宋" w:eastAsia="仿宋" w:hAnsi="仿宋" w:cs="宋体" w:hint="eastAsia"/>
          <w:b/>
          <w:bCs/>
          <w:kern w:val="0"/>
          <w:sz w:val="32"/>
          <w:szCs w:val="32"/>
        </w:rPr>
      </w:pPr>
      <w:r>
        <w:rPr>
          <w:rFonts w:ascii="仿宋" w:eastAsia="仿宋" w:hAnsi="仿宋" w:cs="宋体" w:hint="eastAsia"/>
          <w:b/>
          <w:bCs/>
          <w:kern w:val="0"/>
          <w:sz w:val="32"/>
          <w:szCs w:val="32"/>
        </w:rPr>
        <w:lastRenderedPageBreak/>
        <w:t xml:space="preserve">   1.</w:t>
      </w:r>
      <w:r>
        <w:rPr>
          <w:rFonts w:ascii="仿宋" w:eastAsia="仿宋" w:hAnsi="仿宋" w:hint="eastAsia"/>
          <w:b/>
          <w:bCs/>
          <w:sz w:val="32"/>
          <w:szCs w:val="32"/>
        </w:rPr>
        <w:t xml:space="preserve"> </w:t>
      </w:r>
      <w:r>
        <w:rPr>
          <w:rFonts w:ascii="仿宋" w:eastAsia="仿宋" w:hAnsi="仿宋" w:cs="宋体" w:hint="eastAsia"/>
          <w:b/>
          <w:bCs/>
          <w:kern w:val="0"/>
          <w:sz w:val="32"/>
          <w:szCs w:val="32"/>
        </w:rPr>
        <w:t>打造“双带头人”型党务干部队伍，落实基层党建责任制</w:t>
      </w:r>
    </w:p>
    <w:p w:rsidR="008B0F87" w:rsidRDefault="008B0F87" w:rsidP="008B0F87">
      <w:pPr>
        <w:widowControl/>
        <w:spacing w:beforeLines="50" w:before="156" w:afterLines="50" w:after="156" w:line="560"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北师大珠海分校健全二级学院党总支书记选拔任用、教育培训、管理考核、激励保障机制，努力把党总支书记培育成为党建和学术“双带头人”，目前各学院（部）总支书记均为院长或副院长担任，实现党政双肩挑、齐抓共管、统一谋划。学校每年选派党员干部、管理骨干赴海外研修培训，拓宽国际视野。学校还出台了《珠海分校学院（部）党总支（直属党支部）党建工作职责 (试行) 》《珠海分校学院（部）党总支（直属党支部）书记党建工作述职评议考核办法(试行)》，列出明确的党建责任清单，组织二级学院总支书记进行年度述职评议考核，把学院（部）党总支（直属党支部）党员领导干部的党建工作责任落到实处。</w:t>
      </w:r>
    </w:p>
    <w:p w:rsidR="008B0F87" w:rsidRDefault="008B0F87" w:rsidP="008B0F87">
      <w:pPr>
        <w:widowControl/>
        <w:spacing w:beforeLines="50" w:before="156" w:afterLines="50" w:after="156" w:line="560" w:lineRule="atLeast"/>
        <w:ind w:firstLineChars="200" w:firstLine="643"/>
        <w:jc w:val="left"/>
        <w:rPr>
          <w:rFonts w:ascii="仿宋" w:eastAsia="仿宋" w:hAnsi="仿宋" w:hint="eastAsia"/>
          <w:b/>
          <w:bCs/>
          <w:sz w:val="32"/>
          <w:szCs w:val="32"/>
        </w:rPr>
      </w:pPr>
      <w:r>
        <w:rPr>
          <w:rFonts w:ascii="仿宋" w:eastAsia="仿宋" w:hAnsi="仿宋" w:cs="宋体" w:hint="eastAsia"/>
          <w:b/>
          <w:bCs/>
          <w:kern w:val="0"/>
          <w:sz w:val="32"/>
          <w:szCs w:val="32"/>
        </w:rPr>
        <w:t>2.狠抓党支部建设，着力夯实基层党建</w:t>
      </w:r>
      <w:r>
        <w:rPr>
          <w:rFonts w:ascii="仿宋" w:eastAsia="仿宋" w:hAnsi="仿宋" w:hint="eastAsia"/>
          <w:b/>
          <w:bCs/>
          <w:sz w:val="32"/>
          <w:szCs w:val="32"/>
        </w:rPr>
        <w:t>工作</w:t>
      </w:r>
    </w:p>
    <w:p w:rsidR="008B0F87" w:rsidRDefault="008B0F87" w:rsidP="008B0F87">
      <w:pPr>
        <w:widowControl/>
        <w:spacing w:beforeLines="50" w:before="156" w:afterLines="50" w:after="156" w:line="560" w:lineRule="atLeast"/>
        <w:ind w:firstLineChars="200" w:firstLine="640"/>
        <w:jc w:val="left"/>
        <w:rPr>
          <w:rFonts w:ascii="仿宋" w:eastAsia="仿宋" w:hAnsi="仿宋" w:hint="eastAsia"/>
          <w:sz w:val="32"/>
          <w:szCs w:val="32"/>
        </w:rPr>
      </w:pPr>
      <w:r>
        <w:rPr>
          <w:rFonts w:ascii="仿宋" w:eastAsia="仿宋" w:hAnsi="仿宋" w:hint="eastAsia"/>
          <w:sz w:val="32"/>
          <w:szCs w:val="32"/>
        </w:rPr>
        <w:t>严格规范支部“三会一课”制度、组织生活制度、谈心谈话制度和民主评议党员制度。设立了教师工作部，由一名党委副书记主抓教师思想政治工作。推进党支部标准化建设，2017年学校党委制定下发了《教师党支部党建工作标准化建设方案》，对教师党支部的组织设置、主要职责、党员发展和教育管理服务、组织生活制度、工作机制等加以明确和规范。《学生党支部党建工作标准化建设方案》正在积极起草当中，将于本学期出台。每年召开年度基层党组织组织生活会和开展民主评议党员，覆盖全校党支部和全体师生党员，同时安排学校党委委员，每人至少参加一个教师党支部的专题组织生活会，并进行现场点评。开展基层党支部书记集中轮训工作，着力提升党支部书记在新时代做好基层党建工作和思想政治工作的水平。2017年，工程技术学院教工党支部获评“广东省高校学习型、服务型、创新型党支部”称号。</w:t>
      </w:r>
    </w:p>
    <w:p w:rsidR="008B0F87" w:rsidRDefault="008B0F87" w:rsidP="008B0F87">
      <w:pPr>
        <w:widowControl/>
        <w:spacing w:beforeLines="50" w:before="156" w:afterLines="50" w:after="156" w:line="560" w:lineRule="atLeast"/>
        <w:ind w:firstLineChars="200" w:firstLine="643"/>
        <w:jc w:val="left"/>
        <w:rPr>
          <w:rFonts w:ascii="仿宋" w:eastAsia="仿宋" w:hAnsi="仿宋" w:cs="宋体" w:hint="eastAsia"/>
          <w:b/>
          <w:bCs/>
          <w:kern w:val="0"/>
          <w:sz w:val="32"/>
          <w:szCs w:val="32"/>
        </w:rPr>
      </w:pPr>
      <w:r>
        <w:rPr>
          <w:rFonts w:ascii="仿宋" w:eastAsia="仿宋" w:hAnsi="仿宋" w:cs="宋体" w:hint="eastAsia"/>
          <w:b/>
          <w:bCs/>
          <w:kern w:val="0"/>
          <w:sz w:val="32"/>
          <w:szCs w:val="32"/>
        </w:rPr>
        <w:t>3.构建“嵌入式”党建模式，实现党员教育生活化</w:t>
      </w:r>
    </w:p>
    <w:p w:rsidR="008B0F87" w:rsidRDefault="008B0F87" w:rsidP="008B0F87">
      <w:pPr>
        <w:widowControl/>
        <w:spacing w:beforeLines="50" w:before="156" w:afterLines="50" w:after="156" w:line="560"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设立学生社区党的工作委员会，进一步加强学生党建和思想政治教育工作，构建学生党组织覆盖、辐射新体系。将学生党建与学生住宿生活、学生日常交际和学生课外社会实践活动等三个方面相结合，构建充满活力、覆盖面广的基层党组织体系，实现党员教育的生活化，以校风学风建设、世界观人生观塑造、人文素养与科学精神培育、爱国主义、民族精神和中国传统文化弘扬等促进学生树立正确意识、培养良好习惯。2017年，我校《学生社区“嵌入式”党建模式下文化育人创新》获得广东省高校校园文化建设优秀成果本科组二等奖。</w:t>
      </w:r>
    </w:p>
    <w:p w:rsidR="008B0F87" w:rsidRDefault="008B0F87" w:rsidP="008B0F87">
      <w:pPr>
        <w:widowControl/>
        <w:spacing w:beforeLines="50" w:before="156" w:afterLines="50" w:after="156" w:line="560" w:lineRule="atLeast"/>
        <w:ind w:firstLineChars="200" w:firstLine="643"/>
        <w:jc w:val="left"/>
        <w:rPr>
          <w:rFonts w:ascii="仿宋" w:eastAsia="仿宋" w:hAnsi="仿宋" w:cs="宋体" w:hint="eastAsia"/>
          <w:b/>
          <w:bCs/>
          <w:kern w:val="0"/>
          <w:sz w:val="32"/>
          <w:szCs w:val="32"/>
        </w:rPr>
      </w:pPr>
      <w:r>
        <w:rPr>
          <w:rFonts w:ascii="仿宋" w:eastAsia="仿宋" w:hAnsi="仿宋" w:cs="宋体" w:hint="eastAsia"/>
          <w:b/>
          <w:bCs/>
          <w:kern w:val="0"/>
          <w:sz w:val="32"/>
          <w:szCs w:val="32"/>
        </w:rPr>
        <w:t>4.强化实践育人，在社会实践活动中锻炼学生</w:t>
      </w:r>
    </w:p>
    <w:p w:rsidR="008B0F87" w:rsidRDefault="008B0F87" w:rsidP="008B0F87">
      <w:pPr>
        <w:widowControl/>
        <w:spacing w:beforeLines="50" w:before="156" w:afterLines="50" w:after="156" w:line="560"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持续开展“青马工程”、大学生骨干培训班、“大学生社区后备人才”培养计划等，培养一批坚定践行中国特色社会主义道路的学生骨干。开展“雷锋聚会服务师生”、“小橘灯”义务支教等丰富多彩的党支部活动，增强学生党支部凝聚力，2017年我校学生共有超过1万多人次参加各类志愿服务。开展“彩色党课”暨学生支委及骨干党员培训，理论学习和实践拓展相结合，该项目2017年获评广东省学生工作精品项目。</w:t>
      </w:r>
      <w:r>
        <w:rPr>
          <w:rFonts w:ascii="仿宋" w:eastAsia="仿宋" w:hAnsi="仿宋" w:cs="宋体" w:hint="eastAsia"/>
          <w:kern w:val="0"/>
          <w:sz w:val="32"/>
          <w:szCs w:val="32"/>
        </w:rPr>
        <w:br/>
      </w:r>
      <w:r>
        <w:rPr>
          <w:rFonts w:ascii="仿宋" w:eastAsia="仿宋" w:hAnsi="仿宋" w:cs="宋体" w:hint="eastAsia"/>
          <w:b/>
          <w:bCs/>
          <w:kern w:val="0"/>
          <w:sz w:val="32"/>
          <w:szCs w:val="32"/>
        </w:rPr>
        <w:t xml:space="preserve">  </w:t>
      </w:r>
      <w:r>
        <w:rPr>
          <w:rFonts w:ascii="黑体" w:eastAsia="黑体" w:hAnsi="黑体" w:cs="宋体" w:hint="eastAsia"/>
          <w:b/>
          <w:bCs/>
          <w:kern w:val="0"/>
          <w:sz w:val="32"/>
          <w:szCs w:val="32"/>
        </w:rPr>
        <w:t xml:space="preserve">  三、党建工作中有待解决的问题</w:t>
      </w:r>
    </w:p>
    <w:p w:rsidR="008B0F87" w:rsidRDefault="008B0F87" w:rsidP="008B0F87">
      <w:pPr>
        <w:widowControl/>
        <w:spacing w:beforeLines="50" w:before="156" w:afterLines="50" w:after="156" w:line="560" w:lineRule="atLeast"/>
        <w:ind w:firstLineChars="200" w:firstLine="643"/>
        <w:jc w:val="left"/>
        <w:rPr>
          <w:rFonts w:ascii="仿宋" w:eastAsia="仿宋" w:hAnsi="仿宋" w:cs="宋体" w:hint="eastAsia"/>
          <w:kern w:val="0"/>
          <w:sz w:val="32"/>
          <w:szCs w:val="32"/>
        </w:rPr>
      </w:pPr>
      <w:r>
        <w:rPr>
          <w:rFonts w:ascii="仿宋" w:eastAsia="仿宋" w:hAnsi="仿宋" w:cs="宋体" w:hint="eastAsia"/>
          <w:b/>
          <w:bCs/>
          <w:kern w:val="0"/>
          <w:sz w:val="32"/>
          <w:szCs w:val="32"/>
        </w:rPr>
        <w:t>1.机构和队伍建设仍需进一步加强。</w:t>
      </w:r>
      <w:r>
        <w:rPr>
          <w:rFonts w:ascii="仿宋" w:eastAsia="仿宋" w:hAnsi="仿宋" w:cs="宋体" w:hint="eastAsia"/>
          <w:kern w:val="0"/>
          <w:sz w:val="32"/>
          <w:szCs w:val="32"/>
        </w:rPr>
        <w:t>我校设立了7个党委工作部门，成立了马克思主义学院，每个学院（部）皆配备了专职辅导员。但整体而言，我校专职党务干部、辅导员、思想政治课教师数量仍显不足，尚未配备专职组织员，基层党组织书记培训制度化常态化尚未形成，教师党支部书记“双带头人”工程还需进一步推进，“高知识”群体党员发展力度有待进一步提升。</w:t>
      </w:r>
    </w:p>
    <w:p w:rsidR="008B0F87" w:rsidRDefault="008B0F87" w:rsidP="008B0F87">
      <w:pPr>
        <w:widowControl/>
        <w:spacing w:beforeLines="50" w:before="156" w:afterLines="50" w:after="156" w:line="560" w:lineRule="atLeast"/>
        <w:ind w:firstLineChars="200" w:firstLine="643"/>
        <w:jc w:val="left"/>
        <w:rPr>
          <w:rFonts w:ascii="仿宋" w:eastAsia="仿宋" w:hAnsi="仿宋" w:cs="宋体" w:hint="eastAsia"/>
          <w:kern w:val="0"/>
          <w:sz w:val="32"/>
          <w:szCs w:val="32"/>
        </w:rPr>
      </w:pPr>
      <w:r>
        <w:rPr>
          <w:rFonts w:ascii="仿宋" w:eastAsia="仿宋" w:hAnsi="仿宋" w:cs="宋体" w:hint="eastAsia"/>
          <w:b/>
          <w:bCs/>
          <w:kern w:val="0"/>
          <w:sz w:val="32"/>
          <w:szCs w:val="32"/>
        </w:rPr>
        <w:t xml:space="preserve"> 2.基层党组织建设有待进一步加强。</w:t>
      </w:r>
      <w:r>
        <w:rPr>
          <w:rFonts w:ascii="仿宋" w:eastAsia="仿宋" w:hAnsi="仿宋" w:cs="宋体" w:hint="eastAsia"/>
          <w:kern w:val="0"/>
          <w:sz w:val="32"/>
          <w:szCs w:val="32"/>
        </w:rPr>
        <w:t>有的基层党组织工作积极主动，追求创新，有凝聚力、创造力和战斗力；但有的则工作基础相对比较薄弱，工作积极性、主动性不足，组织生活的形式和内容相对单一，灵活性、创新性不足，党支部战斗堡垒作用的发挥还不够显著，在引导、激励党员发挥先锋模范作用方面做的还不到位。</w:t>
      </w:r>
    </w:p>
    <w:p w:rsidR="005F3527" w:rsidRDefault="005F3527">
      <w:bookmarkStart w:id="0" w:name="_GoBack"/>
      <w:bookmarkEnd w:id="0"/>
    </w:p>
    <w:sectPr w:rsidR="005F3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87"/>
    <w:rsid w:val="005F3527"/>
    <w:rsid w:val="008B0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F87"/>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F87"/>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1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1648</Characters>
  <Application>Microsoft Office Word</Application>
  <DocSecurity>0</DocSecurity>
  <Lines>13</Lines>
  <Paragraphs>3</Paragraphs>
  <ScaleCrop>false</ScaleCrop>
  <Company>Sky123.Org</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2018-10-28T14:35:00Z</dcterms:created>
  <dcterms:modified xsi:type="dcterms:W3CDTF">2018-10-28T14:35:00Z</dcterms:modified>
</cp:coreProperties>
</file>