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790" w:rsidRDefault="004B4790" w:rsidP="004B4790">
      <w:pPr>
        <w:spacing w:line="720" w:lineRule="exact"/>
        <w:ind w:firstLineChars="300" w:firstLine="1080"/>
        <w:rPr>
          <w:rFonts w:ascii="方正小标宋简体"/>
          <w:sz w:val="36"/>
          <w:szCs w:val="36"/>
        </w:rPr>
      </w:pPr>
      <w:r>
        <w:rPr>
          <w:rFonts w:ascii="方正小标宋简体" w:hAnsi="方正小标宋简体"/>
          <w:sz w:val="36"/>
          <w:szCs w:val="36"/>
        </w:rPr>
        <w:t>北京理工大学珠海学院党建工作情况</w:t>
      </w:r>
    </w:p>
    <w:p w:rsidR="004B4790" w:rsidRDefault="004B4790" w:rsidP="004B4790">
      <w:pPr>
        <w:rPr>
          <w:rFonts w:ascii="黑体" w:eastAsia="黑体" w:hAnsi="黑体"/>
        </w:rPr>
      </w:pPr>
      <w:r>
        <w:rPr>
          <w:rFonts w:ascii="黑体" w:eastAsia="黑体" w:hAnsi="黑体" w:hint="eastAsia"/>
        </w:rPr>
        <w:t xml:space="preserve"> </w:t>
      </w:r>
    </w:p>
    <w:p w:rsidR="004B4790" w:rsidRDefault="004B4790" w:rsidP="004B4790">
      <w:pPr>
        <w:spacing w:line="560" w:lineRule="exact"/>
        <w:ind w:firstLineChars="200" w:firstLine="600"/>
        <w:rPr>
          <w:rFonts w:ascii="黑体" w:eastAsia="黑体" w:hAnsi="黑体" w:hint="eastAsia"/>
          <w:sz w:val="30"/>
          <w:szCs w:val="30"/>
        </w:rPr>
      </w:pPr>
      <w:r>
        <w:rPr>
          <w:rFonts w:ascii="黑体" w:eastAsia="黑体" w:hAnsi="黑体" w:hint="eastAsia"/>
          <w:sz w:val="30"/>
          <w:szCs w:val="30"/>
        </w:rPr>
        <w:t>一、基本情况</w:t>
      </w:r>
    </w:p>
    <w:p w:rsidR="004B4790" w:rsidRDefault="004B4790" w:rsidP="004B4790">
      <w:pPr>
        <w:spacing w:line="560" w:lineRule="exact"/>
        <w:ind w:firstLineChars="200" w:firstLine="600"/>
        <w:rPr>
          <w:rFonts w:ascii="仿宋_GB2312" w:eastAsia="仿宋_GB2312" w:hint="eastAsia"/>
          <w:sz w:val="30"/>
          <w:szCs w:val="30"/>
        </w:rPr>
      </w:pPr>
      <w:r>
        <w:rPr>
          <w:rFonts w:ascii="仿宋_GB2312" w:eastAsia="仿宋_GB2312" w:hint="eastAsia"/>
          <w:sz w:val="30"/>
          <w:szCs w:val="30"/>
        </w:rPr>
        <w:t>北京理工大学珠海学院现有学生26774人（均为全日制本科生），教职工899人。学校党员人数1171人。学校党委下设党总支12个，党支部42个，共有党员1171名。教工党支部24个，教工党员489人（占学校党员人数42%），其中专任教师党员200人（占教工党员41%）、正高级专任教师党员8人、副高级专任教师党员33人、35岁以下专任教师487人。“双带头人”（学术带头人、副高以上、博士）党支部书记7人。学生党支部18个，学生党员682人（占学校党员人数58%）。</w:t>
      </w:r>
    </w:p>
    <w:p w:rsidR="004B4790" w:rsidRDefault="004B4790" w:rsidP="004B4790">
      <w:pPr>
        <w:spacing w:line="560" w:lineRule="exact"/>
        <w:ind w:firstLineChars="200" w:firstLine="600"/>
        <w:rPr>
          <w:rFonts w:ascii="仿宋_GB2312" w:eastAsia="仿宋_GB2312" w:hint="eastAsia"/>
          <w:sz w:val="30"/>
          <w:szCs w:val="30"/>
        </w:rPr>
      </w:pPr>
      <w:r>
        <w:rPr>
          <w:rFonts w:ascii="仿宋_GB2312" w:eastAsia="仿宋_GB2312" w:hint="eastAsia"/>
          <w:sz w:val="30"/>
          <w:szCs w:val="30"/>
        </w:rPr>
        <w:t>学校党委工作部门齐全，设立了组织部、宣传部、统战部、学生工作部、武装部、保卫保密部、团委、工会，分别与学院办公室、学生工作处和后勤保卫处合署办公，党委工作部门人员约30人，均为正式在岗人员。</w:t>
      </w:r>
    </w:p>
    <w:p w:rsidR="004B4790" w:rsidRDefault="004B4790" w:rsidP="004B4790">
      <w:pPr>
        <w:spacing w:line="560" w:lineRule="exact"/>
        <w:ind w:firstLineChars="200" w:firstLine="600"/>
        <w:rPr>
          <w:rFonts w:ascii="黑体" w:eastAsia="黑体" w:hAnsi="黑体" w:hint="eastAsia"/>
          <w:sz w:val="30"/>
          <w:szCs w:val="30"/>
        </w:rPr>
      </w:pPr>
      <w:r>
        <w:rPr>
          <w:rFonts w:ascii="黑体" w:eastAsia="黑体" w:hAnsi="黑体" w:hint="eastAsia"/>
          <w:sz w:val="30"/>
          <w:szCs w:val="30"/>
        </w:rPr>
        <w:t>二、经验亮点</w:t>
      </w:r>
    </w:p>
    <w:p w:rsidR="004B4790" w:rsidRDefault="004B4790" w:rsidP="004B4790">
      <w:pPr>
        <w:spacing w:line="560" w:lineRule="exact"/>
        <w:ind w:firstLineChars="200" w:firstLine="600"/>
        <w:rPr>
          <w:rFonts w:ascii="仿宋_GB2312" w:eastAsia="仿宋_GB2312" w:hint="eastAsia"/>
          <w:sz w:val="30"/>
          <w:szCs w:val="30"/>
        </w:rPr>
      </w:pPr>
      <w:r>
        <w:rPr>
          <w:rFonts w:ascii="仿宋_GB2312" w:eastAsia="仿宋_GB2312" w:hint="eastAsia"/>
          <w:sz w:val="30"/>
          <w:szCs w:val="30"/>
        </w:rPr>
        <w:t>（一）经验</w:t>
      </w:r>
    </w:p>
    <w:p w:rsidR="004B4790" w:rsidRDefault="004B4790" w:rsidP="004B4790">
      <w:pPr>
        <w:spacing w:line="560" w:lineRule="exact"/>
        <w:ind w:firstLineChars="200" w:firstLine="600"/>
        <w:rPr>
          <w:rFonts w:ascii="仿宋_GB2312" w:eastAsia="仿宋_GB2312" w:hint="eastAsia"/>
          <w:sz w:val="30"/>
          <w:szCs w:val="30"/>
        </w:rPr>
      </w:pPr>
      <w:r>
        <w:rPr>
          <w:rFonts w:ascii="仿宋_GB2312" w:eastAsia="仿宋_GB2312" w:hint="eastAsia"/>
          <w:sz w:val="30"/>
          <w:szCs w:val="30"/>
        </w:rPr>
        <w:t>我校党委始终坚持“围绕中心抓党建，抓好党建促中心”，</w:t>
      </w:r>
      <w:r>
        <w:rPr>
          <w:rFonts w:ascii="仿宋_GB2312" w:eastAsia="仿宋_GB2312" w:hAnsi="仿宋" w:hint="eastAsia"/>
          <w:sz w:val="30"/>
          <w:szCs w:val="30"/>
        </w:rPr>
        <w:t>积极探索“党建+”工作机制，通过构建以党建为引领、统筹推进各项工作的新模式，加强党建工作与中心工作深度融合，实现了学院发展与党建工作的同频共振。</w:t>
      </w:r>
    </w:p>
    <w:p w:rsidR="004B4790" w:rsidRDefault="004B4790" w:rsidP="004B4790">
      <w:pPr>
        <w:spacing w:line="560" w:lineRule="exact"/>
        <w:ind w:firstLineChars="200" w:firstLine="600"/>
        <w:rPr>
          <w:rFonts w:ascii="仿宋_GB2312" w:eastAsia="仿宋_GB2312" w:hAnsi="仿宋" w:hint="eastAsia"/>
          <w:sz w:val="30"/>
          <w:szCs w:val="30"/>
        </w:rPr>
      </w:pPr>
      <w:r>
        <w:rPr>
          <w:rFonts w:ascii="仿宋_GB2312" w:eastAsia="仿宋_GB2312" w:hint="eastAsia"/>
          <w:sz w:val="30"/>
          <w:szCs w:val="30"/>
        </w:rPr>
        <w:t>一是</w:t>
      </w:r>
      <w:r>
        <w:rPr>
          <w:rFonts w:ascii="仿宋_GB2312" w:eastAsia="仿宋_GB2312" w:hAnsi="仿宋" w:hint="eastAsia"/>
          <w:sz w:val="30"/>
          <w:szCs w:val="30"/>
        </w:rPr>
        <w:t>党建+融洽机制：党委与董事会、行政班子密切配合，发挥战斗堡垒作用；</w:t>
      </w:r>
    </w:p>
    <w:p w:rsidR="004B4790" w:rsidRDefault="004B4790" w:rsidP="004B4790">
      <w:pPr>
        <w:spacing w:line="560" w:lineRule="exact"/>
        <w:ind w:leftChars="284" w:left="596"/>
        <w:rPr>
          <w:rFonts w:ascii="仿宋_GB2312" w:eastAsia="仿宋_GB2312" w:hAnsi="仿宋" w:hint="eastAsia"/>
          <w:sz w:val="30"/>
          <w:szCs w:val="30"/>
        </w:rPr>
      </w:pPr>
      <w:r>
        <w:rPr>
          <w:rFonts w:ascii="仿宋_GB2312" w:eastAsia="仿宋_GB2312" w:hint="eastAsia"/>
          <w:sz w:val="30"/>
          <w:szCs w:val="30"/>
        </w:rPr>
        <w:t>二是</w:t>
      </w:r>
      <w:r>
        <w:rPr>
          <w:rFonts w:ascii="仿宋_GB2312" w:eastAsia="仿宋_GB2312" w:hAnsi="仿宋" w:hint="eastAsia"/>
          <w:sz w:val="30"/>
          <w:szCs w:val="30"/>
        </w:rPr>
        <w:t>党建+教书育人：充分发挥党组织和党员政治引领作</w:t>
      </w:r>
    </w:p>
    <w:p w:rsidR="004B4790" w:rsidRDefault="004B4790" w:rsidP="004B4790">
      <w:pPr>
        <w:spacing w:line="560" w:lineRule="exact"/>
        <w:rPr>
          <w:rFonts w:ascii="仿宋_GB2312" w:eastAsia="仿宋_GB2312" w:hAnsi="仿宋" w:hint="eastAsia"/>
          <w:sz w:val="30"/>
          <w:szCs w:val="30"/>
        </w:rPr>
      </w:pPr>
      <w:r>
        <w:rPr>
          <w:rFonts w:ascii="仿宋_GB2312" w:eastAsia="仿宋_GB2312" w:hAnsi="仿宋" w:hint="eastAsia"/>
          <w:sz w:val="30"/>
          <w:szCs w:val="30"/>
        </w:rPr>
        <w:t xml:space="preserve">用，构建良好育人环境； </w:t>
      </w:r>
    </w:p>
    <w:p w:rsidR="004B4790" w:rsidRDefault="004B4790" w:rsidP="004B4790">
      <w:pPr>
        <w:spacing w:line="560" w:lineRule="exact"/>
        <w:ind w:leftChars="284" w:left="596"/>
        <w:rPr>
          <w:rFonts w:ascii="仿宋_GB2312" w:eastAsia="仿宋_GB2312" w:hAnsi="仿宋" w:hint="eastAsia"/>
          <w:sz w:val="30"/>
          <w:szCs w:val="30"/>
        </w:rPr>
      </w:pPr>
      <w:r>
        <w:rPr>
          <w:rFonts w:ascii="仿宋_GB2312" w:eastAsia="仿宋_GB2312" w:hint="eastAsia"/>
          <w:sz w:val="30"/>
          <w:szCs w:val="30"/>
        </w:rPr>
        <w:lastRenderedPageBreak/>
        <w:t>三是</w:t>
      </w:r>
      <w:r>
        <w:rPr>
          <w:rFonts w:ascii="仿宋_GB2312" w:eastAsia="仿宋_GB2312" w:hAnsi="仿宋" w:hint="eastAsia"/>
          <w:sz w:val="30"/>
          <w:szCs w:val="30"/>
        </w:rPr>
        <w:t>党建+固本强基：创新工作方法，提升党建工作创新</w:t>
      </w:r>
    </w:p>
    <w:p w:rsidR="004B4790" w:rsidRDefault="004B4790" w:rsidP="004B4790">
      <w:pPr>
        <w:spacing w:line="560" w:lineRule="exact"/>
        <w:rPr>
          <w:rFonts w:ascii="仿宋_GB2312" w:eastAsia="仿宋_GB2312" w:hAnsi="仿宋" w:hint="eastAsia"/>
          <w:sz w:val="30"/>
          <w:szCs w:val="30"/>
        </w:rPr>
      </w:pPr>
      <w:r>
        <w:rPr>
          <w:rFonts w:ascii="仿宋_GB2312" w:eastAsia="仿宋_GB2312" w:hAnsi="仿宋" w:hint="eastAsia"/>
          <w:sz w:val="30"/>
          <w:szCs w:val="30"/>
        </w:rPr>
        <w:t>能力和科学化水平；</w:t>
      </w:r>
    </w:p>
    <w:p w:rsidR="004B4790" w:rsidRDefault="004B4790" w:rsidP="004B4790">
      <w:pPr>
        <w:spacing w:line="560" w:lineRule="exact"/>
        <w:ind w:leftChars="284" w:left="596"/>
        <w:rPr>
          <w:rFonts w:ascii="仿宋_GB2312" w:eastAsia="仿宋_GB2312" w:hAnsi="仿宋" w:hint="eastAsia"/>
          <w:sz w:val="30"/>
          <w:szCs w:val="30"/>
        </w:rPr>
      </w:pPr>
      <w:r>
        <w:rPr>
          <w:rFonts w:ascii="仿宋_GB2312" w:eastAsia="仿宋_GB2312" w:hint="eastAsia"/>
          <w:sz w:val="30"/>
          <w:szCs w:val="30"/>
        </w:rPr>
        <w:t>四是</w:t>
      </w:r>
      <w:r>
        <w:rPr>
          <w:rFonts w:ascii="仿宋_GB2312" w:eastAsia="仿宋_GB2312" w:hAnsi="仿宋" w:hint="eastAsia"/>
          <w:sz w:val="30"/>
          <w:szCs w:val="30"/>
        </w:rPr>
        <w:t>党建+群团活动：共谋发展，提升各方共建的凝聚力。</w:t>
      </w:r>
    </w:p>
    <w:p w:rsidR="004B4790" w:rsidRDefault="004B4790" w:rsidP="004B4790">
      <w:pPr>
        <w:spacing w:line="560" w:lineRule="exact"/>
        <w:ind w:firstLineChars="200" w:firstLine="600"/>
        <w:rPr>
          <w:rFonts w:ascii="仿宋_GB2312" w:eastAsia="仿宋_GB2312" w:hint="eastAsia"/>
          <w:sz w:val="30"/>
          <w:szCs w:val="30"/>
        </w:rPr>
      </w:pPr>
      <w:r>
        <w:rPr>
          <w:rFonts w:ascii="仿宋_GB2312" w:eastAsia="仿宋_GB2312" w:hint="eastAsia"/>
          <w:sz w:val="30"/>
          <w:szCs w:val="30"/>
        </w:rPr>
        <w:t>（二）亮点</w:t>
      </w:r>
    </w:p>
    <w:p w:rsidR="004B4790" w:rsidRDefault="004B4790" w:rsidP="004B4790">
      <w:pPr>
        <w:spacing w:line="560" w:lineRule="exact"/>
        <w:ind w:firstLineChars="200" w:firstLine="600"/>
        <w:rPr>
          <w:rFonts w:ascii="仿宋_GB2312" w:eastAsia="仿宋_GB2312" w:hAnsi="宋体" w:hint="eastAsia"/>
          <w:sz w:val="30"/>
          <w:szCs w:val="30"/>
        </w:rPr>
      </w:pPr>
      <w:r>
        <w:rPr>
          <w:rFonts w:ascii="仿宋_GB2312" w:eastAsia="仿宋_GB2312" w:hint="eastAsia"/>
          <w:sz w:val="30"/>
          <w:szCs w:val="30"/>
        </w:rPr>
        <w:t>1、创新基层党建工作年度考核机制。在珠海独立学院中率先建立党建工作考评量化指标体系，强化党建主业意识。从2014年开始，以“组织建设、队伍建设、功能建设、保障建设、党建宣传”为主要内容， 设置了15个二级指标及不同的分值，对党总支、直属党支部的党建工作进行全面考核，通过建立量化可操作的考核体系，达到提升党建工作的规范化水平、实现党组织作用发挥最大化的目标。</w:t>
      </w:r>
    </w:p>
    <w:p w:rsidR="004B4790" w:rsidRDefault="004B4790" w:rsidP="004B4790">
      <w:pPr>
        <w:spacing w:line="560" w:lineRule="exact"/>
        <w:ind w:firstLineChars="200" w:firstLine="600"/>
        <w:rPr>
          <w:rFonts w:ascii="仿宋_GB2312" w:eastAsia="仿宋_GB2312" w:hint="eastAsia"/>
          <w:sz w:val="30"/>
          <w:szCs w:val="30"/>
        </w:rPr>
      </w:pPr>
      <w:r>
        <w:rPr>
          <w:rFonts w:ascii="仿宋_GB2312" w:eastAsia="仿宋_GB2312" w:hint="eastAsia"/>
          <w:sz w:val="30"/>
          <w:szCs w:val="30"/>
        </w:rPr>
        <w:t>2、探索基层应用型人才培养新模式。与市委组织部联合培养大学生村官，依托丰富的资源把培养的过程作为提升学生教育管理水平和提高学生综合素质的契机，以实现高校人才培养、服务社会的职能；与香洲区联合开展大学生社区后备人才选拔招募活动，为大学生毕业后真正被选拔到珠海市各基层社区工作打下基础。</w:t>
      </w:r>
    </w:p>
    <w:p w:rsidR="004B4790" w:rsidRDefault="004B4790" w:rsidP="004B4790">
      <w:pPr>
        <w:spacing w:line="560" w:lineRule="exact"/>
        <w:ind w:firstLineChars="200" w:firstLine="600"/>
        <w:rPr>
          <w:rFonts w:ascii="仿宋_GB2312" w:eastAsia="仿宋_GB2312" w:hint="eastAsia"/>
          <w:sz w:val="30"/>
          <w:szCs w:val="30"/>
        </w:rPr>
      </w:pPr>
      <w:r>
        <w:rPr>
          <w:rFonts w:ascii="仿宋_GB2312" w:eastAsia="仿宋_GB2312" w:hint="eastAsia"/>
          <w:sz w:val="30"/>
          <w:szCs w:val="30"/>
        </w:rPr>
        <w:t>3、推动基层党组织活动创新。各级党组织积极开展创新实践，在保持党组织凝聚力的同时，赋予党组织与时俱进的活力和生命力。例如</w:t>
      </w:r>
      <w:r>
        <w:rPr>
          <w:rFonts w:ascii="仿宋_GB2312" w:eastAsia="仿宋_GB2312" w:hAnsi="仿宋" w:hint="eastAsia"/>
          <w:sz w:val="30"/>
          <w:szCs w:val="30"/>
        </w:rPr>
        <w:t>开展 “微党课”比赛，从中选拔优胜者参加全省的“微党课”比赛，“微党课”讲述大道理，成为</w:t>
      </w:r>
      <w:proofErr w:type="gramStart"/>
      <w:r>
        <w:rPr>
          <w:rFonts w:ascii="仿宋_GB2312" w:eastAsia="仿宋_GB2312" w:hAnsi="仿宋" w:hint="eastAsia"/>
          <w:sz w:val="30"/>
          <w:szCs w:val="30"/>
        </w:rPr>
        <w:t>解读党</w:t>
      </w:r>
      <w:proofErr w:type="gramEnd"/>
      <w:r>
        <w:rPr>
          <w:rFonts w:ascii="仿宋_GB2312" w:eastAsia="仿宋_GB2312" w:hAnsi="仿宋" w:hint="eastAsia"/>
          <w:sz w:val="30"/>
          <w:szCs w:val="30"/>
        </w:rPr>
        <w:t>的政策、引导社会热点的有效方式；</w:t>
      </w:r>
      <w:r>
        <w:rPr>
          <w:rFonts w:ascii="仿宋_GB2312" w:eastAsia="仿宋_GB2312" w:hint="eastAsia"/>
          <w:sz w:val="30"/>
          <w:szCs w:val="30"/>
        </w:rPr>
        <w:t>“</w:t>
      </w:r>
      <w:proofErr w:type="gramStart"/>
      <w:r>
        <w:rPr>
          <w:rFonts w:ascii="仿宋_GB2312" w:eastAsia="仿宋_GB2312" w:hint="eastAsia"/>
          <w:sz w:val="30"/>
          <w:szCs w:val="30"/>
        </w:rPr>
        <w:t>赤</w:t>
      </w:r>
      <w:proofErr w:type="gramEnd"/>
      <w:r>
        <w:rPr>
          <w:rFonts w:ascii="仿宋_GB2312" w:eastAsia="仿宋_GB2312" w:hint="eastAsia"/>
          <w:sz w:val="30"/>
          <w:szCs w:val="30"/>
        </w:rPr>
        <w:t>花山茶座”由会计与金融学院的学生党员自主发起、组织、实施，在交流中获得新知，在互动中激发活力；工业自动化学院的“缤纷党赛”，通过趣味游戏的形式完成党务知识答题，别开生面的</w:t>
      </w:r>
      <w:proofErr w:type="gramStart"/>
      <w:r>
        <w:rPr>
          <w:rFonts w:ascii="仿宋_GB2312" w:eastAsia="仿宋_GB2312" w:hint="eastAsia"/>
          <w:sz w:val="30"/>
          <w:szCs w:val="30"/>
        </w:rPr>
        <w:t>闯关挑战</w:t>
      </w:r>
      <w:proofErr w:type="gramEnd"/>
      <w:r>
        <w:rPr>
          <w:rFonts w:ascii="仿宋_GB2312" w:eastAsia="仿宋_GB2312" w:hint="eastAsia"/>
          <w:sz w:val="30"/>
          <w:szCs w:val="30"/>
        </w:rPr>
        <w:t>吸引更多的青年学生参与比赛，达到“以赛促学”的目的。</w:t>
      </w:r>
    </w:p>
    <w:p w:rsidR="004B4790" w:rsidRDefault="004B4790" w:rsidP="004B4790">
      <w:pPr>
        <w:spacing w:line="56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4、强化党建工作保障。学院党委以院校两级共建的方式建设了11个党员活动中心，面积共737平方米，改善了活动条件，提升了活动实效；同时加大了</w:t>
      </w:r>
      <w:proofErr w:type="gramStart"/>
      <w:r>
        <w:rPr>
          <w:rFonts w:ascii="仿宋_GB2312" w:eastAsia="仿宋_GB2312" w:hAnsi="宋体" w:hint="eastAsia"/>
          <w:sz w:val="30"/>
          <w:szCs w:val="30"/>
        </w:rPr>
        <w:t>党建专项</w:t>
      </w:r>
      <w:proofErr w:type="gramEnd"/>
      <w:r>
        <w:rPr>
          <w:rFonts w:ascii="仿宋_GB2312" w:eastAsia="仿宋_GB2312" w:hAnsi="宋体" w:hint="eastAsia"/>
          <w:sz w:val="30"/>
          <w:szCs w:val="30"/>
        </w:rPr>
        <w:t>经费的下拨力度，2013年至今党委共下拨专项经费120多万元，为基层党组织活动的开展创造了条件；建立了党内关爱帮扶机制,设立“党员爱心帮扶基金”。</w:t>
      </w:r>
    </w:p>
    <w:p w:rsidR="004B4790" w:rsidRDefault="004B4790" w:rsidP="004B4790">
      <w:pPr>
        <w:spacing w:line="560" w:lineRule="exact"/>
        <w:ind w:firstLineChars="200" w:firstLine="600"/>
        <w:rPr>
          <w:rFonts w:ascii="黑体" w:eastAsia="黑体" w:hAnsi="黑体" w:hint="eastAsia"/>
          <w:sz w:val="30"/>
          <w:szCs w:val="30"/>
        </w:rPr>
      </w:pPr>
      <w:r>
        <w:rPr>
          <w:rFonts w:ascii="黑体" w:eastAsia="黑体" w:hAnsi="黑体" w:hint="eastAsia"/>
          <w:sz w:val="30"/>
          <w:szCs w:val="30"/>
        </w:rPr>
        <w:t>三、党建工作中有待解决的问题</w:t>
      </w:r>
    </w:p>
    <w:p w:rsidR="004B4790" w:rsidRDefault="004B4790" w:rsidP="004B4790">
      <w:pPr>
        <w:spacing w:line="56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我校作为独立学院，实行董事会领导下的院长负责制，如何发挥好政治核心作用是我们工作中的重点、难点，也是我们查摆的主要问题。一是</w:t>
      </w:r>
      <w:r>
        <w:rPr>
          <w:rFonts w:ascii="仿宋_GB2312" w:eastAsia="仿宋_GB2312" w:hint="eastAsia"/>
          <w:sz w:val="30"/>
          <w:szCs w:val="30"/>
        </w:rPr>
        <w:t>党委的政治核心作用和保证监督职能有待进一步加强。对于解决一些影响学校稳定发展以及群众关注、反映强烈的问题方面，还需要政策支持和创新方式，探索有效途径。二是</w:t>
      </w:r>
      <w:r>
        <w:rPr>
          <w:rFonts w:ascii="仿宋_GB2312" w:eastAsia="仿宋_GB2312" w:hAnsi="仿宋" w:hint="eastAsia"/>
          <w:sz w:val="30"/>
          <w:szCs w:val="30"/>
        </w:rPr>
        <w:t>管理运行机制有待进一步理顺，如何更好处理党政关系、党组织与投资方的关系等，还需要探索。三是党内政治生活尽管近几年来得到了明显加强，但要求仍然不够严，少数支部党内政治生活坚持得不够好、成效不够显著。</w:t>
      </w:r>
      <w:r>
        <w:rPr>
          <w:rFonts w:ascii="仿宋_GB2312" w:eastAsia="仿宋_GB2312" w:hAnsi="宋体" w:hint="eastAsia"/>
          <w:sz w:val="30"/>
          <w:szCs w:val="30"/>
        </w:rPr>
        <w:t>四是马克思主义理论学科建设有待强化。围绕国家、广东和珠海经济社会发展需要，如何凝练学科方向、突出特色优势还需在实践中不断探索。五是</w:t>
      </w:r>
      <w:r>
        <w:rPr>
          <w:rFonts w:ascii="仿宋_GB2312" w:eastAsia="仿宋_GB2312" w:hint="eastAsia"/>
          <w:sz w:val="30"/>
          <w:szCs w:val="30"/>
        </w:rPr>
        <w:t xml:space="preserve">工会教代会工作有待进一步强化，在学校事务的民主管理和民主监督方面、在党的组织与教职员工之间的桥梁和纽带作用发挥方面，有待进一步加强。       </w:t>
      </w:r>
    </w:p>
    <w:p w:rsidR="004B4790" w:rsidRDefault="004B4790" w:rsidP="004B4790">
      <w:pPr>
        <w:spacing w:line="540" w:lineRule="exact"/>
        <w:rPr>
          <w:rFonts w:ascii="仿宋_GB2312" w:eastAsia="仿宋_GB2312" w:hint="eastAsia"/>
          <w:sz w:val="30"/>
          <w:szCs w:val="30"/>
        </w:rPr>
      </w:pPr>
      <w:r>
        <w:rPr>
          <w:rFonts w:ascii="仿宋_GB2312" w:eastAsia="仿宋_GB2312" w:hint="eastAsia"/>
          <w:sz w:val="30"/>
          <w:szCs w:val="30"/>
        </w:rPr>
        <w:t xml:space="preserve"> </w:t>
      </w:r>
    </w:p>
    <w:p w:rsidR="00B649DE" w:rsidRPr="004B4790" w:rsidRDefault="00B649DE">
      <w:bookmarkStart w:id="0" w:name="_GoBack"/>
      <w:bookmarkEnd w:id="0"/>
    </w:p>
    <w:sectPr w:rsidR="00B649DE" w:rsidRPr="004B47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Times New Roman"/>
    <w:charset w:val="00"/>
    <w:family w:val="auto"/>
    <w:pitch w:val="default"/>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790"/>
    <w:rsid w:val="004B4790"/>
    <w:rsid w:val="00B64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4790"/>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4790"/>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31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255</Words>
  <Characters>1460</Characters>
  <Application>Microsoft Office Word</Application>
  <DocSecurity>0</DocSecurity>
  <Lines>12</Lines>
  <Paragraphs>3</Paragraphs>
  <ScaleCrop>false</ScaleCrop>
  <Company>Sky123.Org</Company>
  <LinksUpToDate>false</LinksUpToDate>
  <CharactersWithSpaces>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2018-10-28T14:36:00Z</dcterms:created>
  <dcterms:modified xsi:type="dcterms:W3CDTF">2018-10-28T14:37:00Z</dcterms:modified>
</cp:coreProperties>
</file>