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E3" w:rsidRDefault="004339E3" w:rsidP="004339E3">
      <w:pPr>
        <w:spacing w:afterLines="100" w:after="312" w:line="540" w:lineRule="exact"/>
        <w:jc w:val="center"/>
        <w:rPr>
          <w:rFonts w:ascii="方正小标宋简体" w:hAnsi="华文中宋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华南师范大学党建工作情况</w:t>
      </w:r>
    </w:p>
    <w:p w:rsidR="004339E3" w:rsidRDefault="004339E3" w:rsidP="004339E3">
      <w:pPr>
        <w:ind w:firstLineChars="200" w:firstLine="643"/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一、基本情况</w:t>
      </w:r>
    </w:p>
    <w:p w:rsidR="004339E3" w:rsidRDefault="004339E3" w:rsidP="004339E3">
      <w:pPr>
        <w:ind w:firstLineChars="200" w:firstLine="640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>华南师范大学现有校区3个，分别位于广州石牌、广州大学城和佛山南海。现有学生36952人（其中全日制研究生8745人、本科生24835人、专科生3372人、留学生963人，教职工5244人。学校党员人数9010人。学校党委下设基层党委（党总支）36个，党支部477个，共有党员9010名。教工党支部213个，教工党员2152人（占学校党员人数23.88%），其中专任教师党员1557人（占教工党员72.35%）、正高级专任教师党员495人、副高级专任教师党员562人、35岁以下专任教师122人。“双带头人”（学术带头人、副高以上、博士）党支部书记133人。学生党支部264个，学生党员5935人（占学校党员人数65.87%）。</w:t>
      </w:r>
    </w:p>
    <w:p w:rsidR="004339E3" w:rsidRDefault="004339E3" w:rsidP="004339E3">
      <w:pPr>
        <w:ind w:firstLineChars="200" w:firstLine="640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>学校党建工作由党委组织部负责，党委组织部和党校办公室合署，部门现有8个编制，共6人在职在岗。</w:t>
      </w:r>
    </w:p>
    <w:p w:rsidR="004339E3" w:rsidRDefault="004339E3" w:rsidP="004339E3">
      <w:pPr>
        <w:ind w:firstLineChars="200" w:firstLine="643"/>
        <w:jc w:val="left"/>
        <w:rPr>
          <w:rFonts w:ascii="仿宋_GB2312" w:hAnsi="仿宋" w:hint="eastAsia"/>
          <w:b/>
          <w:bCs/>
        </w:rPr>
      </w:pPr>
      <w:r>
        <w:rPr>
          <w:rFonts w:ascii="仿宋_GB2312" w:hAnsi="仿宋" w:hint="eastAsia"/>
          <w:b/>
          <w:bCs/>
        </w:rPr>
        <w:t>二、经验亮点</w:t>
      </w:r>
    </w:p>
    <w:p w:rsidR="004339E3" w:rsidRDefault="004339E3" w:rsidP="004339E3">
      <w:pPr>
        <w:ind w:firstLineChars="200" w:firstLine="643"/>
        <w:jc w:val="left"/>
        <w:rPr>
          <w:rFonts w:ascii="仿宋_GB2312" w:hAnsi="仿宋" w:hint="eastAsia"/>
        </w:rPr>
      </w:pPr>
      <w:r>
        <w:rPr>
          <w:rFonts w:ascii="仿宋_GB2312" w:hAnsi="仿宋" w:hint="eastAsia"/>
          <w:b/>
          <w:bCs/>
        </w:rPr>
        <w:t>1.</w:t>
      </w:r>
      <w:proofErr w:type="gramStart"/>
      <w:r>
        <w:rPr>
          <w:rFonts w:ascii="仿宋_GB2312" w:hAnsi="仿宋" w:hint="eastAsia"/>
          <w:b/>
          <w:bCs/>
        </w:rPr>
        <w:t>城市党建</w:t>
      </w:r>
      <w:proofErr w:type="gramEnd"/>
      <w:r>
        <w:rPr>
          <w:rFonts w:ascii="仿宋_GB2312" w:hAnsi="仿宋" w:hint="eastAsia"/>
          <w:b/>
          <w:bCs/>
        </w:rPr>
        <w:t>卓有成效。</w:t>
      </w:r>
      <w:r>
        <w:rPr>
          <w:rFonts w:ascii="仿宋_GB2312" w:hAnsi="仿宋" w:hint="eastAsia"/>
        </w:rPr>
        <w:t>华南师范大学党委坚持以党建为引领，充分发挥大学教书育人、科研创新、文化传承创新的独特优势，针对广州特别是天河、番禺、佛山南海经济社会发展和城市社区治理的需求，通过组织共建、活动共联、资源共享等多种方式，将学校党建与城市基层党建有机融合，逐步探索和构建起一套“协同共建、融合发展”的工作机制。2017年6月，在全省</w:t>
      </w:r>
      <w:proofErr w:type="gramStart"/>
      <w:r>
        <w:rPr>
          <w:rFonts w:ascii="仿宋_GB2312" w:hAnsi="仿宋" w:hint="eastAsia"/>
        </w:rPr>
        <w:t>城市党建</w:t>
      </w:r>
      <w:proofErr w:type="gramEnd"/>
      <w:r>
        <w:rPr>
          <w:rFonts w:ascii="仿宋_GB2312" w:hAnsi="仿宋" w:hint="eastAsia"/>
        </w:rPr>
        <w:t>工作上发言。</w:t>
      </w:r>
    </w:p>
    <w:p w:rsidR="004339E3" w:rsidRDefault="004339E3" w:rsidP="004339E3">
      <w:pPr>
        <w:ind w:firstLineChars="200" w:firstLine="643"/>
        <w:jc w:val="left"/>
        <w:rPr>
          <w:rFonts w:ascii="仿宋_GB2312" w:hAnsi="仿宋" w:hint="eastAsia"/>
        </w:rPr>
      </w:pPr>
      <w:r>
        <w:rPr>
          <w:rFonts w:ascii="仿宋_GB2312" w:hAnsi="仿宋" w:hint="eastAsia"/>
          <w:b/>
          <w:bCs/>
        </w:rPr>
        <w:t>2. 互联网+党建高度融合。</w:t>
      </w:r>
      <w:r>
        <w:rPr>
          <w:rFonts w:ascii="仿宋_GB2312" w:hAnsi="仿宋" w:hint="eastAsia"/>
        </w:rPr>
        <w:t>华南师范大学积极探索“互</w:t>
      </w:r>
      <w:r>
        <w:rPr>
          <w:rFonts w:ascii="仿宋_GB2312" w:hAnsi="仿宋" w:hint="eastAsia"/>
        </w:rPr>
        <w:lastRenderedPageBreak/>
        <w:t>联网+党建”精准教育管理服务党员新模式，运行有效的微平台组织架构体系，统一引导管理，开辟“互联网+党建”模式下党员精准教育管理服务“新阵地”，营造了良好的立德树人互联网生态，探索了一条“互联网+党建”的新路径。广东省委组织部、广东卫视新闻联播、南方网等报道我校互联网+党建工作情况。</w:t>
      </w:r>
    </w:p>
    <w:p w:rsidR="004339E3" w:rsidRDefault="004339E3" w:rsidP="004339E3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3.</w:t>
      </w:r>
      <w:r>
        <w:rPr>
          <w:rFonts w:ascii="仿宋_GB2312" w:hAnsi="仿宋" w:hint="eastAsia"/>
          <w:b/>
          <w:bCs/>
        </w:rPr>
        <w:t>规范化建设提升党建工作质量。</w:t>
      </w:r>
      <w:r>
        <w:rPr>
          <w:rFonts w:ascii="仿宋_GB2312" w:hAnsi="仿宋" w:hint="eastAsia"/>
        </w:rPr>
        <w:t>做好党员数据库建设，通过“四级核查制”层层校核，精准完善党员数据库信息，2017年10月，中组部督查组检查我校获95分，受到高度肯定，做到党员信息</w:t>
      </w:r>
      <w:r>
        <w:rPr>
          <w:rFonts w:ascii="仿宋_GB2312" w:hAnsi="仿宋" w:hint="eastAsia"/>
          <w:b/>
          <w:bCs/>
        </w:rPr>
        <w:t>精准化</w:t>
      </w:r>
      <w:r>
        <w:rPr>
          <w:rFonts w:ascii="仿宋_GB2312" w:hAnsi="仿宋" w:hint="eastAsia"/>
        </w:rPr>
        <w:t>；推进党建工作“六个一”工程，做到工作内容</w:t>
      </w:r>
      <w:r>
        <w:rPr>
          <w:rFonts w:ascii="仿宋_GB2312" w:hAnsi="仿宋" w:hint="eastAsia"/>
          <w:b/>
          <w:bCs/>
        </w:rPr>
        <w:t>体系化</w:t>
      </w:r>
      <w:r>
        <w:rPr>
          <w:rFonts w:ascii="仿宋_GB2312" w:hAnsi="仿宋" w:hint="eastAsia"/>
        </w:rPr>
        <w:t>；编制《中共华南师范大学委员会党建工作指南》，强化组织生活</w:t>
      </w:r>
      <w:r>
        <w:rPr>
          <w:rFonts w:ascii="仿宋_GB2312" w:hAnsi="仿宋" w:hint="eastAsia"/>
          <w:b/>
          <w:bCs/>
        </w:rPr>
        <w:t>规范化</w:t>
      </w:r>
      <w:r>
        <w:rPr>
          <w:rFonts w:ascii="仿宋_GB2312" w:hAnsi="仿宋" w:hint="eastAsia"/>
        </w:rPr>
        <w:t>，该指南得到中组部党建督察组和省委组织部、教育工委的认可，在全省高校中进行了推广；编印《中共华南师范大学委员会党支部工作手册》，实行组织生活</w:t>
      </w:r>
      <w:r>
        <w:rPr>
          <w:rFonts w:ascii="仿宋_GB2312" w:hAnsi="仿宋" w:hint="eastAsia"/>
          <w:b/>
          <w:bCs/>
        </w:rPr>
        <w:t>“痕迹化”</w:t>
      </w:r>
      <w:r>
        <w:rPr>
          <w:rFonts w:ascii="仿宋_GB2312" w:hAnsi="仿宋" w:hint="eastAsia"/>
        </w:rPr>
        <w:t>；按照“定时间、定主题、定议程”的要求，推动“主题党日”</w:t>
      </w:r>
      <w:r>
        <w:rPr>
          <w:rFonts w:ascii="仿宋_GB2312" w:hAnsi="仿宋" w:hint="eastAsia"/>
          <w:b/>
          <w:bCs/>
        </w:rPr>
        <w:t>制度化</w:t>
      </w:r>
      <w:r>
        <w:rPr>
          <w:rFonts w:ascii="仿宋_GB2312" w:hAnsi="仿宋" w:hint="eastAsia"/>
        </w:rPr>
        <w:t>；全程督导，定期抽查，不定期巡查，推动党建工作督查</w:t>
      </w:r>
      <w:r>
        <w:rPr>
          <w:rFonts w:ascii="仿宋_GB2312" w:hAnsi="仿宋" w:hint="eastAsia"/>
          <w:b/>
          <w:bCs/>
        </w:rPr>
        <w:t>常态化</w:t>
      </w:r>
      <w:r>
        <w:rPr>
          <w:rFonts w:ascii="仿宋_GB2312" w:hAnsi="仿宋" w:hint="eastAsia"/>
        </w:rPr>
        <w:t>。</w:t>
      </w:r>
    </w:p>
    <w:p w:rsidR="004339E3" w:rsidRDefault="004339E3" w:rsidP="004339E3">
      <w:pPr>
        <w:ind w:firstLineChars="200" w:firstLine="643"/>
        <w:jc w:val="left"/>
        <w:rPr>
          <w:rFonts w:ascii="仿宋_GB2312" w:hAnsi="仿宋" w:hint="eastAsia"/>
        </w:rPr>
      </w:pPr>
      <w:r>
        <w:rPr>
          <w:rFonts w:ascii="仿宋_GB2312" w:hAnsi="仿宋" w:hint="eastAsia"/>
          <w:b/>
          <w:bCs/>
        </w:rPr>
        <w:t>4.打造党建品牌增强基层活力。</w:t>
      </w:r>
      <w:r>
        <w:rPr>
          <w:rFonts w:ascii="仿宋_GB2312" w:hAnsi="仿宋" w:hint="eastAsia"/>
        </w:rPr>
        <w:t>开展品牌、特色创建活动，实施“书记项目”、“品牌项目”和“特色项目”为载体，积极推进“</w:t>
      </w:r>
      <w:proofErr w:type="gramStart"/>
      <w:r>
        <w:rPr>
          <w:rFonts w:ascii="仿宋_GB2312" w:hAnsi="仿宋" w:hint="eastAsia"/>
        </w:rPr>
        <w:t>一</w:t>
      </w:r>
      <w:proofErr w:type="gramEnd"/>
      <w:r>
        <w:rPr>
          <w:rFonts w:ascii="仿宋_GB2312" w:hAnsi="仿宋" w:hint="eastAsia"/>
        </w:rPr>
        <w:t>党委</w:t>
      </w:r>
      <w:proofErr w:type="gramStart"/>
      <w:r>
        <w:rPr>
          <w:rFonts w:ascii="仿宋_GB2312" w:hAnsi="仿宋" w:hint="eastAsia"/>
        </w:rPr>
        <w:t>一</w:t>
      </w:r>
      <w:proofErr w:type="gramEnd"/>
      <w:r>
        <w:rPr>
          <w:rFonts w:ascii="仿宋_GB2312" w:hAnsi="仿宋" w:hint="eastAsia"/>
        </w:rPr>
        <w:t>品牌、</w:t>
      </w:r>
      <w:proofErr w:type="gramStart"/>
      <w:r>
        <w:rPr>
          <w:rFonts w:ascii="仿宋_GB2312" w:hAnsi="仿宋" w:hint="eastAsia"/>
        </w:rPr>
        <w:t>一</w:t>
      </w:r>
      <w:proofErr w:type="gramEnd"/>
      <w:r>
        <w:rPr>
          <w:rFonts w:ascii="仿宋_GB2312" w:hAnsi="仿宋" w:hint="eastAsia"/>
        </w:rPr>
        <w:t>支部</w:t>
      </w:r>
      <w:proofErr w:type="gramStart"/>
      <w:r>
        <w:rPr>
          <w:rFonts w:ascii="仿宋_GB2312" w:hAnsi="仿宋" w:hint="eastAsia"/>
        </w:rPr>
        <w:t>一</w:t>
      </w:r>
      <w:proofErr w:type="gramEnd"/>
      <w:r>
        <w:rPr>
          <w:rFonts w:ascii="仿宋_GB2312" w:hAnsi="仿宋" w:hint="eastAsia"/>
        </w:rPr>
        <w:t>特色”活动，有针对性推进党建创新，破解难题。</w:t>
      </w:r>
    </w:p>
    <w:p w:rsidR="004339E3" w:rsidRDefault="004339E3" w:rsidP="004339E3">
      <w:pPr>
        <w:ind w:firstLineChars="200" w:firstLine="643"/>
        <w:rPr>
          <w:rFonts w:ascii="仿宋_GB2312" w:hAnsi="仿宋" w:hint="eastAsia"/>
        </w:rPr>
      </w:pPr>
      <w:r>
        <w:rPr>
          <w:rFonts w:ascii="仿宋_GB2312" w:hAnsi="仿宋" w:hint="eastAsia"/>
          <w:b/>
          <w:bCs/>
        </w:rPr>
        <w:t>5.抓关键少数带动整体发展。在教工党员中</w:t>
      </w:r>
      <w:r>
        <w:rPr>
          <w:rFonts w:ascii="仿宋_GB2312" w:hAnsi="仿宋" w:hint="eastAsia"/>
        </w:rPr>
        <w:t>推进教工党支部书记“党建带头人、学术带头人”培育工程；</w:t>
      </w:r>
      <w:r>
        <w:rPr>
          <w:rFonts w:ascii="仿宋_GB2312" w:hAnsi="仿宋" w:hint="eastAsia"/>
          <w:b/>
          <w:bCs/>
        </w:rPr>
        <w:t>在学生党员中</w:t>
      </w:r>
      <w:r>
        <w:rPr>
          <w:rFonts w:ascii="仿宋_GB2312" w:hAnsi="仿宋" w:hint="eastAsia"/>
        </w:rPr>
        <w:t>组建“优秀学生党员卓越班”，从2007年开始已举办10期，在校内外产生广泛影响。通过发挥“关键少数”的示范引领作用，带动学校</w:t>
      </w:r>
      <w:proofErr w:type="gramStart"/>
      <w:r>
        <w:rPr>
          <w:rFonts w:ascii="仿宋_GB2312" w:hAnsi="仿宋" w:hint="eastAsia"/>
        </w:rPr>
        <w:t>整体党建</w:t>
      </w:r>
      <w:proofErr w:type="gramEnd"/>
      <w:r>
        <w:rPr>
          <w:rFonts w:ascii="仿宋_GB2312" w:hAnsi="仿宋" w:hint="eastAsia"/>
        </w:rPr>
        <w:t>深入有效开展。</w:t>
      </w:r>
    </w:p>
    <w:p w:rsidR="004339E3" w:rsidRDefault="004339E3" w:rsidP="004339E3">
      <w:pPr>
        <w:ind w:firstLineChars="200" w:firstLine="643"/>
        <w:jc w:val="left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三、党建工作中有待解决的问题</w:t>
      </w:r>
    </w:p>
    <w:p w:rsidR="004339E3" w:rsidRDefault="004339E3" w:rsidP="004339E3">
      <w:pPr>
        <w:ind w:firstLineChars="200" w:firstLine="640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>1.基层组织生活面临新问题。主要表现在：对于高校教工党员说，普遍存在愿做教学、科研业务工作，不愿做党务行政管理工作，选配党支部书记较难。党员教育管理上有有待加强，如入党后的教育得不到足够重视，参加“三会一课”积极性不高。暂缓就业毕业生存在预备党员转正不规范、正式党员的教育管理不严格、组织生活开展不经常等问题，应对措施还不太得力。</w:t>
      </w:r>
    </w:p>
    <w:p w:rsidR="004339E3" w:rsidRDefault="004339E3" w:rsidP="004339E3">
      <w:pPr>
        <w:ind w:firstLineChars="200" w:firstLine="640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>2.党支部书记难以兑现政策性待遇。</w:t>
      </w:r>
    </w:p>
    <w:p w:rsidR="004339E3" w:rsidRDefault="004339E3" w:rsidP="004339E3">
      <w:pPr>
        <w:ind w:firstLineChars="200" w:firstLine="640"/>
        <w:jc w:val="left"/>
        <w:rPr>
          <w:rFonts w:ascii="仿宋_GB2312" w:hAnsi="仿宋" w:hint="eastAsia"/>
        </w:rPr>
      </w:pPr>
      <w:r>
        <w:rPr>
          <w:rFonts w:ascii="仿宋_GB2312" w:hAnsi="仿宋" w:hint="eastAsia"/>
        </w:rPr>
        <w:t>3.受限于编制限定，专职组织员配备情况较难落实。</w:t>
      </w:r>
    </w:p>
    <w:p w:rsidR="004339E3" w:rsidRDefault="004339E3" w:rsidP="004339E3">
      <w:pPr>
        <w:ind w:firstLineChars="200" w:firstLine="640"/>
        <w:jc w:val="left"/>
        <w:rPr>
          <w:rFonts w:ascii="仿宋" w:eastAsia="仿宋" w:hAnsi="仿宋" w:hint="eastAsia"/>
        </w:rPr>
      </w:pPr>
      <w:r>
        <w:rPr>
          <w:rFonts w:ascii="仿宋_GB2312" w:hAnsi="仿宋" w:hint="eastAsia"/>
        </w:rPr>
        <w:t>4.发展高知党员成效不够。虽然我校每年都发展高知群体党员，但人数有待提升，工作针对性有</w:t>
      </w:r>
      <w:r>
        <w:rPr>
          <w:rFonts w:ascii="仿宋" w:eastAsia="仿宋" w:hAnsi="仿宋" w:hint="eastAsia"/>
        </w:rPr>
        <w:t>待加强。</w:t>
      </w:r>
    </w:p>
    <w:p w:rsidR="004339E3" w:rsidRDefault="004339E3" w:rsidP="004339E3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4339E3" w:rsidRDefault="004339E3" w:rsidP="004339E3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4339E3" w:rsidRDefault="004339E3" w:rsidP="004339E3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05156E" w:rsidRPr="004339E3" w:rsidRDefault="0005156E">
      <w:bookmarkStart w:id="0" w:name="_GoBack"/>
      <w:bookmarkEnd w:id="0"/>
    </w:p>
    <w:sectPr w:rsidR="0005156E" w:rsidRPr="0043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3"/>
    <w:rsid w:val="0005156E"/>
    <w:rsid w:val="004339E3"/>
    <w:rsid w:val="009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E3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E3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>Sky123.Org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2</cp:revision>
  <dcterms:created xsi:type="dcterms:W3CDTF">2018-10-28T12:01:00Z</dcterms:created>
  <dcterms:modified xsi:type="dcterms:W3CDTF">2018-10-28T12:01:00Z</dcterms:modified>
</cp:coreProperties>
</file>