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63C" w:rsidRDefault="0034063C" w:rsidP="0034063C">
      <w:pPr>
        <w:spacing w:line="720" w:lineRule="exact"/>
        <w:jc w:val="center"/>
        <w:rPr>
          <w:rFonts w:ascii="方正小标宋简体" w:hAnsi="华文中宋"/>
          <w:b/>
          <w:bCs/>
          <w:sz w:val="44"/>
          <w:szCs w:val="44"/>
        </w:rPr>
      </w:pPr>
      <w:r>
        <w:rPr>
          <w:rFonts w:ascii="方正小标宋简体" w:hAnsi="方正小标宋简体"/>
          <w:b/>
          <w:bCs/>
          <w:sz w:val="44"/>
          <w:szCs w:val="44"/>
        </w:rPr>
        <w:t>华南理工大学党建工作情况</w:t>
      </w:r>
    </w:p>
    <w:p w:rsidR="0034063C" w:rsidRDefault="0034063C" w:rsidP="0034063C">
      <w:pPr>
        <w:rPr>
          <w:rFonts w:ascii="仿宋_GB2312"/>
          <w:sz w:val="44"/>
          <w:szCs w:val="44"/>
        </w:rPr>
      </w:pPr>
      <w:r>
        <w:rPr>
          <w:rFonts w:ascii="仿宋_GB2312" w:hint="eastAsia"/>
          <w:sz w:val="44"/>
          <w:szCs w:val="44"/>
        </w:rPr>
        <w:t xml:space="preserve"> </w:t>
      </w:r>
    </w:p>
    <w:p w:rsidR="0034063C" w:rsidRDefault="0034063C" w:rsidP="0034063C">
      <w:pPr>
        <w:ind w:firstLineChars="200" w:firstLine="602"/>
        <w:rPr>
          <w:rFonts w:ascii="黑体" w:eastAsia="黑体" w:hAnsi="黑体" w:hint="eastAsia"/>
          <w:b/>
          <w:bCs/>
          <w:sz w:val="30"/>
          <w:szCs w:val="30"/>
        </w:rPr>
      </w:pPr>
      <w:r>
        <w:rPr>
          <w:rFonts w:ascii="黑体" w:eastAsia="黑体" w:hAnsi="黑体" w:hint="eastAsia"/>
          <w:b/>
          <w:bCs/>
          <w:sz w:val="30"/>
          <w:szCs w:val="30"/>
        </w:rPr>
        <w:t>一、基本情况</w:t>
      </w:r>
    </w:p>
    <w:p w:rsidR="0034063C" w:rsidRDefault="0034063C" w:rsidP="0034063C">
      <w:pPr>
        <w:ind w:firstLine="601"/>
        <w:rPr>
          <w:rFonts w:ascii="仿宋_GB2312" w:hAnsi="仿宋" w:hint="eastAsia"/>
          <w:sz w:val="30"/>
          <w:szCs w:val="30"/>
        </w:rPr>
      </w:pPr>
      <w:r>
        <w:rPr>
          <w:rFonts w:ascii="仿宋_GB2312" w:hAnsi="仿宋" w:hint="eastAsia"/>
          <w:sz w:val="30"/>
          <w:szCs w:val="30"/>
        </w:rPr>
        <w:t>华南理工大学现有校区3个，分别位于天河区五山、</w:t>
      </w:r>
      <w:proofErr w:type="gramStart"/>
      <w:r>
        <w:rPr>
          <w:rFonts w:ascii="仿宋_GB2312" w:hAnsi="仿宋" w:hint="eastAsia"/>
          <w:sz w:val="30"/>
          <w:szCs w:val="30"/>
        </w:rPr>
        <w:t>番禺区</w:t>
      </w:r>
      <w:proofErr w:type="gramEnd"/>
      <w:r>
        <w:rPr>
          <w:rFonts w:ascii="仿宋_GB2312" w:hAnsi="仿宋" w:hint="eastAsia"/>
          <w:sz w:val="30"/>
          <w:szCs w:val="30"/>
        </w:rPr>
        <w:t>大学城和新造镇。现有学生41422人（其中全日制研究生14238人、本科生24804 人、留学生2380人），教职工4798人。学校党委下设基层党委（党总支）34个，党支部647个</w:t>
      </w:r>
      <w:bookmarkStart w:id="0" w:name="_GoBack"/>
      <w:bookmarkEnd w:id="0"/>
      <w:r>
        <w:rPr>
          <w:rFonts w:ascii="仿宋_GB2312" w:hAnsi="仿宋" w:hint="eastAsia"/>
          <w:sz w:val="30"/>
          <w:szCs w:val="30"/>
        </w:rPr>
        <w:t>，共有党员13050名。教工党支部322个，教工党员4386人（占学校党员人数34%），其中专任教师党员1674人（占在职教工党员51.22%）、正高级专任教师党员560人、副高级专任教师党员672人、35岁以下专任教师414人。“双带头人”（学术带头人、副高以上、博士）党支部书记118人。学生党支部325个，学生党员8664人（占学校党员人数66%）。</w:t>
      </w:r>
    </w:p>
    <w:p w:rsidR="0034063C" w:rsidRDefault="0034063C" w:rsidP="0034063C">
      <w:pPr>
        <w:ind w:firstLine="601"/>
        <w:rPr>
          <w:rFonts w:ascii="仿宋_GB2312" w:hAnsi="仿宋" w:hint="eastAsia"/>
          <w:sz w:val="30"/>
          <w:szCs w:val="30"/>
        </w:rPr>
      </w:pPr>
      <w:r>
        <w:rPr>
          <w:rFonts w:ascii="仿宋_GB2312" w:hAnsi="仿宋" w:hint="eastAsia"/>
          <w:sz w:val="30"/>
          <w:szCs w:val="30"/>
        </w:rPr>
        <w:t>学校党建部门有党委办公室、纪监办公室、党委组织部、党委宣传部、党委统战部、学生工作部和党委教师工作部7个部门，其中，党委办公室和学校办公室，纪监办公室和纪委办公室、监察处，党委组织部和党校办公室，学生工作部和党委研究生工作部、党委教师工作部和人事处合署办公，共有编制138个，现有工作人员132人。</w:t>
      </w:r>
    </w:p>
    <w:p w:rsidR="0034063C" w:rsidRDefault="0034063C" w:rsidP="0034063C">
      <w:pPr>
        <w:ind w:firstLineChars="200" w:firstLine="602"/>
        <w:rPr>
          <w:rFonts w:ascii="黑体" w:eastAsia="黑体" w:hAnsi="黑体" w:hint="eastAsia"/>
          <w:b/>
          <w:bCs/>
          <w:sz w:val="30"/>
          <w:szCs w:val="30"/>
        </w:rPr>
      </w:pPr>
      <w:r>
        <w:rPr>
          <w:rFonts w:ascii="黑体" w:eastAsia="黑体" w:hAnsi="黑体" w:hint="eastAsia"/>
          <w:b/>
          <w:bCs/>
          <w:sz w:val="30"/>
          <w:szCs w:val="30"/>
        </w:rPr>
        <w:t>二、经验亮点</w:t>
      </w:r>
    </w:p>
    <w:p w:rsidR="0034063C" w:rsidRDefault="0034063C" w:rsidP="0034063C">
      <w:pPr>
        <w:ind w:firstLine="600"/>
        <w:rPr>
          <w:rFonts w:ascii="仿宋_GB2312" w:hint="eastAsia"/>
          <w:sz w:val="30"/>
          <w:szCs w:val="30"/>
        </w:rPr>
      </w:pPr>
      <w:r>
        <w:rPr>
          <w:rFonts w:ascii="仿宋_GB2312" w:hint="eastAsia"/>
          <w:sz w:val="30"/>
          <w:szCs w:val="30"/>
        </w:rPr>
        <w:t>1.品牌建设卓有成效。一是着眼破解高校教师党员发展难题，2012年起实施中青年教师党员发展“领航计划”。注重把学术业务骨干发展为党员，把党员骨干培养成为学术业务骨干，不断优化党员队伍结构。二是致力落实中央培育和</w:t>
      </w:r>
      <w:proofErr w:type="gramStart"/>
      <w:r>
        <w:rPr>
          <w:rFonts w:ascii="仿宋_GB2312" w:hint="eastAsia"/>
          <w:sz w:val="30"/>
          <w:szCs w:val="30"/>
        </w:rPr>
        <w:t>践行</w:t>
      </w:r>
      <w:proofErr w:type="gramEnd"/>
      <w:r>
        <w:rPr>
          <w:rFonts w:ascii="仿宋_GB2312" w:hint="eastAsia"/>
          <w:sz w:val="30"/>
          <w:szCs w:val="30"/>
        </w:rPr>
        <w:t>社会主义核心价</w:t>
      </w:r>
      <w:r>
        <w:rPr>
          <w:rFonts w:ascii="仿宋_GB2312" w:hint="eastAsia"/>
          <w:sz w:val="30"/>
          <w:szCs w:val="30"/>
        </w:rPr>
        <w:lastRenderedPageBreak/>
        <w:t>值观要求，实施“岭南追梦”大学生社会主义核心价值观实践行动。编撰出版“在这里追寻梦想”大学生社会主义核心价值观教育实践系列读本，建设专题网站、</w:t>
      </w:r>
      <w:proofErr w:type="gramStart"/>
      <w:r>
        <w:rPr>
          <w:rFonts w:ascii="仿宋_GB2312" w:hint="eastAsia"/>
          <w:sz w:val="30"/>
          <w:szCs w:val="30"/>
        </w:rPr>
        <w:t>开设微信校报</w:t>
      </w:r>
      <w:proofErr w:type="gramEnd"/>
      <w:r>
        <w:rPr>
          <w:rFonts w:ascii="仿宋_GB2312" w:hint="eastAsia"/>
          <w:sz w:val="30"/>
          <w:szCs w:val="30"/>
        </w:rPr>
        <w:t>专栏，推动社会主义核心价值观</w:t>
      </w:r>
      <w:proofErr w:type="gramStart"/>
      <w:r>
        <w:rPr>
          <w:rFonts w:ascii="仿宋_GB2312" w:hint="eastAsia"/>
          <w:sz w:val="30"/>
          <w:szCs w:val="30"/>
        </w:rPr>
        <w:t>进教育</w:t>
      </w:r>
      <w:proofErr w:type="gramEnd"/>
      <w:r>
        <w:rPr>
          <w:rFonts w:ascii="仿宋_GB2312" w:hint="eastAsia"/>
          <w:sz w:val="30"/>
          <w:szCs w:val="30"/>
        </w:rPr>
        <w:t>教学、进组织生活、进社会实践、进网络媒体。三是聚焦支部书记队伍建设，实施“先锋筑梦”支部书记原创精品微党课工程。通过编制一批精品微党课教材、打造一支优秀支部书记讲师团、搭建一系列党建与</w:t>
      </w:r>
      <w:proofErr w:type="gramStart"/>
      <w:r>
        <w:rPr>
          <w:rFonts w:ascii="仿宋_GB2312" w:hint="eastAsia"/>
          <w:sz w:val="30"/>
          <w:szCs w:val="30"/>
        </w:rPr>
        <w:t>思政教育</w:t>
      </w:r>
      <w:proofErr w:type="gramEnd"/>
      <w:r>
        <w:rPr>
          <w:rFonts w:ascii="仿宋_GB2312" w:hint="eastAsia"/>
          <w:sz w:val="30"/>
          <w:szCs w:val="30"/>
        </w:rPr>
        <w:t>优质平台，扩大党课的影响力和覆盖面。</w:t>
      </w:r>
    </w:p>
    <w:p w:rsidR="0034063C" w:rsidRDefault="0034063C" w:rsidP="0034063C">
      <w:pPr>
        <w:ind w:firstLine="600"/>
        <w:rPr>
          <w:rFonts w:ascii="仿宋_GB2312" w:hint="eastAsia"/>
          <w:sz w:val="30"/>
          <w:szCs w:val="30"/>
        </w:rPr>
      </w:pPr>
      <w:r>
        <w:rPr>
          <w:rFonts w:ascii="仿宋_GB2312" w:hint="eastAsia"/>
          <w:sz w:val="30"/>
          <w:szCs w:val="30"/>
        </w:rPr>
        <w:t>（2）着力构建“</w:t>
      </w:r>
      <w:proofErr w:type="gramStart"/>
      <w:r>
        <w:rPr>
          <w:rFonts w:ascii="仿宋_GB2312" w:hint="eastAsia"/>
          <w:sz w:val="30"/>
          <w:szCs w:val="30"/>
        </w:rPr>
        <w:t>一</w:t>
      </w:r>
      <w:proofErr w:type="gramEnd"/>
      <w:r>
        <w:rPr>
          <w:rFonts w:ascii="仿宋_GB2312" w:hint="eastAsia"/>
          <w:sz w:val="30"/>
          <w:szCs w:val="30"/>
        </w:rPr>
        <w:t>学院</w:t>
      </w:r>
      <w:proofErr w:type="gramStart"/>
      <w:r>
        <w:rPr>
          <w:rFonts w:ascii="仿宋_GB2312" w:hint="eastAsia"/>
          <w:sz w:val="30"/>
          <w:szCs w:val="30"/>
        </w:rPr>
        <w:t>一</w:t>
      </w:r>
      <w:proofErr w:type="gramEnd"/>
      <w:r>
        <w:rPr>
          <w:rFonts w:ascii="仿宋_GB2312" w:hint="eastAsia"/>
          <w:sz w:val="30"/>
          <w:szCs w:val="30"/>
        </w:rPr>
        <w:t>品牌”格局。学校自2006年开始，连续11年开展党建主题活动，每年设立</w:t>
      </w:r>
      <w:proofErr w:type="gramStart"/>
      <w:r>
        <w:rPr>
          <w:rFonts w:ascii="仿宋_GB2312" w:hint="eastAsia"/>
          <w:sz w:val="30"/>
          <w:szCs w:val="30"/>
        </w:rPr>
        <w:t>党建专项</w:t>
      </w:r>
      <w:proofErr w:type="gramEnd"/>
      <w:r>
        <w:rPr>
          <w:rFonts w:ascii="仿宋_GB2312" w:hint="eastAsia"/>
          <w:sz w:val="30"/>
          <w:szCs w:val="30"/>
        </w:rPr>
        <w:t>经费支持基层党组织和党员干部开展党建工作研究和党建活动创新探索。</w:t>
      </w:r>
    </w:p>
    <w:p w:rsidR="0034063C" w:rsidRDefault="0034063C" w:rsidP="0034063C">
      <w:pPr>
        <w:ind w:firstLine="602"/>
        <w:rPr>
          <w:rFonts w:ascii="仿宋_GB2312" w:hint="eastAsia"/>
          <w:sz w:val="30"/>
          <w:szCs w:val="30"/>
        </w:rPr>
      </w:pPr>
      <w:r>
        <w:rPr>
          <w:rFonts w:ascii="仿宋_GB2312" w:hint="eastAsia"/>
          <w:sz w:val="30"/>
          <w:szCs w:val="30"/>
        </w:rPr>
        <w:t>2.党务工作队伍坚强有力。（1）加强学院党委领导力量。学院</w:t>
      </w:r>
      <w:proofErr w:type="gramStart"/>
      <w:r>
        <w:rPr>
          <w:rFonts w:ascii="仿宋_GB2312" w:hint="eastAsia"/>
          <w:sz w:val="30"/>
          <w:szCs w:val="30"/>
        </w:rPr>
        <w:t>党员院长</w:t>
      </w:r>
      <w:proofErr w:type="gramEnd"/>
      <w:r>
        <w:rPr>
          <w:rFonts w:ascii="仿宋_GB2312" w:hint="eastAsia"/>
          <w:sz w:val="30"/>
          <w:szCs w:val="30"/>
        </w:rPr>
        <w:t>全部担任党委副书记，党员副院长全部担任委员，在两个学院设立党委常务副书记（正处级岗），为马克思主义学院增设党委副书记。（2）选优配强党支部书记。推动教师党支部书记“双带头人”工程全覆盖，具有正高级以上专业技术职务（职称）的支部书记比例达到85%。（3）加强组织员队伍建设。每个学院至少配备1名专职组织员，部分单位设置了处级组织员。（4）充实兼职党务工作队伍。聘请熟悉党务工作的离退休老同志担任校级、院级特邀党建组织员。（5）加强党务干部培养储备。选拔优秀青年教师到党务工作部门挂职锻炼，坚持每年至少对全校党支部书记、组织员等党务工作人员进行1次集中培训。</w:t>
      </w:r>
    </w:p>
    <w:p w:rsidR="0034063C" w:rsidRDefault="0034063C" w:rsidP="0034063C">
      <w:pPr>
        <w:ind w:firstLine="601"/>
        <w:rPr>
          <w:rFonts w:ascii="仿宋_GB2312" w:hint="eastAsia"/>
          <w:sz w:val="30"/>
          <w:szCs w:val="30"/>
        </w:rPr>
      </w:pPr>
      <w:r>
        <w:rPr>
          <w:rFonts w:ascii="仿宋_GB2312" w:hint="eastAsia"/>
          <w:sz w:val="30"/>
          <w:szCs w:val="30"/>
        </w:rPr>
        <w:t>3.</w:t>
      </w:r>
      <w:r>
        <w:rPr>
          <w:rFonts w:ascii="仿宋_GB2312" w:hAnsi="仿宋" w:hint="eastAsia"/>
          <w:sz w:val="30"/>
          <w:szCs w:val="30"/>
        </w:rPr>
        <w:t>创新党建技术手段。开发入党积极分子在线学习平台、“岭南追梦”移动APP、组织生活管理平台等信息系统，充分利用现代信息技术手段推进基层党建工作，提高效率和实效。</w:t>
      </w:r>
    </w:p>
    <w:p w:rsidR="0034063C" w:rsidRDefault="0034063C" w:rsidP="0034063C">
      <w:pPr>
        <w:ind w:firstLine="601"/>
        <w:rPr>
          <w:rFonts w:ascii="仿宋_GB2312" w:hAnsi="仿宋" w:hint="eastAsia"/>
          <w:sz w:val="30"/>
          <w:szCs w:val="30"/>
        </w:rPr>
      </w:pPr>
      <w:r>
        <w:rPr>
          <w:rFonts w:ascii="仿宋_GB2312" w:hAnsi="仿宋" w:hint="eastAsia"/>
          <w:sz w:val="30"/>
          <w:szCs w:val="30"/>
        </w:rPr>
        <w:t>4.工作保障落实到位。（1）加强活动阵地建设。统一标准为每个二级党委（党总支）建设至少2个“党员之家”，确保党支部活动有固定场所。（2）落实主题党日时间。从课程安排、工作部署等方面，确保每月第一个星期四下午作为主题党日时间，保证党支部有相对固定的时间开展组织生活。（3）营造浓厚氛围。制作发放并要求党员参加组织生活时携带党员手册、佩戴党员徽章，引导广大党员亮出身份，发挥先锋模范作用。</w:t>
      </w:r>
    </w:p>
    <w:p w:rsidR="0034063C" w:rsidRDefault="0034063C" w:rsidP="0034063C">
      <w:pPr>
        <w:ind w:firstLineChars="200" w:firstLine="600"/>
        <w:rPr>
          <w:rFonts w:ascii="黑体" w:eastAsia="黑体" w:hAnsi="黑体" w:hint="eastAsia"/>
          <w:sz w:val="30"/>
          <w:szCs w:val="30"/>
        </w:rPr>
      </w:pPr>
      <w:r>
        <w:rPr>
          <w:rFonts w:ascii="黑体" w:eastAsia="黑体" w:hAnsi="黑体" w:hint="eastAsia"/>
          <w:sz w:val="30"/>
          <w:szCs w:val="30"/>
        </w:rPr>
        <w:t>三、党建工作中有待解决的问题</w:t>
      </w:r>
    </w:p>
    <w:p w:rsidR="0034063C" w:rsidRDefault="0034063C" w:rsidP="0034063C">
      <w:pPr>
        <w:ind w:firstLineChars="200" w:firstLine="600"/>
        <w:rPr>
          <w:rFonts w:ascii="仿宋_GB2312" w:hint="eastAsia"/>
          <w:sz w:val="30"/>
          <w:szCs w:val="30"/>
        </w:rPr>
      </w:pPr>
      <w:r>
        <w:rPr>
          <w:rFonts w:ascii="仿宋_GB2312" w:hint="eastAsia"/>
          <w:sz w:val="30"/>
          <w:szCs w:val="30"/>
        </w:rPr>
        <w:t>1.加强考核指导，健全党建工作评价体系。进一步完善基层党建工作标准，构建内容全面、指标合理、方法科学的二级党组织和基层党支部党建工作标准和考核评价体系。</w:t>
      </w:r>
    </w:p>
    <w:p w:rsidR="0034063C" w:rsidRDefault="0034063C" w:rsidP="0034063C">
      <w:pPr>
        <w:ind w:firstLineChars="200" w:firstLine="600"/>
        <w:rPr>
          <w:rFonts w:ascii="仿宋_GB2312" w:hint="eastAsia"/>
          <w:sz w:val="30"/>
          <w:szCs w:val="30"/>
        </w:rPr>
      </w:pPr>
      <w:r>
        <w:rPr>
          <w:rFonts w:ascii="仿宋_GB2312" w:hint="eastAsia"/>
          <w:sz w:val="30"/>
          <w:szCs w:val="30"/>
        </w:rPr>
        <w:t>2.强化作用发挥，落实党务工作人员政策待遇。制定教师党支部书记、副书记、委员的党务工作量计算标准，并将履职情况作为专业技术职务晋升、干部选拔任用、表彰奖励等的重要参考。指导学院党委（党总支）建立和落实教师党支部书记参与讨论决定本单位重要事项、加强政治把关的具体制度。</w:t>
      </w:r>
    </w:p>
    <w:p w:rsidR="0034063C" w:rsidRDefault="0034063C" w:rsidP="0034063C">
      <w:pPr>
        <w:ind w:firstLineChars="200" w:firstLine="600"/>
        <w:rPr>
          <w:rFonts w:ascii="仿宋_GB2312" w:hint="eastAsia"/>
          <w:sz w:val="30"/>
          <w:szCs w:val="30"/>
        </w:rPr>
      </w:pPr>
      <w:r>
        <w:rPr>
          <w:rFonts w:ascii="仿宋_GB2312" w:hint="eastAsia"/>
          <w:sz w:val="30"/>
          <w:szCs w:val="30"/>
        </w:rPr>
        <w:t>3.推进机制创新，优化“高知识”群体党员发展培养方式。建立学校党委常委和学院党委（党总支）委员联系教师入党积极分子和发展对象制度，重点对象由学校党委书记、校长亲自联系。通过举办专题培训、组织实地考察、开展谈心谈话等方式，加强对入党积极分子、发展对象等的持续跟踪培养。</w:t>
      </w:r>
    </w:p>
    <w:p w:rsidR="0034063C" w:rsidRDefault="0034063C" w:rsidP="0034063C">
      <w:pPr>
        <w:rPr>
          <w:rFonts w:ascii="仿宋_GB2312" w:hint="eastAsia"/>
        </w:rPr>
      </w:pPr>
      <w:r>
        <w:rPr>
          <w:rFonts w:ascii="仿宋_GB2312" w:hint="eastAsia"/>
        </w:rPr>
        <w:t xml:space="preserve"> </w:t>
      </w:r>
    </w:p>
    <w:p w:rsidR="0034063C" w:rsidRDefault="0034063C" w:rsidP="0034063C">
      <w:pPr>
        <w:rPr>
          <w:rFonts w:ascii="仿宋_GB2312" w:hint="eastAsia"/>
        </w:rPr>
      </w:pPr>
      <w:r>
        <w:rPr>
          <w:rFonts w:ascii="仿宋_GB2312" w:hint="eastAsia"/>
        </w:rPr>
        <w:t xml:space="preserve"> </w:t>
      </w:r>
    </w:p>
    <w:p w:rsidR="0010247A" w:rsidRDefault="0010247A"/>
    <w:sectPr w:rsidR="001024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altName w:val="Times New Roman"/>
    <w:charset w:val="00"/>
    <w:family w:val="auto"/>
    <w:pitch w:val="default"/>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63C"/>
    <w:rsid w:val="0010247A"/>
    <w:rsid w:val="0034063C"/>
    <w:rsid w:val="004E1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063C"/>
    <w:pPr>
      <w:widowControl w:val="0"/>
      <w:spacing w:line="560" w:lineRule="exact"/>
      <w:jc w:val="both"/>
    </w:pPr>
    <w:rPr>
      <w:rFonts w:ascii="Calibri" w:eastAsia="仿宋_GB2312" w:hAnsi="Calibri"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063C"/>
    <w:pPr>
      <w:widowControl w:val="0"/>
      <w:spacing w:line="560" w:lineRule="exact"/>
      <w:jc w:val="both"/>
    </w:pPr>
    <w:rPr>
      <w:rFonts w:ascii="Calibri" w:eastAsia="仿宋_GB2312" w:hAnsi="Calibri"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886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273</Words>
  <Characters>1559</Characters>
  <Application>Microsoft Office Word</Application>
  <DocSecurity>0</DocSecurity>
  <Lines>12</Lines>
  <Paragraphs>3</Paragraphs>
  <ScaleCrop>false</ScaleCrop>
  <Company>Sky123.Org</Company>
  <LinksUpToDate>false</LinksUpToDate>
  <CharactersWithSpaces>1829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2</cp:revision>
  <dcterms:created xsi:type="dcterms:W3CDTF">2018-10-28T11:53:00Z</dcterms:created>
  <dcterms:modified xsi:type="dcterms:W3CDTF">2018-10-28T11:53:00Z</dcterms:modified>
</cp:coreProperties>
</file>