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A15" w:rsidRDefault="003C6A15" w:rsidP="003C6A15">
      <w:pPr>
        <w:spacing w:line="720" w:lineRule="exact"/>
        <w:jc w:val="center"/>
        <w:rPr>
          <w:rFonts w:ascii="方正小标宋简体"/>
          <w:b/>
          <w:bCs/>
          <w:sz w:val="44"/>
          <w:szCs w:val="44"/>
        </w:rPr>
      </w:pPr>
      <w:r>
        <w:rPr>
          <w:rFonts w:ascii="方正小标宋简体" w:hAnsi="方正小标宋简体"/>
          <w:b/>
          <w:bCs/>
          <w:sz w:val="44"/>
          <w:szCs w:val="44"/>
        </w:rPr>
        <w:t>岭南师范学院党建工作情况</w:t>
      </w:r>
    </w:p>
    <w:p w:rsidR="003C6A15" w:rsidRDefault="003C6A15" w:rsidP="003C6A15">
      <w:pPr>
        <w:jc w:val="left"/>
        <w:rPr>
          <w:rFonts w:ascii="黑体" w:eastAsia="黑体" w:hAnsi="黑体"/>
          <w:b/>
          <w:bCs/>
        </w:rPr>
      </w:pPr>
      <w:r>
        <w:rPr>
          <w:rFonts w:ascii="黑体" w:eastAsia="黑体" w:hAnsi="黑体" w:hint="eastAsia"/>
          <w:b/>
          <w:bCs/>
        </w:rPr>
        <w:t>一、基本情况</w:t>
      </w:r>
    </w:p>
    <w:p w:rsidR="003C6A15" w:rsidRDefault="003C6A15" w:rsidP="003C6A15">
      <w:pPr>
        <w:jc w:val="left"/>
        <w:rPr>
          <w:rFonts w:ascii="仿宋_GB2312" w:hAnsi="Times New Roman" w:hint="eastAsia"/>
        </w:rPr>
      </w:pPr>
      <w:r>
        <w:rPr>
          <w:rFonts w:ascii="仿宋_GB2312" w:hAnsi="Times New Roman" w:hint="eastAsia"/>
        </w:rPr>
        <w:t xml:space="preserve">   岭南师范学院现有校区1个，现有在校全日制本科学生23052人，教职工1538人。学校党委下设二级党委（党总支）21个，党支部148个，共有党员1386名。教工党支部99个（其中离退休教职工党支部7个），教工党员970人（占学校党员人数70%），其中专任教师党员541人（占教工党员56%）、正高级专任教师党员104人、副高级专任教师党员125人、35岁以下专任教师310人。“双带头人”（学术带头人、副高以上、博士）党支部书记37人。学生党支部49个，学生党员416人（占学校党员人数30%）。</w:t>
      </w:r>
    </w:p>
    <w:p w:rsidR="003C6A15" w:rsidRDefault="003C6A15" w:rsidP="003C6A15">
      <w:pPr>
        <w:ind w:firstLineChars="200" w:firstLine="640"/>
        <w:jc w:val="left"/>
        <w:rPr>
          <w:rFonts w:ascii="仿宋_GB2312" w:hAnsi="Times New Roman" w:hint="eastAsia"/>
        </w:rPr>
      </w:pPr>
      <w:r>
        <w:rPr>
          <w:rFonts w:ascii="仿宋_GB2312" w:hAnsi="Times New Roman" w:hint="eastAsia"/>
        </w:rPr>
        <w:t>学校党建部门主要设有党委办公室、纪委办公室、党委组织部（统战部、党校）、党委宣传部，现有在编工作人员有22人。</w:t>
      </w:r>
    </w:p>
    <w:p w:rsidR="003C6A15" w:rsidRDefault="003C6A15" w:rsidP="003C6A15">
      <w:pPr>
        <w:jc w:val="left"/>
        <w:rPr>
          <w:rFonts w:ascii="黑体" w:eastAsia="黑体" w:hAnsi="黑体" w:hint="eastAsia"/>
          <w:b/>
          <w:bCs/>
        </w:rPr>
      </w:pPr>
      <w:r>
        <w:rPr>
          <w:rFonts w:ascii="黑体" w:eastAsia="黑体" w:hAnsi="黑体" w:hint="eastAsia"/>
          <w:b/>
          <w:bCs/>
        </w:rPr>
        <w:t>二、经验亮点</w:t>
      </w:r>
    </w:p>
    <w:p w:rsidR="003C6A15" w:rsidRDefault="003C6A15" w:rsidP="003C6A15">
      <w:pPr>
        <w:ind w:firstLineChars="147" w:firstLine="470"/>
        <w:jc w:val="left"/>
        <w:rPr>
          <w:rFonts w:ascii="仿宋_GB2312" w:hint="eastAsia"/>
        </w:rPr>
      </w:pPr>
      <w:r>
        <w:rPr>
          <w:rFonts w:ascii="仿宋_GB2312" w:hint="eastAsia"/>
        </w:rPr>
        <w:t>1.以党建目标绩效考核为抓手 ，提升基层党的组织力建设。岭南师范学院以二级党委（党总支）党建工作目标绩效考核机制为抓手，层层传导压力和压实责任，有针对性地推动党建目标任务的落实见效。一是坚持问题导向，构建考核体系。在分析党建调研大数据的基础上，研究制定和印发了《岭南师范学院二级党委（党总支）党建工作考核评价指标体系》；考核指标体系涵盖学校</w:t>
      </w:r>
      <w:proofErr w:type="gramStart"/>
      <w:r>
        <w:rPr>
          <w:rFonts w:ascii="仿宋_GB2312" w:hint="eastAsia"/>
        </w:rPr>
        <w:t>年度党建</w:t>
      </w:r>
      <w:proofErr w:type="gramEnd"/>
      <w:r>
        <w:rPr>
          <w:rFonts w:ascii="仿宋_GB2312" w:hint="eastAsia"/>
        </w:rPr>
        <w:t>的全部内容，有10个一级指标、 26个二级指标和58个党建观测点。二是坚持从严从实，落实考核工作。学校党建目标绩效考核机制坚持</w:t>
      </w:r>
      <w:r>
        <w:rPr>
          <w:rFonts w:ascii="仿宋_GB2312" w:hint="eastAsia"/>
        </w:rPr>
        <w:lastRenderedPageBreak/>
        <w:t>分类考核的原则，实现平时考核与年终考核相结合。在考核实施过程中如有弄虚作假行为的，实行“一票否决”，考评结果将被评为“不合格”。三是压实主体责任，延伸考核作用。通过党建目标绩效考核的实施，对基层党组织党的建设工作进行科学性、准确性和规范性的全方位考核，学校除了把考核结果纳入综合绩效考核奖励外，也按照一定的比例占分算入二级党组织负责人抓基层党建述职评议考核和个人年度考核的量化测评当中。切实破解基层党组织面临的“干好干坏一个样”的难题。</w:t>
      </w:r>
    </w:p>
    <w:p w:rsidR="003C6A15" w:rsidRDefault="003C6A15" w:rsidP="003C6A15">
      <w:pPr>
        <w:ind w:firstLineChars="196" w:firstLine="627"/>
        <w:jc w:val="left"/>
        <w:rPr>
          <w:rFonts w:ascii="仿宋_GB2312" w:hint="eastAsia"/>
        </w:rPr>
      </w:pPr>
      <w:r>
        <w:rPr>
          <w:rFonts w:ascii="仿宋_GB2312" w:hint="eastAsia"/>
        </w:rPr>
        <w:t>2. 全面落实高校党建工作重点任务，及时出台学校“党的建设工程”实施方案。学校党委研究制定了《岭南师范学院“党的建设工程”实施方案》，该方案主要包含“政治建设、思想建设、组织建设、干部队伍建设、作风和纪律建设、加强对统战和群团工作的领导”六大方面内容，及时对标高校党建工作20项的重点任务，指明了新时期学校党的建设工作方向。</w:t>
      </w:r>
    </w:p>
    <w:p w:rsidR="003C6A15" w:rsidRDefault="003C6A15" w:rsidP="003C6A15">
      <w:pPr>
        <w:ind w:firstLineChars="200" w:firstLine="640"/>
        <w:jc w:val="left"/>
        <w:rPr>
          <w:rFonts w:ascii="仿宋_GB2312" w:hint="eastAsia"/>
        </w:rPr>
      </w:pPr>
      <w:r>
        <w:rPr>
          <w:rFonts w:ascii="仿宋_GB2312" w:hint="eastAsia"/>
        </w:rPr>
        <w:t>3.以“严实硬”为标杆，实施基层党建规范提质行动。岭南师范学院在基层党的建设过程中，对如何解决学校党建工作力度层层递减和基层党建“最后一公里”难题，学校党委精心制定了《岭南师范学院基层党建规范提质行动实施方案》，创新性的开展基层党建规范提质行动，扎实推进基层党建工作规范化，使学校基层党建工作从“宽松软”走向“严实硬”，不断提升学校基层党建工作的水平和质量。</w:t>
      </w:r>
    </w:p>
    <w:p w:rsidR="003C6A15" w:rsidRDefault="003C6A15" w:rsidP="003C6A15">
      <w:pPr>
        <w:jc w:val="left"/>
        <w:rPr>
          <w:rFonts w:ascii="黑体" w:eastAsia="黑体" w:hAnsi="黑体" w:hint="eastAsia"/>
          <w:b/>
          <w:bCs/>
        </w:rPr>
      </w:pPr>
      <w:r>
        <w:rPr>
          <w:rFonts w:ascii="黑体" w:eastAsia="黑体" w:hAnsi="黑体" w:hint="eastAsia"/>
          <w:b/>
          <w:bCs/>
        </w:rPr>
        <w:t>三、党建工作中有待解决的问题</w:t>
      </w:r>
    </w:p>
    <w:p w:rsidR="003C6A15" w:rsidRDefault="003C6A15" w:rsidP="003C6A15">
      <w:pPr>
        <w:ind w:firstLineChars="200" w:firstLine="640"/>
        <w:jc w:val="left"/>
        <w:rPr>
          <w:rFonts w:ascii="仿宋_GB2312" w:hint="eastAsia"/>
        </w:rPr>
      </w:pPr>
      <w:r>
        <w:rPr>
          <w:rFonts w:ascii="仿宋_GB2312" w:hint="eastAsia"/>
        </w:rPr>
        <w:t>一是在配齐组织</w:t>
      </w:r>
      <w:proofErr w:type="gramStart"/>
      <w:r>
        <w:rPr>
          <w:rFonts w:ascii="仿宋_GB2312" w:hint="eastAsia"/>
        </w:rPr>
        <w:t>员工作</w:t>
      </w:r>
      <w:proofErr w:type="gramEnd"/>
      <w:r>
        <w:rPr>
          <w:rFonts w:ascii="仿宋_GB2312" w:hint="eastAsia"/>
        </w:rPr>
        <w:t>队伍过程中遇到政策问题。贯彻落实《高校党建工作重点任务》的“配齐建强高校党务工作队伍，每个二级院（系）至少配备1至2名专职组织员，专心专责抓党建”的部署要求，是当前基层党的建设一项紧迫的重要工作。但是在推进的过程中遇到政策方面的困难，如在落实党务工作队伍职务职称单列计划和执行“双线”晋升方面，建议省委教育工委和省</w:t>
      </w:r>
      <w:proofErr w:type="gramStart"/>
      <w:r>
        <w:rPr>
          <w:rFonts w:ascii="仿宋_GB2312" w:hint="eastAsia"/>
        </w:rPr>
        <w:t>人社厅</w:t>
      </w:r>
      <w:proofErr w:type="gramEnd"/>
      <w:r>
        <w:rPr>
          <w:rFonts w:ascii="仿宋_GB2312" w:hint="eastAsia"/>
        </w:rPr>
        <w:t>联合出台具体的指导政策和制度，以确保该项工作得以落实。</w:t>
      </w:r>
    </w:p>
    <w:p w:rsidR="003C6A15" w:rsidRDefault="003C6A15" w:rsidP="003C6A15">
      <w:pPr>
        <w:ind w:firstLineChars="200" w:firstLine="640"/>
        <w:jc w:val="left"/>
        <w:rPr>
          <w:rFonts w:ascii="仿宋_GB2312" w:hint="eastAsia"/>
        </w:rPr>
      </w:pPr>
      <w:r>
        <w:rPr>
          <w:rFonts w:ascii="仿宋_GB2312" w:hint="eastAsia"/>
        </w:rPr>
        <w:t>二是存在部分教师党支部组织战斗力不强问题。部分支部书记抓党建主业意识不强，对政治理论学习不够重视，学习热情不高；部分党支部书记党务工作业务水平不高，导致不少党支部生活单调，吸引力不强，在开展民主生活会、专题组织生活会、专题教育实践活动等方面，存在流于形式、走走过场、应付了事的现象；特别是有些作为“双带头人”的支部书记履行党建第一责任人意识不强，存在“重业务，轻党建”意识，支部的作用发挥不明显。</w:t>
      </w:r>
    </w:p>
    <w:p w:rsidR="003C6A15" w:rsidRDefault="003C6A15" w:rsidP="003C6A15">
      <w:pPr>
        <w:ind w:firstLineChars="196" w:firstLine="627"/>
        <w:jc w:val="left"/>
        <w:rPr>
          <w:rFonts w:ascii="仿宋_GB2312" w:hint="eastAsia"/>
        </w:rPr>
      </w:pPr>
      <w:r>
        <w:rPr>
          <w:rFonts w:ascii="仿宋_GB2312" w:hint="eastAsia"/>
        </w:rPr>
        <w:t>三是党建信息化跟不上社会信息化发展要求，对高校</w:t>
      </w:r>
      <w:proofErr w:type="gramStart"/>
      <w:r>
        <w:rPr>
          <w:rFonts w:ascii="仿宋_GB2312" w:hint="eastAsia"/>
        </w:rPr>
        <w:t>智慧党建</w:t>
      </w:r>
      <w:proofErr w:type="gramEnd"/>
      <w:r>
        <w:rPr>
          <w:rFonts w:ascii="仿宋_GB2312" w:hint="eastAsia"/>
        </w:rPr>
        <w:t>急需攻关研究。如：如何探索建立“互联网+党建”的“智慧党建”平台，运用现代信息化技术，构建网上党员教育管理空间，实现党员教育智能化网络化，党员管理数字化常态化，进一步增强党的建设工作吸引力、感染力。同时对如何优化、简化党务信息系统和加强党务信息系统工作队伍建设，需要逐步建立党务系统数据管理精准化、简易化和党员组织关系转入转出等日常党务管理工作的长效机制。</w:t>
      </w:r>
    </w:p>
    <w:p w:rsidR="001717B7" w:rsidRPr="003C6A15" w:rsidRDefault="001717B7">
      <w:bookmarkStart w:id="0" w:name="_GoBack"/>
      <w:bookmarkEnd w:id="0"/>
    </w:p>
    <w:sectPr w:rsidR="001717B7" w:rsidRPr="003C6A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A15"/>
    <w:rsid w:val="001717B7"/>
    <w:rsid w:val="003C6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6A15"/>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6A15"/>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11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261</Words>
  <Characters>1491</Characters>
  <Application>Microsoft Office Word</Application>
  <DocSecurity>0</DocSecurity>
  <Lines>12</Lines>
  <Paragraphs>3</Paragraphs>
  <ScaleCrop>false</ScaleCrop>
  <Company>Sky123.Org</Company>
  <LinksUpToDate>false</LinksUpToDate>
  <CharactersWithSpaces>1749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2018-10-28T12:13:00Z</dcterms:created>
  <dcterms:modified xsi:type="dcterms:W3CDTF">2018-10-28T12:14:00Z</dcterms:modified>
</cp:coreProperties>
</file>