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DEA" w:rsidRDefault="00832DEA" w:rsidP="00832DEA">
      <w:pPr>
        <w:spacing w:line="560" w:lineRule="exact"/>
        <w:ind w:firstLineChars="200" w:firstLine="880"/>
        <w:rPr>
          <w:rFonts w:ascii="方正小标宋简体" w:hAnsi="宋体"/>
          <w:sz w:val="44"/>
          <w:szCs w:val="44"/>
        </w:rPr>
      </w:pPr>
      <w:r>
        <w:rPr>
          <w:rFonts w:ascii="方正小标宋简体" w:hAnsi="方正小标宋简体"/>
          <w:sz w:val="44"/>
          <w:szCs w:val="44"/>
        </w:rPr>
        <w:t>广东交通职业技术学院党建工作情况</w:t>
      </w:r>
      <w:r>
        <w:rPr>
          <w:rFonts w:ascii="仿宋" w:eastAsia="仿宋" w:hAnsi="仿宋" w:hint="eastAsia"/>
          <w:sz w:val="32"/>
          <w:szCs w:val="32"/>
        </w:rPr>
        <w:t xml:space="preserve"> </w:t>
      </w:r>
    </w:p>
    <w:p w:rsidR="00832DEA" w:rsidRDefault="00832DEA" w:rsidP="00832DEA">
      <w:pPr>
        <w:spacing w:line="560" w:lineRule="exact"/>
        <w:ind w:firstLineChars="200" w:firstLine="640"/>
        <w:rPr>
          <w:rFonts w:ascii="仿宋_GB2312" w:eastAsia="仿宋_GB2312" w:hAnsi="黑体" w:cs="仿宋"/>
          <w:sz w:val="32"/>
          <w:szCs w:val="32"/>
        </w:rPr>
      </w:pPr>
      <w:r>
        <w:rPr>
          <w:rFonts w:ascii="仿宋_GB2312" w:eastAsia="仿宋_GB2312" w:hAnsi="黑体" w:cs="仿宋" w:hint="eastAsia"/>
          <w:sz w:val="32"/>
          <w:szCs w:val="32"/>
        </w:rPr>
        <w:t>一、基本情况</w:t>
      </w:r>
    </w:p>
    <w:p w:rsidR="00832DEA" w:rsidRDefault="00832DEA" w:rsidP="00832DEA">
      <w:pPr>
        <w:spacing w:line="560" w:lineRule="exact"/>
        <w:ind w:firstLineChars="200" w:firstLine="640"/>
        <w:rPr>
          <w:rFonts w:ascii="仿宋_GB2312" w:eastAsia="仿宋_GB2312" w:hAnsi="仿宋" w:cs="仿宋" w:hint="eastAsia"/>
          <w:sz w:val="32"/>
          <w:szCs w:val="32"/>
        </w:rPr>
      </w:pPr>
      <w:r>
        <w:rPr>
          <w:rFonts w:ascii="仿宋_GB2312" w:eastAsia="仿宋_GB2312" w:hAnsi="仿宋" w:cs="仿宋" w:hint="eastAsia"/>
          <w:sz w:val="32"/>
          <w:szCs w:val="32"/>
        </w:rPr>
        <w:t xml:space="preserve">广东交通职业技术学院现有校区2个，分别位于广州市天河区校区和广州市花都校区。现有学生14268人（全部为全日制在校专科生），教职工617人。学校党员人数923人。学校党委下设党总支7个，党支部40个，共有党员923名。教工党支部31个，教工党员464人（其中在职教职工党员390人，离退休党员工74人）（占学校党员人数51%），其中专任教师党员268人（占教工党员58%）、正高级专任教师党员29人、副高级专任教师党员79人、35岁以下专任教师108人。“双带头人”（学术带头人、副高以上、博士）党支部书记12人。学生党支部9个，学生党员459人（占学校党员人数49%）。    我校由组织宣传部主要负责党建相关工作，组织宣传部同时担负宣传、组织、统战等工作，现有编制5人。  </w:t>
      </w:r>
      <w:r>
        <w:rPr>
          <w:rFonts w:ascii="仿宋_GB2312" w:eastAsia="仿宋_GB2312" w:hAnsi="黑体" w:cs="仿宋" w:hint="eastAsia"/>
          <w:sz w:val="32"/>
          <w:szCs w:val="32"/>
        </w:rPr>
        <w:t xml:space="preserve">  二、经验亮点</w:t>
      </w:r>
    </w:p>
    <w:p w:rsidR="00832DEA" w:rsidRDefault="00832DEA" w:rsidP="00832DEA">
      <w:pPr>
        <w:spacing w:line="560" w:lineRule="exact"/>
        <w:ind w:firstLineChars="200" w:firstLine="640"/>
        <w:rPr>
          <w:rFonts w:ascii="仿宋_GB2312" w:eastAsia="仿宋_GB2312" w:hAnsi="仿宋" w:cs="仿宋" w:hint="eastAsia"/>
          <w:sz w:val="32"/>
          <w:szCs w:val="32"/>
        </w:rPr>
      </w:pPr>
      <w:r>
        <w:rPr>
          <w:rFonts w:ascii="仿宋_GB2312" w:eastAsia="仿宋_GB2312" w:hAnsi="仿宋" w:cs="仿宋" w:hint="eastAsia"/>
          <w:sz w:val="32"/>
          <w:szCs w:val="32"/>
        </w:rPr>
        <w:t xml:space="preserve"> 1．优化基层党组织书记年底述职考核评议工作。各二级学院党总支及支部，层层制定党建责任清单，细化每年党建任务。按学校制定的《2017年度基层党建述职评议考核评分方案》，每年年底进行二级学院党总支书记和直属支部书记现场述职评议考核，与会人员对全校基层组织负责人党建工作表现进行不记名考核测评打分，综合支部考核测评得分、现场述职考核评议得分、以及组织宣传部对各党（总）支部党建工作平时表现的考核评分，计算出总体考核分，提交校党委参考，校党委采取定性与定量评价相结合的办法，对各</w:t>
      </w:r>
      <w:r>
        <w:rPr>
          <w:rFonts w:ascii="仿宋_GB2312" w:eastAsia="仿宋_GB2312" w:hAnsi="仿宋" w:cs="仿宋" w:hint="eastAsia"/>
          <w:sz w:val="32"/>
          <w:szCs w:val="32"/>
        </w:rPr>
        <w:lastRenderedPageBreak/>
        <w:t xml:space="preserve">党组织书记抓基层党建工作情况形成综合评价意见，评价结果向学校党委委员通报，并写入述职党组织书记个人年度考核评价意见，综合评价为“好”的同志，年度考核才能被评定为优秀等次。  </w:t>
      </w:r>
    </w:p>
    <w:p w:rsidR="00832DEA" w:rsidRDefault="00832DEA" w:rsidP="00832DEA">
      <w:pPr>
        <w:spacing w:line="560" w:lineRule="exact"/>
        <w:ind w:firstLineChars="200" w:firstLine="640"/>
        <w:rPr>
          <w:rFonts w:ascii="仿宋_GB2312" w:eastAsia="仿宋_GB2312" w:hAnsi="仿宋" w:cs="仿宋" w:hint="eastAsia"/>
          <w:sz w:val="32"/>
          <w:szCs w:val="32"/>
        </w:rPr>
      </w:pPr>
      <w:r>
        <w:rPr>
          <w:rFonts w:ascii="仿宋_GB2312" w:eastAsia="仿宋_GB2312" w:hAnsi="仿宋" w:cs="仿宋" w:hint="eastAsia"/>
          <w:sz w:val="32"/>
          <w:szCs w:val="32"/>
        </w:rPr>
        <w:t>2．加大宣传工作力度，发挥舆论主阵地的作用。今年我校对各二级学院网站进行全面的更新，及时将“两学一做”和十九大精神等教育学习等内容上传到网站,同时做好</w:t>
      </w:r>
      <w:proofErr w:type="gramStart"/>
      <w:r>
        <w:rPr>
          <w:rFonts w:ascii="仿宋_GB2312" w:eastAsia="仿宋_GB2312" w:hAnsi="仿宋" w:cs="仿宋" w:hint="eastAsia"/>
          <w:sz w:val="32"/>
          <w:szCs w:val="32"/>
        </w:rPr>
        <w:t>微信公众号</w:t>
      </w:r>
      <w:proofErr w:type="gramEnd"/>
      <w:r>
        <w:rPr>
          <w:rFonts w:ascii="仿宋_GB2312" w:eastAsia="仿宋_GB2312" w:hAnsi="仿宋" w:cs="仿宋" w:hint="eastAsia"/>
          <w:sz w:val="32"/>
          <w:szCs w:val="32"/>
        </w:rPr>
        <w:t>的推广和宣传工作，在</w:t>
      </w:r>
      <w:proofErr w:type="gramStart"/>
      <w:r>
        <w:rPr>
          <w:rFonts w:ascii="仿宋_GB2312" w:eastAsia="仿宋_GB2312" w:hAnsi="仿宋" w:cs="仿宋" w:hint="eastAsia"/>
          <w:sz w:val="32"/>
          <w:szCs w:val="32"/>
        </w:rPr>
        <w:t>微信公众号</w:t>
      </w:r>
      <w:proofErr w:type="gramEnd"/>
      <w:r>
        <w:rPr>
          <w:rFonts w:ascii="仿宋_GB2312" w:eastAsia="仿宋_GB2312" w:hAnsi="仿宋" w:cs="仿宋" w:hint="eastAsia"/>
          <w:sz w:val="32"/>
          <w:szCs w:val="32"/>
        </w:rPr>
        <w:t>上发表</w:t>
      </w:r>
      <w:proofErr w:type="gramStart"/>
      <w:r>
        <w:rPr>
          <w:rFonts w:ascii="仿宋_GB2312" w:eastAsia="仿宋_GB2312" w:hAnsi="仿宋" w:cs="仿宋" w:hint="eastAsia"/>
          <w:sz w:val="32"/>
          <w:szCs w:val="32"/>
        </w:rPr>
        <w:t>微信推文</w:t>
      </w:r>
      <w:proofErr w:type="gramEnd"/>
      <w:r>
        <w:rPr>
          <w:rFonts w:ascii="仿宋_GB2312" w:eastAsia="仿宋_GB2312" w:hAnsi="仿宋" w:cs="仿宋" w:hint="eastAsia"/>
          <w:sz w:val="32"/>
          <w:szCs w:val="32"/>
        </w:rPr>
        <w:t xml:space="preserve">，充分发挥了新媒体高效、便捷、受众广的优点。通过密集“发声”，占领宣传高地，发挥了舆论主阵地的作用。   </w:t>
      </w:r>
      <w:r>
        <w:rPr>
          <w:rFonts w:ascii="仿宋_GB2312" w:eastAsia="仿宋_GB2312" w:hAnsi="黑体" w:cs="仿宋" w:hint="eastAsia"/>
          <w:sz w:val="32"/>
          <w:szCs w:val="32"/>
        </w:rPr>
        <w:t>三、 党建工作中有待解决的问题</w:t>
      </w:r>
    </w:p>
    <w:p w:rsidR="00832DEA" w:rsidRDefault="00832DEA" w:rsidP="00832DEA">
      <w:pPr>
        <w:spacing w:line="560" w:lineRule="exact"/>
        <w:ind w:firstLineChars="200" w:firstLine="640"/>
        <w:rPr>
          <w:rFonts w:ascii="仿宋_GB2312" w:eastAsia="仿宋_GB2312" w:hAnsi="仿宋" w:cs="仿宋" w:hint="eastAsia"/>
          <w:sz w:val="32"/>
          <w:szCs w:val="32"/>
        </w:rPr>
      </w:pPr>
      <w:r>
        <w:rPr>
          <w:rFonts w:ascii="仿宋_GB2312" w:eastAsia="仿宋_GB2312" w:hAnsi="仿宋" w:cs="仿宋" w:hint="eastAsia"/>
          <w:sz w:val="32"/>
          <w:szCs w:val="32"/>
        </w:rPr>
        <w:t xml:space="preserve"> 1.“三会一课”形式单一，党建责任清单执行不到位。“三会一课”以会议室为主，活动方式单一，创新不多，走入一线力度不够，个别支部对“三会一课”存在认识不够、标准不高、程序不全、执行不严等具体问题。</w:t>
      </w:r>
    </w:p>
    <w:p w:rsidR="00832DEA" w:rsidRDefault="00832DEA" w:rsidP="00832DEA">
      <w:pPr>
        <w:spacing w:line="560" w:lineRule="exact"/>
        <w:ind w:firstLineChars="200" w:firstLine="640"/>
        <w:rPr>
          <w:rFonts w:ascii="仿宋_GB2312" w:eastAsia="仿宋_GB2312" w:hAnsi="仿宋" w:cs="仿宋" w:hint="eastAsia"/>
          <w:sz w:val="32"/>
          <w:szCs w:val="32"/>
        </w:rPr>
      </w:pPr>
      <w:r>
        <w:rPr>
          <w:rFonts w:ascii="仿宋_GB2312" w:eastAsia="仿宋_GB2312" w:hAnsi="仿宋" w:cs="仿宋" w:hint="eastAsia"/>
          <w:sz w:val="32"/>
          <w:szCs w:val="32"/>
        </w:rPr>
        <w:t>2.在基层党组织党建阵地、组织制度、工作机制、档案管理和党建活动等规范化建设有待加强。思想政治工作队伍和党务工作队伍建设滞后，选拔、培养、激励机制有待完善。如辅导员理论水平较低、知识结构不合理、数量不足、能力不强等问题长期存在。</w:t>
      </w:r>
    </w:p>
    <w:p w:rsidR="00832DEA" w:rsidRDefault="00832DEA" w:rsidP="00832DEA">
      <w:pPr>
        <w:spacing w:line="560" w:lineRule="exact"/>
        <w:ind w:firstLineChars="200" w:firstLine="640"/>
        <w:rPr>
          <w:rFonts w:ascii="仿宋_GB2312" w:eastAsia="仿宋_GB2312" w:hAnsi="仿宋" w:cs="仿宋" w:hint="eastAsia"/>
          <w:sz w:val="32"/>
          <w:szCs w:val="32"/>
        </w:rPr>
      </w:pPr>
      <w:r>
        <w:rPr>
          <w:rFonts w:ascii="仿宋_GB2312" w:eastAsia="仿宋_GB2312" w:hAnsi="仿宋" w:cs="仿宋" w:hint="eastAsia"/>
          <w:sz w:val="32"/>
          <w:szCs w:val="32"/>
        </w:rPr>
        <w:t>3.围绕教书育人中心工作、发挥党建工作龙头作用有待加强。讲实际、重实效、真抓实干、强化执行力举措相对不到位，党政工作目标同心、工作同步尚需凝心聚力，狠抓落实。同时，对如何进一步加强基层组织建设和发挥战斗堡垒作用任重道远，需要不断改进服务方式、优化工作机制。</w:t>
      </w:r>
    </w:p>
    <w:p w:rsidR="00832DEA" w:rsidRDefault="00832DEA" w:rsidP="00832DEA">
      <w:pPr>
        <w:spacing w:line="560" w:lineRule="exact"/>
        <w:ind w:firstLineChars="200" w:firstLine="640"/>
        <w:rPr>
          <w:rFonts w:ascii="仿宋_GB2312" w:eastAsia="仿宋_GB2312" w:hAnsi="仿宋" w:cs="仿宋" w:hint="eastAsia"/>
          <w:sz w:val="32"/>
          <w:szCs w:val="32"/>
        </w:rPr>
      </w:pPr>
      <w:r>
        <w:rPr>
          <w:rFonts w:ascii="仿宋_GB2312" w:eastAsia="仿宋_GB2312" w:hAnsi="仿宋" w:cs="仿宋" w:hint="eastAsia"/>
          <w:sz w:val="32"/>
          <w:szCs w:val="32"/>
        </w:rPr>
        <w:t>4.党务工作者力量不够，思想政治工作不深入，对党员思想教育不够细致。学校</w:t>
      </w:r>
      <w:proofErr w:type="gramStart"/>
      <w:r>
        <w:rPr>
          <w:rFonts w:ascii="仿宋_GB2312" w:eastAsia="仿宋_GB2312" w:hAnsi="仿宋" w:cs="仿宋" w:hint="eastAsia"/>
          <w:sz w:val="32"/>
          <w:szCs w:val="32"/>
        </w:rPr>
        <w:t>校</w:t>
      </w:r>
      <w:proofErr w:type="gramEnd"/>
      <w:r>
        <w:rPr>
          <w:rFonts w:ascii="仿宋_GB2312" w:eastAsia="仿宋_GB2312" w:hAnsi="仿宋" w:cs="仿宋" w:hint="eastAsia"/>
          <w:sz w:val="32"/>
          <w:szCs w:val="32"/>
        </w:rPr>
        <w:t>现有7个二级学院其中有2个是跨校区的,7个二级学院除了跨校区的2个各设有1名党总支副书记以外,其他5个非跨校区的二级学院仅各有1名党总支书记,除了这9名党总支(副)书记是专职的党务工作者外，其他党务工作人员都是兼职，新时代党建工作要求高，任务重，党务工作人员力量相对不足，对党建工作缺乏研究。党总支委员与教师的谈心谈话不够，在党员教育中不够细致。</w:t>
      </w:r>
    </w:p>
    <w:p w:rsidR="00832DEA" w:rsidRDefault="00832DEA" w:rsidP="00832DEA">
      <w:pPr>
        <w:spacing w:line="560" w:lineRule="exact"/>
        <w:ind w:firstLineChars="200" w:firstLine="640"/>
        <w:rPr>
          <w:rFonts w:ascii="仿宋_GB2312" w:eastAsia="仿宋_GB2312" w:hAnsi="仿宋" w:cs="仿宋" w:hint="eastAsia"/>
          <w:sz w:val="32"/>
          <w:szCs w:val="32"/>
        </w:rPr>
      </w:pPr>
      <w:r>
        <w:rPr>
          <w:rFonts w:ascii="仿宋_GB2312" w:eastAsia="仿宋_GB2312" w:hAnsi="仿宋" w:cs="仿宋" w:hint="eastAsia"/>
          <w:sz w:val="32"/>
          <w:szCs w:val="32"/>
        </w:rPr>
        <w:t>5.是双带头工程现状比例还不够高。</w:t>
      </w:r>
    </w:p>
    <w:p w:rsidR="00832DEA" w:rsidRDefault="00832DEA" w:rsidP="00832DEA">
      <w:pPr>
        <w:spacing w:line="560" w:lineRule="exact"/>
        <w:ind w:firstLineChars="200" w:firstLine="640"/>
        <w:rPr>
          <w:rFonts w:ascii="仿宋_GB2312" w:eastAsia="仿宋_GB2312" w:hAnsi="仿宋" w:cs="仿宋" w:hint="eastAsia"/>
          <w:sz w:val="32"/>
          <w:szCs w:val="32"/>
        </w:rPr>
      </w:pPr>
      <w:r>
        <w:rPr>
          <w:rFonts w:ascii="仿宋_GB2312" w:eastAsia="仿宋_GB2312" w:hAnsi="仿宋" w:cs="仿宋" w:hint="eastAsia"/>
          <w:sz w:val="32"/>
          <w:szCs w:val="32"/>
        </w:rPr>
        <w:t>6.党建报送信息撰写水平不高，报送数量和质量不高。</w:t>
      </w:r>
    </w:p>
    <w:p w:rsidR="00832DEA" w:rsidRDefault="00832DEA" w:rsidP="00832DEA">
      <w:pPr>
        <w:spacing w:line="560" w:lineRule="exact"/>
        <w:ind w:firstLineChars="200" w:firstLine="640"/>
        <w:rPr>
          <w:rFonts w:ascii="仿宋" w:eastAsia="仿宋" w:hAnsi="仿宋" w:hint="eastAsia"/>
          <w:sz w:val="32"/>
          <w:szCs w:val="32"/>
        </w:rPr>
      </w:pPr>
      <w:r>
        <w:rPr>
          <w:rFonts w:ascii="仿宋" w:eastAsia="仿宋" w:hAnsi="仿宋" w:hint="eastAsia"/>
          <w:sz w:val="32"/>
          <w:szCs w:val="32"/>
        </w:rPr>
        <w:t xml:space="preserve"> </w:t>
      </w:r>
    </w:p>
    <w:p w:rsidR="00832DEA" w:rsidRDefault="00832DEA" w:rsidP="00832DEA">
      <w:pPr>
        <w:spacing w:line="560" w:lineRule="exact"/>
        <w:ind w:firstLineChars="200" w:firstLine="640"/>
        <w:rPr>
          <w:rFonts w:ascii="仿宋" w:eastAsia="仿宋" w:hAnsi="仿宋" w:hint="eastAsia"/>
          <w:sz w:val="32"/>
          <w:szCs w:val="32"/>
        </w:rPr>
      </w:pPr>
      <w:r>
        <w:rPr>
          <w:rFonts w:ascii="仿宋" w:eastAsia="仿宋" w:hAnsi="仿宋" w:hint="eastAsia"/>
          <w:sz w:val="32"/>
          <w:szCs w:val="32"/>
        </w:rPr>
        <w:t xml:space="preserve"> </w:t>
      </w:r>
    </w:p>
    <w:p w:rsidR="00A26801" w:rsidRPr="00832DEA" w:rsidRDefault="00A26801">
      <w:bookmarkStart w:id="0" w:name="_GoBack"/>
      <w:bookmarkEnd w:id="0"/>
    </w:p>
    <w:sectPr w:rsidR="00A26801" w:rsidRPr="00832D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Times New Roman"/>
    <w:charset w:val="00"/>
    <w:family w:val="auto"/>
    <w:pitch w:val="default"/>
  </w:font>
  <w:font w:name="仿宋">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DEA"/>
    <w:rsid w:val="00832DEA"/>
    <w:rsid w:val="00A268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2DEA"/>
    <w:pPr>
      <w:spacing w:line="240" w:lineRule="atLeast"/>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2DEA"/>
    <w:pPr>
      <w:spacing w:line="240" w:lineRule="atLeast"/>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57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219</Words>
  <Characters>1252</Characters>
  <Application>Microsoft Office Word</Application>
  <DocSecurity>0</DocSecurity>
  <Lines>10</Lines>
  <Paragraphs>2</Paragraphs>
  <ScaleCrop>false</ScaleCrop>
  <Company>Sky123.Org</Company>
  <LinksUpToDate>false</LinksUpToDate>
  <CharactersWithSpaces>1469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zxm</dc:creator>
  <cp:lastModifiedBy>zxm</cp:lastModifiedBy>
  <cp:revision>1</cp:revision>
  <dcterms:created xsi:type="dcterms:W3CDTF">2018-10-28T12:48:00Z</dcterms:created>
  <dcterms:modified xsi:type="dcterms:W3CDTF">2018-10-28T12:49:00Z</dcterms:modified>
</cp:coreProperties>
</file>