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9A3" w:rsidRDefault="006509A3" w:rsidP="006509A3">
      <w:pPr>
        <w:jc w:val="center"/>
        <w:rPr>
          <w:rFonts w:asci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广东以色列理工学院党建工作情况</w:t>
      </w:r>
    </w:p>
    <w:p w:rsidR="006509A3" w:rsidRDefault="006509A3" w:rsidP="006509A3">
      <w:pPr>
        <w:spacing w:line="560" w:lineRule="exact"/>
      </w:pPr>
      <w:r>
        <w:t xml:space="preserve"> </w:t>
      </w:r>
    </w:p>
    <w:p w:rsidR="006509A3" w:rsidRDefault="006509A3" w:rsidP="006509A3">
      <w:pPr>
        <w:spacing w:line="560" w:lineRule="exact"/>
        <w:rPr>
          <w:rFonts w:ascii="黑体" w:eastAsia="黑体" w:hAnsi="黑体" w:cs="Calibri"/>
          <w:b/>
          <w:bCs/>
          <w:color w:val="000000"/>
          <w:sz w:val="32"/>
          <w:szCs w:val="32"/>
        </w:rPr>
      </w:pPr>
      <w:r>
        <w:rPr>
          <w:rFonts w:ascii="黑体" w:eastAsia="黑体" w:hAnsi="黑体" w:cs="Calibri" w:hint="eastAsia"/>
          <w:b/>
          <w:bCs/>
          <w:color w:val="000000"/>
          <w:sz w:val="32"/>
          <w:szCs w:val="32"/>
        </w:rPr>
        <w:t>一、基本情况</w:t>
      </w:r>
    </w:p>
    <w:p w:rsidR="006509A3" w:rsidRDefault="006509A3" w:rsidP="006509A3">
      <w:pPr>
        <w:spacing w:line="560" w:lineRule="exact"/>
        <w:ind w:firstLineChars="200" w:firstLine="640"/>
        <w:rPr>
          <w:rFonts w:ascii="仿宋_GB2312" w:eastAsia="仿宋_GB2312" w:cs="Calibri" w:hint="eastAsia"/>
          <w:color w:val="000000"/>
          <w:sz w:val="32"/>
          <w:szCs w:val="32"/>
        </w:rPr>
      </w:pPr>
      <w:r>
        <w:rPr>
          <w:rFonts w:ascii="仿宋_GB2312" w:eastAsia="仿宋_GB2312" w:cs="Calibri" w:hint="eastAsia"/>
          <w:color w:val="000000"/>
          <w:sz w:val="32"/>
          <w:szCs w:val="32"/>
        </w:rPr>
        <w:t>广东以色列理工学院分一期工程和二期工程。一期工程（北校区）位于汕头市大学路北侧，于2017年12月建设完成，全面投入使用。南校区作为二期工程，已于2017年底启动筹建工作。现有学生216人（均为本科生）。教职工90人（含外籍）。广东以色列理工学院现有党员人数18人。2017年9月，学校正式成立了广东以色列理工学院直属支部，隶属于汕头大学党委，现有党员人数18人，支部委员会共有5名成员。</w:t>
      </w:r>
    </w:p>
    <w:p w:rsidR="006509A3" w:rsidRDefault="006509A3" w:rsidP="006509A3">
      <w:pPr>
        <w:spacing w:line="560" w:lineRule="exact"/>
        <w:ind w:firstLineChars="200" w:firstLine="640"/>
        <w:rPr>
          <w:rFonts w:ascii="仿宋_GB2312" w:eastAsia="仿宋_GB2312" w:cs="Calibri" w:hint="eastAsia"/>
          <w:color w:val="000000"/>
          <w:sz w:val="32"/>
          <w:szCs w:val="32"/>
        </w:rPr>
      </w:pPr>
      <w:r>
        <w:rPr>
          <w:rFonts w:ascii="仿宋_GB2312" w:eastAsia="仿宋_GB2312" w:cs="Calibri" w:hint="eastAsia"/>
          <w:color w:val="000000"/>
          <w:sz w:val="32"/>
          <w:szCs w:val="32"/>
        </w:rPr>
        <w:t>由副校长林丹明同志担任支部书记，校长助理陈少刚同志任纪检委员，校长办公室主任裔传萍同志任组织委员兼保密委员，传媒与公共事务部主任李敏同志任宣传委员兼统战委员，学生处处长杨洪清同志任青年委员。</w:t>
      </w:r>
      <w:r>
        <w:rPr>
          <w:color w:val="000000"/>
        </w:rPr>
        <w:br/>
      </w:r>
      <w:r>
        <w:rPr>
          <w:rFonts w:ascii="黑体" w:eastAsia="黑体" w:hAnsi="黑体" w:cs="Calibri" w:hint="eastAsia"/>
          <w:b/>
          <w:bCs/>
          <w:color w:val="000000"/>
          <w:sz w:val="32"/>
          <w:szCs w:val="32"/>
        </w:rPr>
        <w:t>二、经验亮点</w:t>
      </w:r>
      <w:r>
        <w:rPr>
          <w:rFonts w:ascii="黑体" w:eastAsia="黑体" w:hAnsi="黑体" w:cs="Calibri" w:hint="eastAsia"/>
          <w:b/>
          <w:bCs/>
          <w:color w:val="000000"/>
          <w:sz w:val="32"/>
          <w:szCs w:val="32"/>
        </w:rPr>
        <w:br/>
      </w:r>
      <w:r>
        <w:rPr>
          <w:rFonts w:ascii="仿宋_GB2312" w:eastAsia="仿宋_GB2312" w:hAnsi="仿宋" w:cs="Calibri" w:hint="eastAsia"/>
          <w:b/>
          <w:bCs/>
          <w:color w:val="000000"/>
          <w:sz w:val="32"/>
          <w:szCs w:val="32"/>
        </w:rPr>
        <w:t>1</w:t>
      </w:r>
      <w:r>
        <w:rPr>
          <w:rFonts w:ascii="仿宋_GB2312" w:eastAsia="仿宋_GB2312" w:cs="Calibri" w:hint="eastAsia"/>
          <w:b/>
          <w:bCs/>
          <w:color w:val="000000"/>
          <w:sz w:val="32"/>
          <w:szCs w:val="32"/>
        </w:rPr>
        <w:t>. 落实党建工作要求，营造浓厚的学习氛围</w:t>
      </w:r>
    </w:p>
    <w:p w:rsidR="006509A3" w:rsidRDefault="006509A3" w:rsidP="006509A3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2017年9月20日，汕头大学直属广东以色列理工学院支部成立。本着“工作思路抓创新、基础工作抓规范、重点工作抓特色、责任机制抓完善”的原则，紧紧围绕“夯实基础、提高水平、培育亮点、突破难点”的党建工作思路，切实履行党建“第一责任人”的职责，积极履职，大力推进学校的党建工作。</w:t>
      </w:r>
    </w:p>
    <w:p w:rsidR="006509A3" w:rsidRDefault="006509A3" w:rsidP="006509A3">
      <w:pPr>
        <w:spacing w:line="560" w:lineRule="exact"/>
        <w:ind w:firstLineChars="200" w:firstLine="643"/>
        <w:rPr>
          <w:rFonts w:ascii="仿宋_GB2312" w:eastAsia="仿宋_GB2312" w:cs="Calibri" w:hint="eastAsia"/>
          <w:color w:val="000000"/>
          <w:sz w:val="32"/>
          <w:szCs w:val="32"/>
        </w:rPr>
      </w:pPr>
      <w:r>
        <w:rPr>
          <w:rFonts w:ascii="仿宋_GB2312" w:eastAsia="仿宋_GB2312" w:cs="Calibri" w:hint="eastAsia"/>
          <w:b/>
          <w:bCs/>
          <w:color w:val="000000"/>
          <w:sz w:val="32"/>
          <w:szCs w:val="32"/>
        </w:rPr>
        <w:t>2. 结合国情校情，加强学生党团建设</w:t>
      </w:r>
    </w:p>
    <w:p w:rsidR="006509A3" w:rsidRDefault="006509A3" w:rsidP="006509A3">
      <w:pPr>
        <w:spacing w:line="560" w:lineRule="exact"/>
        <w:ind w:firstLineChars="200" w:firstLine="640"/>
        <w:rPr>
          <w:rFonts w:ascii="仿宋_GB2312" w:eastAsia="仿宋_GB2312" w:cs="Calibri" w:hint="eastAsia"/>
          <w:color w:val="000000"/>
          <w:sz w:val="32"/>
          <w:szCs w:val="32"/>
        </w:rPr>
      </w:pPr>
      <w:r>
        <w:rPr>
          <w:rFonts w:ascii="仿宋_GB2312" w:eastAsia="仿宋_GB2312" w:cs="Calibri" w:hint="eastAsia"/>
          <w:color w:val="000000"/>
          <w:sz w:val="32"/>
          <w:szCs w:val="32"/>
        </w:rPr>
        <w:lastRenderedPageBreak/>
        <w:t>学生党建工作是高校党建中的重要一环。学校通过邀请党政领导和书记上思想政治课等形式，加强学生的爱国主义教育；通过社会实践活动，鼓励学生走进社区，了解中国国情；将专业学习同思想政治学习相结合，学生通过阅读英文版《习近平谈治国理政》，既学习领会习近平中国特色社会主义思想，又提高了英语水平。</w:t>
      </w:r>
    </w:p>
    <w:p w:rsidR="006509A3" w:rsidRDefault="006509A3" w:rsidP="006509A3">
      <w:pPr>
        <w:spacing w:line="560" w:lineRule="exact"/>
        <w:rPr>
          <w:rFonts w:ascii="仿宋_GB2312" w:eastAsia="仿宋_GB2312" w:hAnsi="仿宋" w:cs="Calibri" w:hint="eastAsia"/>
          <w:b/>
          <w:bCs/>
          <w:color w:val="000000"/>
          <w:sz w:val="32"/>
          <w:szCs w:val="32"/>
        </w:rPr>
      </w:pPr>
      <w:r>
        <w:rPr>
          <w:rFonts w:ascii="仿宋_GB2312" w:eastAsia="仿宋_GB2312" w:hAnsi="仿宋" w:cs="Calibri" w:hint="eastAsia"/>
          <w:b/>
          <w:bCs/>
          <w:color w:val="000000"/>
          <w:sz w:val="32"/>
          <w:szCs w:val="32"/>
        </w:rPr>
        <w:t>3. 突显国际化特色，创新组织生活内容形式</w:t>
      </w:r>
    </w:p>
    <w:p w:rsidR="006509A3" w:rsidRDefault="006509A3" w:rsidP="006509A3">
      <w:pPr>
        <w:spacing w:line="560" w:lineRule="exact"/>
        <w:ind w:firstLineChars="200" w:firstLine="640"/>
        <w:rPr>
          <w:rFonts w:ascii="仿宋_GB2312" w:eastAsia="仿宋_GB2312" w:cs="Calibri" w:hint="eastAsia"/>
          <w:color w:val="000000"/>
          <w:sz w:val="32"/>
          <w:szCs w:val="32"/>
        </w:rPr>
      </w:pPr>
      <w:r>
        <w:rPr>
          <w:rFonts w:ascii="仿宋_GB2312" w:eastAsia="仿宋_GB2312" w:cs="Calibri" w:hint="eastAsia"/>
          <w:color w:val="000000"/>
          <w:sz w:val="32"/>
          <w:szCs w:val="32"/>
        </w:rPr>
        <w:t>广东以色列理工学院是一所具有独立法人资格的中外合作大学，日常工作均强调国际化视野。学校组织购买了英文版的《习近平谈治国理政》，分发给外籍教职工学习。</w:t>
      </w:r>
    </w:p>
    <w:p w:rsidR="006509A3" w:rsidRDefault="006509A3" w:rsidP="006509A3">
      <w:pPr>
        <w:spacing w:line="560" w:lineRule="exact"/>
        <w:ind w:firstLineChars="200" w:firstLine="640"/>
        <w:rPr>
          <w:rFonts w:ascii="仿宋_GB2312" w:eastAsia="仿宋_GB2312" w:cs="Calibri" w:hint="eastAsia"/>
          <w:color w:val="000000"/>
          <w:sz w:val="32"/>
          <w:szCs w:val="32"/>
        </w:rPr>
      </w:pPr>
      <w:r>
        <w:rPr>
          <w:rFonts w:ascii="仿宋_GB2312" w:eastAsia="仿宋_GB2312" w:cs="Calibri" w:hint="eastAsia"/>
          <w:color w:val="000000"/>
          <w:sz w:val="32"/>
          <w:szCs w:val="32"/>
        </w:rPr>
        <w:t>2018年4月23日，广以党支部举行读书分享会活动。活动邀请以色列籍运营与后勤部总监伊兰·加洛（Eran Gal-Or）分享了自己自学英文版《习近平谈治国理政》的阶段性心得体会，并和大家进行了深入的交流。“在这本书里，既有中国发展所取得的成就，也有未来需要解决的问题，更有创新发展、建设法治中国等具有国际视野的明确方向，”伊兰说，虽然他目前才只读了几个章节，但越往深里读，越让他感慨自己以往对于中国的了解太有限。“治大国若烹小鲜”“实现中华民族伟大复兴的中国梦”“坚持和发展中国特色社会主义”……在伊兰看来，这些新鲜的表述为他打开了一扇了解中国的新窗口。而其中最让他振奋的，是“两个一百年中国梦”的奋斗目标。“在取得了举世瞩目的发展成就之后，中国并没有因此松懈停步，而是提出要为建设更加公平、和谐、幸福的社会继续奋斗。”伊兰认为，“两个一百年”是属于全体中国人的“中国梦”，这也让他对中国未来的发展建设充满了无限的想象。</w:t>
      </w:r>
    </w:p>
    <w:p w:rsidR="006509A3" w:rsidRDefault="006509A3" w:rsidP="006509A3">
      <w:pPr>
        <w:spacing w:line="560" w:lineRule="exact"/>
        <w:ind w:firstLineChars="200" w:firstLine="420"/>
        <w:rPr>
          <w:rFonts w:hint="eastAsia"/>
          <w:color w:val="000000"/>
        </w:rPr>
      </w:pPr>
      <w:r>
        <w:rPr>
          <w:color w:val="000000"/>
        </w:rPr>
        <w:t xml:space="preserve"> </w:t>
      </w:r>
    </w:p>
    <w:p w:rsidR="006509A3" w:rsidRDefault="006509A3" w:rsidP="006509A3">
      <w:pPr>
        <w:spacing w:line="560" w:lineRule="exact"/>
        <w:rPr>
          <w:rFonts w:ascii="黑体" w:eastAsia="黑体" w:hAnsi="黑体" w:cs="Calibri"/>
          <w:b/>
          <w:bCs/>
          <w:color w:val="000000"/>
          <w:sz w:val="32"/>
          <w:szCs w:val="32"/>
        </w:rPr>
      </w:pPr>
      <w:r>
        <w:rPr>
          <w:rFonts w:ascii="黑体" w:eastAsia="黑体" w:hAnsi="黑体" w:cs="Calibri" w:hint="eastAsia"/>
          <w:b/>
          <w:bCs/>
          <w:color w:val="000000"/>
          <w:sz w:val="32"/>
          <w:szCs w:val="32"/>
        </w:rPr>
        <w:t>三、党建工作中有待解决的问题</w:t>
      </w:r>
    </w:p>
    <w:p w:rsidR="006509A3" w:rsidRDefault="006509A3" w:rsidP="006509A3">
      <w:pPr>
        <w:spacing w:line="560" w:lineRule="exact"/>
        <w:ind w:firstLine="420"/>
        <w:rPr>
          <w:rFonts w:ascii="仿宋_GB2312" w:eastAsia="仿宋_GB2312" w:cs="Calibri" w:hint="eastAsia"/>
          <w:b/>
          <w:bCs/>
          <w:color w:val="000000"/>
          <w:sz w:val="32"/>
          <w:szCs w:val="32"/>
        </w:rPr>
      </w:pPr>
      <w:r>
        <w:rPr>
          <w:rFonts w:ascii="仿宋_GB2312" w:eastAsia="仿宋_GB2312" w:cs="Calibri" w:hint="eastAsia"/>
          <w:color w:val="000000"/>
          <w:sz w:val="32"/>
          <w:szCs w:val="32"/>
        </w:rPr>
        <w:t>中外合作办学高校是国家教育改革的一项尝试，作为一所年轻的中外合作大学，广东以色列理工学院的党建工作仍在不断探索，工作规范仍需不断完善，学校党建工作需要上级党委的更多指导。目前，学校党建工作存在的问题如下：</w:t>
      </w:r>
      <w:r>
        <w:rPr>
          <w:rFonts w:ascii="仿宋_GB2312" w:eastAsia="仿宋_GB2312" w:cs="Calibri" w:hint="eastAsia"/>
          <w:color w:val="000000"/>
          <w:sz w:val="32"/>
          <w:szCs w:val="32"/>
        </w:rPr>
        <w:br/>
      </w:r>
      <w:r>
        <w:rPr>
          <w:rFonts w:ascii="仿宋_GB2312" w:eastAsia="仿宋_GB2312" w:cs="Calibri" w:hint="eastAsia"/>
          <w:b/>
          <w:bCs/>
          <w:color w:val="000000"/>
          <w:sz w:val="32"/>
          <w:szCs w:val="32"/>
        </w:rPr>
        <w:t>1. 外籍教职工占比高，教师党员人数有限</w:t>
      </w:r>
    </w:p>
    <w:p w:rsidR="006509A3" w:rsidRDefault="006509A3" w:rsidP="006509A3">
      <w:pPr>
        <w:spacing w:line="560" w:lineRule="exact"/>
        <w:ind w:firstLine="420"/>
        <w:rPr>
          <w:rFonts w:ascii="仿宋_GB2312" w:eastAsia="仿宋_GB2312" w:cs="Calibri" w:hint="eastAsia"/>
          <w:color w:val="000000"/>
          <w:sz w:val="32"/>
          <w:szCs w:val="32"/>
        </w:rPr>
      </w:pPr>
      <w:r>
        <w:rPr>
          <w:rFonts w:ascii="仿宋_GB2312" w:eastAsia="仿宋_GB2312" w:cs="Calibri" w:hint="eastAsia"/>
          <w:color w:val="000000"/>
          <w:sz w:val="32"/>
          <w:szCs w:val="32"/>
        </w:rPr>
        <w:t>广东以色列理工学院作为一所中外合作大学，在办学机制上不同于普通高校，教职员工中外籍人士所占比例较大。因此，教师党员人数有限，专职组织员配备较为困难。</w:t>
      </w:r>
    </w:p>
    <w:p w:rsidR="006509A3" w:rsidRDefault="006509A3" w:rsidP="006509A3">
      <w:pPr>
        <w:spacing w:line="560" w:lineRule="exact"/>
        <w:rPr>
          <w:rFonts w:ascii="仿宋_GB2312" w:eastAsia="仿宋_GB2312" w:cs="Calibri" w:hint="eastAsia"/>
          <w:b/>
          <w:bCs/>
          <w:color w:val="000000"/>
          <w:sz w:val="32"/>
          <w:szCs w:val="32"/>
        </w:rPr>
      </w:pPr>
      <w:r>
        <w:rPr>
          <w:rFonts w:ascii="仿宋_GB2312" w:eastAsia="仿宋_GB2312" w:cs="Calibri" w:hint="eastAsia"/>
          <w:b/>
          <w:bCs/>
          <w:color w:val="000000"/>
          <w:sz w:val="32"/>
          <w:szCs w:val="32"/>
        </w:rPr>
        <w:t>规章制度及组织建设仍需进一步完善</w:t>
      </w:r>
    </w:p>
    <w:p w:rsidR="006509A3" w:rsidRDefault="006509A3" w:rsidP="006509A3">
      <w:pPr>
        <w:spacing w:line="560" w:lineRule="exact"/>
        <w:ind w:firstLineChars="200" w:firstLine="640"/>
        <w:rPr>
          <w:rFonts w:ascii="仿宋_GB2312" w:eastAsia="仿宋_GB2312" w:cs="Calibri" w:hint="eastAsia"/>
          <w:b/>
          <w:bCs/>
          <w:color w:val="000000"/>
          <w:sz w:val="32"/>
          <w:szCs w:val="32"/>
        </w:rPr>
      </w:pPr>
      <w:r>
        <w:rPr>
          <w:rFonts w:ascii="仿宋_GB2312" w:eastAsia="仿宋_GB2312" w:cs="Calibri" w:hint="eastAsia"/>
          <w:color w:val="000000"/>
          <w:sz w:val="32"/>
          <w:szCs w:val="32"/>
        </w:rPr>
        <w:t>广东以色列理工学院直属支部刚成立不到一年，各项规章制度仍需进一步完善。同时，在学校现有的组织结构下，受直属支部建制的限制，党建工作也难以充分发挥应有的作用。</w:t>
      </w:r>
      <w:r>
        <w:rPr>
          <w:rFonts w:ascii="仿宋_GB2312" w:eastAsia="仿宋_GB2312" w:cs="Calibri" w:hint="eastAsia"/>
          <w:color w:val="000000"/>
          <w:sz w:val="32"/>
          <w:szCs w:val="32"/>
        </w:rPr>
        <w:br/>
        <w:t>3</w:t>
      </w:r>
      <w:r>
        <w:rPr>
          <w:rFonts w:ascii="仿宋_GB2312" w:eastAsia="仿宋_GB2312" w:cs="Calibri" w:hint="eastAsia"/>
          <w:b/>
          <w:bCs/>
          <w:color w:val="000000"/>
          <w:sz w:val="32"/>
          <w:szCs w:val="32"/>
        </w:rPr>
        <w:t>. 党建经费保障体系尚未明确</w:t>
      </w:r>
    </w:p>
    <w:p w:rsidR="006509A3" w:rsidRDefault="006509A3" w:rsidP="006509A3">
      <w:pPr>
        <w:spacing w:line="560" w:lineRule="exact"/>
        <w:ind w:firstLine="420"/>
        <w:rPr>
          <w:rFonts w:ascii="仿宋_GB2312" w:eastAsia="仿宋_GB2312" w:cs="Calibri" w:hint="eastAsia"/>
          <w:color w:val="000000"/>
          <w:sz w:val="32"/>
          <w:szCs w:val="32"/>
        </w:rPr>
      </w:pPr>
      <w:r>
        <w:rPr>
          <w:rFonts w:ascii="仿宋_GB2312" w:eastAsia="仿宋_GB2312" w:cs="Calibri" w:hint="eastAsia"/>
          <w:color w:val="000000"/>
          <w:sz w:val="32"/>
          <w:szCs w:val="32"/>
        </w:rPr>
        <w:t>目前，广东以色列理工学院直属支部的党建经费保障机制仍有待完善，不利于更多地开展组织活动。此外，还需要进一步完善党建经费的相关管理规定，规范党建经费的审批、使用和监督。</w:t>
      </w:r>
    </w:p>
    <w:p w:rsidR="006509A3" w:rsidRDefault="006509A3" w:rsidP="006509A3">
      <w:pPr>
        <w:spacing w:line="560" w:lineRule="exact"/>
        <w:ind w:firstLine="420"/>
        <w:rPr>
          <w:rFonts w:ascii="仿宋_GB2312" w:eastAsia="仿宋_GB2312" w:cs="Calibri" w:hint="eastAsia"/>
          <w:color w:val="000000"/>
          <w:sz w:val="32"/>
          <w:szCs w:val="32"/>
        </w:rPr>
      </w:pPr>
      <w:r>
        <w:rPr>
          <w:rFonts w:ascii="仿宋_GB2312" w:eastAsia="仿宋_GB2312" w:cs="Calibri" w:hint="eastAsia"/>
          <w:color w:val="000000"/>
          <w:sz w:val="32"/>
          <w:szCs w:val="32"/>
        </w:rPr>
        <w:t xml:space="preserve"> </w:t>
      </w:r>
    </w:p>
    <w:p w:rsidR="006509A3" w:rsidRDefault="006509A3" w:rsidP="006509A3">
      <w:pPr>
        <w:spacing w:line="560" w:lineRule="exact"/>
        <w:rPr>
          <w:rFonts w:ascii="仿宋_GB2312" w:eastAsia="仿宋_GB2312" w:cs="Calibri" w:hint="eastAsia"/>
          <w:color w:val="000000"/>
          <w:sz w:val="32"/>
          <w:szCs w:val="32"/>
        </w:rPr>
      </w:pPr>
      <w:r>
        <w:rPr>
          <w:rFonts w:ascii="仿宋_GB2312" w:eastAsia="仿宋_GB2312" w:cs="Calibri" w:hint="eastAsia"/>
          <w:color w:val="000000"/>
          <w:sz w:val="32"/>
          <w:szCs w:val="32"/>
        </w:rPr>
        <w:t xml:space="preserve"> </w:t>
      </w:r>
    </w:p>
    <w:p w:rsidR="00023C5B" w:rsidRDefault="00023C5B">
      <w:bookmarkStart w:id="0" w:name="_GoBack"/>
      <w:bookmarkEnd w:id="0"/>
    </w:p>
    <w:sectPr w:rsidR="00023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A3"/>
    <w:rsid w:val="00023C5B"/>
    <w:rsid w:val="0065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A3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A3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1336</Characters>
  <Application>Microsoft Office Word</Application>
  <DocSecurity>0</DocSecurity>
  <Lines>11</Lines>
  <Paragraphs>3</Paragraphs>
  <ScaleCrop>false</ScaleCrop>
  <Company>Sky123.Org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2018-10-28T14:34:00Z</dcterms:created>
  <dcterms:modified xsi:type="dcterms:W3CDTF">2018-10-28T14:34:00Z</dcterms:modified>
</cp:coreProperties>
</file>